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2D847" w14:textId="1B2B57C5" w:rsidR="000B1D67" w:rsidRPr="00EA24F5" w:rsidRDefault="00F3664E" w:rsidP="00CF2A8E">
      <w:pPr>
        <w:pStyle w:val="Title"/>
      </w:pPr>
      <w:r w:rsidRPr="00EA24F5">
        <w:t>Climate Plan</w:t>
      </w:r>
    </w:p>
    <w:p w14:paraId="49D54CC6" w14:textId="6CF33D56" w:rsidR="008E4FF2" w:rsidRDefault="00912C57" w:rsidP="00CF2A8E">
      <w:r w:rsidRPr="00912C57">
        <w:rPr>
          <w:noProof/>
          <w:lang w:eastAsia="en-GB"/>
        </w:rPr>
        <w:drawing>
          <wp:inline distT="0" distB="0" distL="0" distR="0" wp14:anchorId="30914BDE" wp14:editId="6517ACFD">
            <wp:extent cx="5731510" cy="4199255"/>
            <wp:effectExtent l="0" t="0" r="2540" b="0"/>
            <wp:docPr id="11" name="Picture 11" descr="The council's brand and logo for climate change is Action on Climate Together 20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council's brand and logo for climate change is Action on Climate Together 2030.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199255"/>
                    </a:xfrm>
                    <a:prstGeom prst="rect">
                      <a:avLst/>
                    </a:prstGeom>
                    <a:noFill/>
                    <a:ln>
                      <a:noFill/>
                    </a:ln>
                  </pic:spPr>
                </pic:pic>
              </a:graphicData>
            </a:graphic>
          </wp:inline>
        </w:drawing>
      </w:r>
      <w:r w:rsidR="008E4FF2">
        <w:br w:type="page"/>
      </w:r>
    </w:p>
    <w:sdt>
      <w:sdtPr>
        <w:rPr>
          <w:rFonts w:ascii="Open Sans" w:eastAsiaTheme="minorHAnsi" w:hAnsi="Open Sans" w:cs="Open Sans"/>
          <w:color w:val="000000"/>
          <w:sz w:val="20"/>
          <w:szCs w:val="20"/>
          <w:lang w:val="en-GB"/>
        </w:rPr>
        <w:id w:val="1933323694"/>
        <w:docPartObj>
          <w:docPartGallery w:val="Table of Contents"/>
          <w:docPartUnique/>
        </w:docPartObj>
      </w:sdtPr>
      <w:sdtEndPr>
        <w:rPr>
          <w:noProof/>
        </w:rPr>
      </w:sdtEndPr>
      <w:sdtContent>
        <w:p w14:paraId="0B5A9A84" w14:textId="43DABD58" w:rsidR="00FA19E1" w:rsidRDefault="00FA19E1" w:rsidP="00EC6127">
          <w:pPr>
            <w:pStyle w:val="TOCHeading"/>
          </w:pPr>
          <w:r>
            <w:t>Contents</w:t>
          </w:r>
        </w:p>
        <w:p w14:paraId="1E6BE8FB" w14:textId="4EA8865C" w:rsidR="00B67CAB" w:rsidRDefault="00FA19E1">
          <w:pPr>
            <w:pStyle w:val="TOC1"/>
            <w:tabs>
              <w:tab w:val="right" w:leader="dot" w:pos="9016"/>
            </w:tabs>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83309512" w:history="1">
            <w:r w:rsidR="00B67CAB" w:rsidRPr="00085BC6">
              <w:rPr>
                <w:rStyle w:val="Hyperlink"/>
                <w:noProof/>
              </w:rPr>
              <w:t>The Plan</w:t>
            </w:r>
            <w:r w:rsidR="00B67CAB">
              <w:rPr>
                <w:noProof/>
                <w:webHidden/>
              </w:rPr>
              <w:tab/>
            </w:r>
            <w:r w:rsidR="00B67CAB">
              <w:rPr>
                <w:noProof/>
                <w:webHidden/>
              </w:rPr>
              <w:fldChar w:fldCharType="begin"/>
            </w:r>
            <w:r w:rsidR="00B67CAB">
              <w:rPr>
                <w:noProof/>
                <w:webHidden/>
              </w:rPr>
              <w:instrText xml:space="preserve"> PAGEREF _Toc83309512 \h </w:instrText>
            </w:r>
            <w:r w:rsidR="00B67CAB">
              <w:rPr>
                <w:noProof/>
                <w:webHidden/>
              </w:rPr>
            </w:r>
            <w:r w:rsidR="00B67CAB">
              <w:rPr>
                <w:noProof/>
                <w:webHidden/>
              </w:rPr>
              <w:fldChar w:fldCharType="separate"/>
            </w:r>
            <w:r w:rsidR="00B67CAB">
              <w:rPr>
                <w:noProof/>
                <w:webHidden/>
              </w:rPr>
              <w:t>3</w:t>
            </w:r>
            <w:r w:rsidR="00B67CAB">
              <w:rPr>
                <w:noProof/>
                <w:webHidden/>
              </w:rPr>
              <w:fldChar w:fldCharType="end"/>
            </w:r>
          </w:hyperlink>
        </w:p>
        <w:p w14:paraId="2CD5A3FA" w14:textId="0DE4A39E" w:rsidR="00B67CAB" w:rsidRDefault="00E437CD">
          <w:pPr>
            <w:pStyle w:val="TOC1"/>
            <w:tabs>
              <w:tab w:val="right" w:leader="dot" w:pos="9016"/>
            </w:tabs>
            <w:rPr>
              <w:rFonts w:asciiTheme="minorHAnsi" w:eastAsiaTheme="minorEastAsia" w:hAnsiTheme="minorHAnsi" w:cstheme="minorBidi"/>
              <w:noProof/>
              <w:color w:val="auto"/>
              <w:sz w:val="22"/>
              <w:szCs w:val="22"/>
              <w:lang w:eastAsia="en-GB"/>
            </w:rPr>
          </w:pPr>
          <w:hyperlink w:anchor="_Toc83309513" w:history="1">
            <w:r w:rsidR="00B67CAB" w:rsidRPr="00085BC6">
              <w:rPr>
                <w:rStyle w:val="Hyperlink"/>
                <w:noProof/>
              </w:rPr>
              <w:t>Our Changing Climate</w:t>
            </w:r>
            <w:r w:rsidR="00B67CAB">
              <w:rPr>
                <w:noProof/>
                <w:webHidden/>
              </w:rPr>
              <w:tab/>
            </w:r>
            <w:r w:rsidR="00B67CAB">
              <w:rPr>
                <w:noProof/>
                <w:webHidden/>
              </w:rPr>
              <w:fldChar w:fldCharType="begin"/>
            </w:r>
            <w:r w:rsidR="00B67CAB">
              <w:rPr>
                <w:noProof/>
                <w:webHidden/>
              </w:rPr>
              <w:instrText xml:space="preserve"> PAGEREF _Toc83309513 \h </w:instrText>
            </w:r>
            <w:r w:rsidR="00B67CAB">
              <w:rPr>
                <w:noProof/>
                <w:webHidden/>
              </w:rPr>
            </w:r>
            <w:r w:rsidR="00B67CAB">
              <w:rPr>
                <w:noProof/>
                <w:webHidden/>
              </w:rPr>
              <w:fldChar w:fldCharType="separate"/>
            </w:r>
            <w:r w:rsidR="00B67CAB">
              <w:rPr>
                <w:noProof/>
                <w:webHidden/>
              </w:rPr>
              <w:t>3</w:t>
            </w:r>
            <w:r w:rsidR="00B67CAB">
              <w:rPr>
                <w:noProof/>
                <w:webHidden/>
              </w:rPr>
              <w:fldChar w:fldCharType="end"/>
            </w:r>
          </w:hyperlink>
        </w:p>
        <w:p w14:paraId="1B00698A" w14:textId="3DE7F6EB" w:rsidR="00B67CAB" w:rsidRDefault="00E437CD">
          <w:pPr>
            <w:pStyle w:val="TOC2"/>
            <w:tabs>
              <w:tab w:val="right" w:leader="dot" w:pos="9016"/>
            </w:tabs>
            <w:rPr>
              <w:rFonts w:asciiTheme="minorHAnsi" w:eastAsiaTheme="minorEastAsia" w:hAnsiTheme="minorHAnsi" w:cstheme="minorBidi"/>
              <w:noProof/>
              <w:color w:val="auto"/>
              <w:sz w:val="22"/>
              <w:szCs w:val="22"/>
              <w:lang w:eastAsia="en-GB"/>
            </w:rPr>
          </w:pPr>
          <w:hyperlink w:anchor="_Toc83309514" w:history="1">
            <w:r w:rsidR="00B67CAB" w:rsidRPr="00085BC6">
              <w:rPr>
                <w:rStyle w:val="Hyperlink"/>
                <w:noProof/>
              </w:rPr>
              <w:t>Covid-19</w:t>
            </w:r>
            <w:r w:rsidR="00B67CAB">
              <w:rPr>
                <w:noProof/>
                <w:webHidden/>
              </w:rPr>
              <w:tab/>
            </w:r>
            <w:r w:rsidR="00B67CAB">
              <w:rPr>
                <w:noProof/>
                <w:webHidden/>
              </w:rPr>
              <w:fldChar w:fldCharType="begin"/>
            </w:r>
            <w:r w:rsidR="00B67CAB">
              <w:rPr>
                <w:noProof/>
                <w:webHidden/>
              </w:rPr>
              <w:instrText xml:space="preserve"> PAGEREF _Toc83309514 \h </w:instrText>
            </w:r>
            <w:r w:rsidR="00B67CAB">
              <w:rPr>
                <w:noProof/>
                <w:webHidden/>
              </w:rPr>
            </w:r>
            <w:r w:rsidR="00B67CAB">
              <w:rPr>
                <w:noProof/>
                <w:webHidden/>
              </w:rPr>
              <w:fldChar w:fldCharType="separate"/>
            </w:r>
            <w:r w:rsidR="00B67CAB">
              <w:rPr>
                <w:noProof/>
                <w:webHidden/>
              </w:rPr>
              <w:t>3</w:t>
            </w:r>
            <w:r w:rsidR="00B67CAB">
              <w:rPr>
                <w:noProof/>
                <w:webHidden/>
              </w:rPr>
              <w:fldChar w:fldCharType="end"/>
            </w:r>
          </w:hyperlink>
        </w:p>
        <w:p w14:paraId="79DDA40D" w14:textId="5E22C480" w:rsidR="00B67CAB" w:rsidRDefault="00E437CD">
          <w:pPr>
            <w:pStyle w:val="TOC2"/>
            <w:tabs>
              <w:tab w:val="right" w:leader="dot" w:pos="9016"/>
            </w:tabs>
            <w:rPr>
              <w:rFonts w:asciiTheme="minorHAnsi" w:eastAsiaTheme="minorEastAsia" w:hAnsiTheme="minorHAnsi" w:cstheme="minorBidi"/>
              <w:noProof/>
              <w:color w:val="auto"/>
              <w:sz w:val="22"/>
              <w:szCs w:val="22"/>
              <w:lang w:eastAsia="en-GB"/>
            </w:rPr>
          </w:pPr>
          <w:hyperlink w:anchor="_Toc83309515" w:history="1">
            <w:r w:rsidR="00B67CAB" w:rsidRPr="00085BC6">
              <w:rPr>
                <w:rStyle w:val="Hyperlink"/>
                <w:noProof/>
              </w:rPr>
              <w:t>Response to climate change</w:t>
            </w:r>
            <w:r w:rsidR="00B67CAB">
              <w:rPr>
                <w:noProof/>
                <w:webHidden/>
              </w:rPr>
              <w:tab/>
            </w:r>
            <w:r w:rsidR="00B67CAB">
              <w:rPr>
                <w:noProof/>
                <w:webHidden/>
              </w:rPr>
              <w:fldChar w:fldCharType="begin"/>
            </w:r>
            <w:r w:rsidR="00B67CAB">
              <w:rPr>
                <w:noProof/>
                <w:webHidden/>
              </w:rPr>
              <w:instrText xml:space="preserve"> PAGEREF _Toc83309515 \h </w:instrText>
            </w:r>
            <w:r w:rsidR="00B67CAB">
              <w:rPr>
                <w:noProof/>
                <w:webHidden/>
              </w:rPr>
            </w:r>
            <w:r w:rsidR="00B67CAB">
              <w:rPr>
                <w:noProof/>
                <w:webHidden/>
              </w:rPr>
              <w:fldChar w:fldCharType="separate"/>
            </w:r>
            <w:r w:rsidR="00B67CAB">
              <w:rPr>
                <w:noProof/>
                <w:webHidden/>
              </w:rPr>
              <w:t>4</w:t>
            </w:r>
            <w:r w:rsidR="00B67CAB">
              <w:rPr>
                <w:noProof/>
                <w:webHidden/>
              </w:rPr>
              <w:fldChar w:fldCharType="end"/>
            </w:r>
          </w:hyperlink>
        </w:p>
        <w:p w14:paraId="46EB8D85" w14:textId="41A256B3" w:rsidR="00B67CAB" w:rsidRDefault="00E437CD">
          <w:pPr>
            <w:pStyle w:val="TOC1"/>
            <w:tabs>
              <w:tab w:val="right" w:leader="dot" w:pos="9016"/>
            </w:tabs>
            <w:rPr>
              <w:rFonts w:asciiTheme="minorHAnsi" w:eastAsiaTheme="minorEastAsia" w:hAnsiTheme="minorHAnsi" w:cstheme="minorBidi"/>
              <w:noProof/>
              <w:color w:val="auto"/>
              <w:sz w:val="22"/>
              <w:szCs w:val="22"/>
              <w:lang w:eastAsia="en-GB"/>
            </w:rPr>
          </w:pPr>
          <w:hyperlink w:anchor="_Toc83309516" w:history="1">
            <w:r w:rsidR="00B67CAB" w:rsidRPr="00085BC6">
              <w:rPr>
                <w:rStyle w:val="Hyperlink"/>
                <w:noProof/>
              </w:rPr>
              <w:t>Carbon Footprint</w:t>
            </w:r>
            <w:r w:rsidR="00B67CAB">
              <w:rPr>
                <w:noProof/>
                <w:webHidden/>
              </w:rPr>
              <w:tab/>
            </w:r>
            <w:r w:rsidR="00B67CAB">
              <w:rPr>
                <w:noProof/>
                <w:webHidden/>
              </w:rPr>
              <w:fldChar w:fldCharType="begin"/>
            </w:r>
            <w:r w:rsidR="00B67CAB">
              <w:rPr>
                <w:noProof/>
                <w:webHidden/>
              </w:rPr>
              <w:instrText xml:space="preserve"> PAGEREF _Toc83309516 \h </w:instrText>
            </w:r>
            <w:r w:rsidR="00B67CAB">
              <w:rPr>
                <w:noProof/>
                <w:webHidden/>
              </w:rPr>
            </w:r>
            <w:r w:rsidR="00B67CAB">
              <w:rPr>
                <w:noProof/>
                <w:webHidden/>
              </w:rPr>
              <w:fldChar w:fldCharType="separate"/>
            </w:r>
            <w:r w:rsidR="00B67CAB">
              <w:rPr>
                <w:noProof/>
                <w:webHidden/>
              </w:rPr>
              <w:t>4</w:t>
            </w:r>
            <w:r w:rsidR="00B67CAB">
              <w:rPr>
                <w:noProof/>
                <w:webHidden/>
              </w:rPr>
              <w:fldChar w:fldCharType="end"/>
            </w:r>
          </w:hyperlink>
        </w:p>
        <w:p w14:paraId="55A0F876" w14:textId="362E06F3" w:rsidR="00B67CAB" w:rsidRDefault="00E437CD">
          <w:pPr>
            <w:pStyle w:val="TOC2"/>
            <w:tabs>
              <w:tab w:val="right" w:leader="dot" w:pos="9016"/>
            </w:tabs>
            <w:rPr>
              <w:rFonts w:asciiTheme="minorHAnsi" w:eastAsiaTheme="minorEastAsia" w:hAnsiTheme="minorHAnsi" w:cstheme="minorBidi"/>
              <w:noProof/>
              <w:color w:val="auto"/>
              <w:sz w:val="22"/>
              <w:szCs w:val="22"/>
              <w:lang w:eastAsia="en-GB"/>
            </w:rPr>
          </w:pPr>
          <w:hyperlink w:anchor="_Toc83309517" w:history="1">
            <w:r w:rsidR="00B67CAB" w:rsidRPr="00085BC6">
              <w:rPr>
                <w:rStyle w:val="Hyperlink"/>
                <w:noProof/>
              </w:rPr>
              <w:t>North Lanarkshire</w:t>
            </w:r>
            <w:r w:rsidR="00B67CAB">
              <w:rPr>
                <w:noProof/>
                <w:webHidden/>
              </w:rPr>
              <w:tab/>
            </w:r>
            <w:r w:rsidR="00B67CAB">
              <w:rPr>
                <w:noProof/>
                <w:webHidden/>
              </w:rPr>
              <w:fldChar w:fldCharType="begin"/>
            </w:r>
            <w:r w:rsidR="00B67CAB">
              <w:rPr>
                <w:noProof/>
                <w:webHidden/>
              </w:rPr>
              <w:instrText xml:space="preserve"> PAGEREF _Toc83309517 \h </w:instrText>
            </w:r>
            <w:r w:rsidR="00B67CAB">
              <w:rPr>
                <w:noProof/>
                <w:webHidden/>
              </w:rPr>
            </w:r>
            <w:r w:rsidR="00B67CAB">
              <w:rPr>
                <w:noProof/>
                <w:webHidden/>
              </w:rPr>
              <w:fldChar w:fldCharType="separate"/>
            </w:r>
            <w:r w:rsidR="00B67CAB">
              <w:rPr>
                <w:noProof/>
                <w:webHidden/>
              </w:rPr>
              <w:t>5</w:t>
            </w:r>
            <w:r w:rsidR="00B67CAB">
              <w:rPr>
                <w:noProof/>
                <w:webHidden/>
              </w:rPr>
              <w:fldChar w:fldCharType="end"/>
            </w:r>
          </w:hyperlink>
        </w:p>
        <w:p w14:paraId="1B68BC35" w14:textId="01D2180C" w:rsidR="00B67CAB" w:rsidRDefault="00E437CD">
          <w:pPr>
            <w:pStyle w:val="TOC2"/>
            <w:tabs>
              <w:tab w:val="right" w:leader="dot" w:pos="9016"/>
            </w:tabs>
            <w:rPr>
              <w:rFonts w:asciiTheme="minorHAnsi" w:eastAsiaTheme="minorEastAsia" w:hAnsiTheme="minorHAnsi" w:cstheme="minorBidi"/>
              <w:noProof/>
              <w:color w:val="auto"/>
              <w:sz w:val="22"/>
              <w:szCs w:val="22"/>
              <w:lang w:eastAsia="en-GB"/>
            </w:rPr>
          </w:pPr>
          <w:hyperlink w:anchor="_Toc83309518" w:history="1">
            <w:r w:rsidR="00B67CAB" w:rsidRPr="00085BC6">
              <w:rPr>
                <w:rStyle w:val="Hyperlink"/>
                <w:noProof/>
              </w:rPr>
              <w:t>The council’s emissions</w:t>
            </w:r>
            <w:r w:rsidR="00B67CAB">
              <w:rPr>
                <w:noProof/>
                <w:webHidden/>
              </w:rPr>
              <w:tab/>
            </w:r>
            <w:r w:rsidR="00B67CAB">
              <w:rPr>
                <w:noProof/>
                <w:webHidden/>
              </w:rPr>
              <w:fldChar w:fldCharType="begin"/>
            </w:r>
            <w:r w:rsidR="00B67CAB">
              <w:rPr>
                <w:noProof/>
                <w:webHidden/>
              </w:rPr>
              <w:instrText xml:space="preserve"> PAGEREF _Toc83309518 \h </w:instrText>
            </w:r>
            <w:r w:rsidR="00B67CAB">
              <w:rPr>
                <w:noProof/>
                <w:webHidden/>
              </w:rPr>
            </w:r>
            <w:r w:rsidR="00B67CAB">
              <w:rPr>
                <w:noProof/>
                <w:webHidden/>
              </w:rPr>
              <w:fldChar w:fldCharType="separate"/>
            </w:r>
            <w:r w:rsidR="00B67CAB">
              <w:rPr>
                <w:noProof/>
                <w:webHidden/>
              </w:rPr>
              <w:t>5</w:t>
            </w:r>
            <w:r w:rsidR="00B67CAB">
              <w:rPr>
                <w:noProof/>
                <w:webHidden/>
              </w:rPr>
              <w:fldChar w:fldCharType="end"/>
            </w:r>
          </w:hyperlink>
        </w:p>
        <w:p w14:paraId="1C0901F7" w14:textId="17EA4B5E" w:rsidR="00B67CAB" w:rsidRDefault="00E437CD">
          <w:pPr>
            <w:pStyle w:val="TOC2"/>
            <w:tabs>
              <w:tab w:val="right" w:leader="dot" w:pos="9016"/>
            </w:tabs>
            <w:rPr>
              <w:rFonts w:asciiTheme="minorHAnsi" w:eastAsiaTheme="minorEastAsia" w:hAnsiTheme="minorHAnsi" w:cstheme="minorBidi"/>
              <w:noProof/>
              <w:color w:val="auto"/>
              <w:sz w:val="22"/>
              <w:szCs w:val="22"/>
              <w:lang w:eastAsia="en-GB"/>
            </w:rPr>
          </w:pPr>
          <w:hyperlink w:anchor="_Toc83309519" w:history="1">
            <w:r w:rsidR="00B67CAB" w:rsidRPr="00085BC6">
              <w:rPr>
                <w:rStyle w:val="Hyperlink"/>
                <w:noProof/>
              </w:rPr>
              <w:t>Climate Action to Date</w:t>
            </w:r>
            <w:r w:rsidR="00B67CAB">
              <w:rPr>
                <w:noProof/>
                <w:webHidden/>
              </w:rPr>
              <w:tab/>
            </w:r>
            <w:r w:rsidR="00B67CAB">
              <w:rPr>
                <w:noProof/>
                <w:webHidden/>
              </w:rPr>
              <w:fldChar w:fldCharType="begin"/>
            </w:r>
            <w:r w:rsidR="00B67CAB">
              <w:rPr>
                <w:noProof/>
                <w:webHidden/>
              </w:rPr>
              <w:instrText xml:space="preserve"> PAGEREF _Toc83309519 \h </w:instrText>
            </w:r>
            <w:r w:rsidR="00B67CAB">
              <w:rPr>
                <w:noProof/>
                <w:webHidden/>
              </w:rPr>
            </w:r>
            <w:r w:rsidR="00B67CAB">
              <w:rPr>
                <w:noProof/>
                <w:webHidden/>
              </w:rPr>
              <w:fldChar w:fldCharType="separate"/>
            </w:r>
            <w:r w:rsidR="00B67CAB">
              <w:rPr>
                <w:noProof/>
                <w:webHidden/>
              </w:rPr>
              <w:t>5</w:t>
            </w:r>
            <w:r w:rsidR="00B67CAB">
              <w:rPr>
                <w:noProof/>
                <w:webHidden/>
              </w:rPr>
              <w:fldChar w:fldCharType="end"/>
            </w:r>
          </w:hyperlink>
        </w:p>
        <w:p w14:paraId="209D29DD" w14:textId="338E78C2" w:rsidR="00B67CAB" w:rsidRDefault="00E437CD">
          <w:pPr>
            <w:pStyle w:val="TOC2"/>
            <w:tabs>
              <w:tab w:val="right" w:leader="dot" w:pos="9016"/>
            </w:tabs>
            <w:rPr>
              <w:rFonts w:asciiTheme="minorHAnsi" w:eastAsiaTheme="minorEastAsia" w:hAnsiTheme="minorHAnsi" w:cstheme="minorBidi"/>
              <w:noProof/>
              <w:color w:val="auto"/>
              <w:sz w:val="22"/>
              <w:szCs w:val="22"/>
              <w:lang w:eastAsia="en-GB"/>
            </w:rPr>
          </w:pPr>
          <w:hyperlink w:anchor="_Toc83309520" w:history="1">
            <w:r w:rsidR="00B67CAB" w:rsidRPr="00085BC6">
              <w:rPr>
                <w:rStyle w:val="Hyperlink"/>
                <w:noProof/>
              </w:rPr>
              <w:t>Targets and Action Plan</w:t>
            </w:r>
            <w:r w:rsidR="00B67CAB">
              <w:rPr>
                <w:noProof/>
                <w:webHidden/>
              </w:rPr>
              <w:tab/>
            </w:r>
            <w:r w:rsidR="00B67CAB">
              <w:rPr>
                <w:noProof/>
                <w:webHidden/>
              </w:rPr>
              <w:fldChar w:fldCharType="begin"/>
            </w:r>
            <w:r w:rsidR="00B67CAB">
              <w:rPr>
                <w:noProof/>
                <w:webHidden/>
              </w:rPr>
              <w:instrText xml:space="preserve"> PAGEREF _Toc83309520 \h </w:instrText>
            </w:r>
            <w:r w:rsidR="00B67CAB">
              <w:rPr>
                <w:noProof/>
                <w:webHidden/>
              </w:rPr>
            </w:r>
            <w:r w:rsidR="00B67CAB">
              <w:rPr>
                <w:noProof/>
                <w:webHidden/>
              </w:rPr>
              <w:fldChar w:fldCharType="separate"/>
            </w:r>
            <w:r w:rsidR="00B67CAB">
              <w:rPr>
                <w:noProof/>
                <w:webHidden/>
              </w:rPr>
              <w:t>7</w:t>
            </w:r>
            <w:r w:rsidR="00B67CAB">
              <w:rPr>
                <w:noProof/>
                <w:webHidden/>
              </w:rPr>
              <w:fldChar w:fldCharType="end"/>
            </w:r>
          </w:hyperlink>
        </w:p>
        <w:p w14:paraId="485BC18D" w14:textId="2BD06579" w:rsidR="00B67CAB" w:rsidRDefault="00E437CD">
          <w:pPr>
            <w:pStyle w:val="TOC2"/>
            <w:tabs>
              <w:tab w:val="right" w:leader="dot" w:pos="9016"/>
            </w:tabs>
            <w:rPr>
              <w:rFonts w:asciiTheme="minorHAnsi" w:eastAsiaTheme="minorEastAsia" w:hAnsiTheme="minorHAnsi" w:cstheme="minorBidi"/>
              <w:noProof/>
              <w:color w:val="auto"/>
              <w:sz w:val="22"/>
              <w:szCs w:val="22"/>
              <w:lang w:eastAsia="en-GB"/>
            </w:rPr>
          </w:pPr>
          <w:hyperlink w:anchor="_Toc83309521" w:history="1">
            <w:r w:rsidR="00B67CAB" w:rsidRPr="00085BC6">
              <w:rPr>
                <w:rStyle w:val="Hyperlink"/>
                <w:noProof/>
              </w:rPr>
              <w:t>Next Steps</w:t>
            </w:r>
            <w:r w:rsidR="00B67CAB">
              <w:rPr>
                <w:noProof/>
                <w:webHidden/>
              </w:rPr>
              <w:tab/>
            </w:r>
            <w:r w:rsidR="00B67CAB">
              <w:rPr>
                <w:noProof/>
                <w:webHidden/>
              </w:rPr>
              <w:fldChar w:fldCharType="begin"/>
            </w:r>
            <w:r w:rsidR="00B67CAB">
              <w:rPr>
                <w:noProof/>
                <w:webHidden/>
              </w:rPr>
              <w:instrText xml:space="preserve"> PAGEREF _Toc83309521 \h </w:instrText>
            </w:r>
            <w:r w:rsidR="00B67CAB">
              <w:rPr>
                <w:noProof/>
                <w:webHidden/>
              </w:rPr>
            </w:r>
            <w:r w:rsidR="00B67CAB">
              <w:rPr>
                <w:noProof/>
                <w:webHidden/>
              </w:rPr>
              <w:fldChar w:fldCharType="separate"/>
            </w:r>
            <w:r w:rsidR="00B67CAB">
              <w:rPr>
                <w:noProof/>
                <w:webHidden/>
              </w:rPr>
              <w:t>9</w:t>
            </w:r>
            <w:r w:rsidR="00B67CAB">
              <w:rPr>
                <w:noProof/>
                <w:webHidden/>
              </w:rPr>
              <w:fldChar w:fldCharType="end"/>
            </w:r>
          </w:hyperlink>
        </w:p>
        <w:p w14:paraId="2DE67C1E" w14:textId="601DB482" w:rsidR="00FA19E1" w:rsidRDefault="00FA19E1" w:rsidP="00CF2A8E">
          <w:r>
            <w:rPr>
              <w:noProof/>
            </w:rPr>
            <w:fldChar w:fldCharType="end"/>
          </w:r>
        </w:p>
      </w:sdtContent>
    </w:sdt>
    <w:p w14:paraId="0ACB8D3D" w14:textId="3DF60B3E" w:rsidR="009A5CB2" w:rsidRDefault="009A5CB2" w:rsidP="00CF2A8E"/>
    <w:p w14:paraId="40045941" w14:textId="77777777" w:rsidR="00450870" w:rsidRDefault="00450870" w:rsidP="00CF2A8E">
      <w:pPr>
        <w:rPr>
          <w:color w:val="C11B2F"/>
          <w:sz w:val="48"/>
          <w:szCs w:val="48"/>
        </w:rPr>
      </w:pPr>
      <w:r>
        <w:br w:type="page"/>
      </w:r>
    </w:p>
    <w:p w14:paraId="600E73C5" w14:textId="6653679B" w:rsidR="00C10C79" w:rsidRPr="00400394" w:rsidRDefault="0050722B" w:rsidP="00EC6127">
      <w:pPr>
        <w:pStyle w:val="Heading1"/>
      </w:pPr>
      <w:bookmarkStart w:id="0" w:name="_Toc83309512"/>
      <w:r w:rsidRPr="00400394">
        <w:lastRenderedPageBreak/>
        <w:t xml:space="preserve">The </w:t>
      </w:r>
      <w:r w:rsidR="00C82673" w:rsidRPr="00400394">
        <w:t>Plan</w:t>
      </w:r>
      <w:bookmarkEnd w:id="0"/>
    </w:p>
    <w:p w14:paraId="2B945F02" w14:textId="1F90CFDF" w:rsidR="00C10C79" w:rsidRDefault="00833CA2" w:rsidP="00CF2A8E">
      <w:r>
        <w:t xml:space="preserve">The Plan for North Lanarkshire </w:t>
      </w:r>
      <w:r w:rsidR="00067F65">
        <w:t xml:space="preserve">provides a shared ambition </w:t>
      </w:r>
      <w:r w:rsidR="00255188">
        <w:t xml:space="preserve">where </w:t>
      </w:r>
      <w:r w:rsidR="00255188" w:rsidRPr="00255188">
        <w:t xml:space="preserve">North Lanarkshire </w:t>
      </w:r>
      <w:r w:rsidR="00255188">
        <w:t xml:space="preserve">is </w:t>
      </w:r>
      <w:r w:rsidR="006B574F" w:rsidRPr="006B574F">
        <w:rPr>
          <w:i/>
          <w:iCs/>
          <w:u w:val="single"/>
        </w:rPr>
        <w:t>the</w:t>
      </w:r>
      <w:r w:rsidR="006B574F">
        <w:t xml:space="preserve"> place to Live, Learn, Work, Invest and </w:t>
      </w:r>
      <w:r w:rsidR="005E2F7B">
        <w:t>Visit.</w:t>
      </w:r>
    </w:p>
    <w:p w14:paraId="57341373" w14:textId="2724CB0B" w:rsidR="007848E4" w:rsidRDefault="007848E4" w:rsidP="00EA38FD">
      <w:pPr>
        <w:spacing w:after="0"/>
      </w:pPr>
      <w:r>
        <w:t>The Plan for North Lanarkshire sets out the council and its partners</w:t>
      </w:r>
      <w:r w:rsidR="000E0343">
        <w:t>’</w:t>
      </w:r>
      <w:r>
        <w:t xml:space="preserve"> ambition for the area. It</w:t>
      </w:r>
      <w:r w:rsidRPr="00704381">
        <w:t xml:space="preserve"> identifies a sustainable North Lanarkshire as a strategic priority with a focus on improving energy efficiency; reducing </w:t>
      </w:r>
      <w:r>
        <w:t>carbon dioxide emissions</w:t>
      </w:r>
      <w:r w:rsidRPr="00704381">
        <w:t>; improving the quality and energy efficiency of home</w:t>
      </w:r>
      <w:r>
        <w:t>s</w:t>
      </w:r>
      <w:r w:rsidRPr="00704381">
        <w:t>; contributing to meeting the climate change target</w:t>
      </w:r>
      <w:r w:rsidR="00EA38FD">
        <w:t>.</w:t>
      </w:r>
    </w:p>
    <w:p w14:paraId="1AA5C988" w14:textId="77777777" w:rsidR="004C4568" w:rsidRDefault="007848E4" w:rsidP="00CF2A8E">
      <w:r>
        <w:t>The</w:t>
      </w:r>
      <w:r w:rsidR="00EA38FD">
        <w:t xml:space="preserve"> council has other policies and strategies that </w:t>
      </w:r>
      <w:r w:rsidR="004C4568">
        <w:t>support positive action in terms of climate change:</w:t>
      </w:r>
    </w:p>
    <w:p w14:paraId="59264E66" w14:textId="77777777" w:rsidR="004C4568" w:rsidRDefault="007848E4" w:rsidP="004C4568">
      <w:pPr>
        <w:pStyle w:val="ListParagraph"/>
        <w:numPr>
          <w:ilvl w:val="0"/>
          <w:numId w:val="32"/>
        </w:numPr>
      </w:pPr>
      <w:r>
        <w:t xml:space="preserve">Environment Strategy </w:t>
      </w:r>
    </w:p>
    <w:p w14:paraId="6CC929F6" w14:textId="77777777" w:rsidR="00140C44" w:rsidRDefault="007848E4" w:rsidP="004C4568">
      <w:pPr>
        <w:pStyle w:val="ListParagraph"/>
        <w:numPr>
          <w:ilvl w:val="0"/>
          <w:numId w:val="32"/>
        </w:numPr>
      </w:pPr>
      <w:r>
        <w:t>Biodiversity Action Plan</w:t>
      </w:r>
    </w:p>
    <w:p w14:paraId="7E21BFB0" w14:textId="77777777" w:rsidR="00140C44" w:rsidRDefault="007848E4" w:rsidP="004C4568">
      <w:pPr>
        <w:pStyle w:val="ListParagraph"/>
        <w:numPr>
          <w:ilvl w:val="0"/>
          <w:numId w:val="32"/>
        </w:numPr>
      </w:pPr>
      <w:r>
        <w:t>Core Paths Plan</w:t>
      </w:r>
    </w:p>
    <w:p w14:paraId="00287DE4" w14:textId="77777777" w:rsidR="00140C44" w:rsidRDefault="007848E4" w:rsidP="004C4568">
      <w:pPr>
        <w:pStyle w:val="ListParagraph"/>
        <w:numPr>
          <w:ilvl w:val="0"/>
          <w:numId w:val="32"/>
        </w:numPr>
      </w:pPr>
      <w:r>
        <w:t>Open Space Strategy</w:t>
      </w:r>
    </w:p>
    <w:p w14:paraId="3369479B" w14:textId="77777777" w:rsidR="00140C44" w:rsidRDefault="00140C44" w:rsidP="004C4568">
      <w:pPr>
        <w:pStyle w:val="ListParagraph"/>
        <w:numPr>
          <w:ilvl w:val="0"/>
          <w:numId w:val="32"/>
        </w:numPr>
      </w:pPr>
      <w:r>
        <w:t>Active Travel Plan</w:t>
      </w:r>
    </w:p>
    <w:p w14:paraId="52FEE882" w14:textId="77777777" w:rsidR="00140C44" w:rsidRDefault="007848E4" w:rsidP="00473E22">
      <w:pPr>
        <w:pStyle w:val="ListParagraph"/>
        <w:numPr>
          <w:ilvl w:val="0"/>
          <w:numId w:val="32"/>
        </w:numPr>
      </w:pPr>
      <w:r>
        <w:t>Sing</w:t>
      </w:r>
      <w:r w:rsidR="000E1B50">
        <w:t>l</w:t>
      </w:r>
      <w:r>
        <w:t>e-Use Plastic Action Plan</w:t>
      </w:r>
    </w:p>
    <w:p w14:paraId="2C792685" w14:textId="12BC2A13" w:rsidR="00EB6ADC" w:rsidRDefault="00EB6ADC" w:rsidP="00CF2A8E">
      <w:pPr>
        <w:rPr>
          <w:rFonts w:ascii="Open Sans Light" w:hAnsi="Open Sans Light" w:cs="Open Sans Light"/>
          <w:sz w:val="36"/>
          <w:szCs w:val="36"/>
        </w:rPr>
      </w:pPr>
      <w:r>
        <w:t>The responsibility to act</w:t>
      </w:r>
      <w:r w:rsidR="00FD4EAC">
        <w:t xml:space="preserve"> and prevent further climate change</w:t>
      </w:r>
      <w:r>
        <w:t xml:space="preserve"> lies not solely with the council but with other organisations, </w:t>
      </w:r>
      <w:r w:rsidR="00EC6127">
        <w:t>businesses,</w:t>
      </w:r>
      <w:r>
        <w:t xml:space="preserve"> and individuals too.</w:t>
      </w:r>
    </w:p>
    <w:p w14:paraId="35B4FBDD" w14:textId="11F20CBD" w:rsidR="00197888" w:rsidRPr="001D6579" w:rsidRDefault="00197888" w:rsidP="00EC6127">
      <w:pPr>
        <w:pStyle w:val="Heading1"/>
      </w:pPr>
      <w:bookmarkStart w:id="1" w:name="_Toc83309513"/>
      <w:r w:rsidRPr="001D6579">
        <w:t>Our Changing Climate</w:t>
      </w:r>
      <w:bookmarkEnd w:id="1"/>
    </w:p>
    <w:p w14:paraId="17B7D967" w14:textId="6E1711C8" w:rsidR="006B15D9" w:rsidRPr="00580EB8" w:rsidRDefault="00254A27" w:rsidP="009A6602">
      <w:pPr>
        <w:pStyle w:val="NoSpacing"/>
        <w:rPr>
          <w:rStyle w:val="SubtleEmphasis"/>
          <w:i/>
          <w:iCs/>
        </w:rPr>
      </w:pPr>
      <w:r>
        <w:rPr>
          <w:rStyle w:val="SubtleEmphasis"/>
          <w:i/>
          <w:iCs/>
        </w:rPr>
        <w:t>Climate change is the term used for changes</w:t>
      </w:r>
      <w:r w:rsidR="00372EC4">
        <w:rPr>
          <w:rStyle w:val="SubtleEmphasis"/>
          <w:i/>
          <w:iCs/>
        </w:rPr>
        <w:t xml:space="preserve"> that occur</w:t>
      </w:r>
      <w:r>
        <w:rPr>
          <w:rStyle w:val="SubtleEmphasis"/>
          <w:i/>
          <w:iCs/>
        </w:rPr>
        <w:t xml:space="preserve"> in the earth’s climate that </w:t>
      </w:r>
      <w:r w:rsidR="00854F6F">
        <w:rPr>
          <w:rStyle w:val="SubtleEmphasis"/>
          <w:i/>
          <w:iCs/>
        </w:rPr>
        <w:t>are linked to historic and current human activity.</w:t>
      </w:r>
    </w:p>
    <w:p w14:paraId="1DE9A653" w14:textId="31D6F8FE" w:rsidR="00F9390C" w:rsidRDefault="007D3314" w:rsidP="003A491E">
      <w:r w:rsidRPr="00F86AD9">
        <w:rPr>
          <w:rStyle w:val="IntenseReference"/>
        </w:rPr>
        <w:t>Greenhouse gas</w:t>
      </w:r>
      <w:r w:rsidR="00AF0708" w:rsidRPr="00F86AD9">
        <w:rPr>
          <w:rStyle w:val="IntenseReference"/>
        </w:rPr>
        <w:t>es</w:t>
      </w:r>
      <w:r w:rsidRPr="00F86AD9">
        <w:rPr>
          <w:rStyle w:val="IntenseReference"/>
        </w:rPr>
        <w:t xml:space="preserve"> </w:t>
      </w:r>
      <w:r w:rsidR="00AF0708" w:rsidRPr="00F86AD9">
        <w:rPr>
          <w:rStyle w:val="IntenseReference"/>
        </w:rPr>
        <w:t>occur naturally however it is those</w:t>
      </w:r>
      <w:r w:rsidRPr="00F86AD9">
        <w:rPr>
          <w:rStyle w:val="IntenseReference"/>
        </w:rPr>
        <w:t xml:space="preserve"> resulting from human activity </w:t>
      </w:r>
      <w:r w:rsidR="005278FD" w:rsidRPr="00F86AD9">
        <w:rPr>
          <w:rStyle w:val="IntenseReference"/>
        </w:rPr>
        <w:t xml:space="preserve">that </w:t>
      </w:r>
      <w:r w:rsidRPr="00F86AD9">
        <w:rPr>
          <w:rStyle w:val="IntenseReference"/>
        </w:rPr>
        <w:t xml:space="preserve">have been scientifically proven to </w:t>
      </w:r>
      <w:r w:rsidR="00F457A6" w:rsidRPr="00F86AD9">
        <w:rPr>
          <w:rStyle w:val="IntenseReference"/>
        </w:rPr>
        <w:t xml:space="preserve">have caused an imbalance in </w:t>
      </w:r>
      <w:r w:rsidR="007740AF" w:rsidRPr="00F86AD9">
        <w:rPr>
          <w:rStyle w:val="IntenseReference"/>
        </w:rPr>
        <w:t>natural systems</w:t>
      </w:r>
      <w:r w:rsidRPr="00F86AD9">
        <w:rPr>
          <w:rStyle w:val="IntenseReference"/>
        </w:rPr>
        <w:t xml:space="preserve"> </w:t>
      </w:r>
      <w:r w:rsidR="007740AF" w:rsidRPr="00F86AD9">
        <w:rPr>
          <w:rStyle w:val="IntenseReference"/>
        </w:rPr>
        <w:t xml:space="preserve">resulting in </w:t>
      </w:r>
      <w:r w:rsidRPr="00F86AD9">
        <w:rPr>
          <w:rStyle w:val="IntenseReference"/>
        </w:rPr>
        <w:t>climate change</w:t>
      </w:r>
      <w:r w:rsidR="007740AF" w:rsidRPr="00F86AD9">
        <w:rPr>
          <w:rStyle w:val="IntenseReference"/>
        </w:rPr>
        <w:t>.</w:t>
      </w:r>
      <w:r w:rsidR="000B0936" w:rsidRPr="00F86AD9">
        <w:rPr>
          <w:rStyle w:val="IntenseReference"/>
        </w:rPr>
        <w:t xml:space="preserve"> As we continue our day-to-day activities</w:t>
      </w:r>
      <w:r w:rsidR="005C554E" w:rsidRPr="00F86AD9">
        <w:rPr>
          <w:rStyle w:val="IntenseReference"/>
        </w:rPr>
        <w:t xml:space="preserve">, the level of greenhouse gases </w:t>
      </w:r>
      <w:r w:rsidR="007A1DB5" w:rsidRPr="00F86AD9">
        <w:rPr>
          <w:rStyle w:val="IntenseReference"/>
        </w:rPr>
        <w:t>continues</w:t>
      </w:r>
      <w:r w:rsidR="005C554E" w:rsidRPr="00F86AD9">
        <w:rPr>
          <w:rStyle w:val="IntenseReference"/>
        </w:rPr>
        <w:t xml:space="preserve"> to increase</w:t>
      </w:r>
      <w:r w:rsidR="001554E5" w:rsidRPr="00F86AD9">
        <w:rPr>
          <w:rStyle w:val="IntenseReference"/>
        </w:rPr>
        <w:t xml:space="preserve"> in the atmosphere</w:t>
      </w:r>
      <w:r w:rsidR="00AB5927" w:rsidRPr="00F86AD9">
        <w:rPr>
          <w:rStyle w:val="IntenseReference"/>
        </w:rPr>
        <w:t>, increasing the like</w:t>
      </w:r>
      <w:r w:rsidR="00FF771C" w:rsidRPr="00F86AD9">
        <w:rPr>
          <w:rStyle w:val="IntenseReference"/>
        </w:rPr>
        <w:t>li</w:t>
      </w:r>
      <w:r w:rsidR="00AB5927" w:rsidRPr="00F86AD9">
        <w:rPr>
          <w:rStyle w:val="IntenseReference"/>
        </w:rPr>
        <w:t xml:space="preserve">hood of </w:t>
      </w:r>
      <w:r w:rsidR="00323076" w:rsidRPr="00F86AD9">
        <w:rPr>
          <w:rStyle w:val="IntenseReference"/>
        </w:rPr>
        <w:t>temperature rise</w:t>
      </w:r>
      <w:r w:rsidR="006E0639">
        <w:rPr>
          <w:rStyle w:val="IntenseReference"/>
        </w:rPr>
        <w:t>s</w:t>
      </w:r>
      <w:r w:rsidR="003A491E">
        <w:rPr>
          <w:rStyle w:val="IntenseReference"/>
        </w:rPr>
        <w:t>.</w:t>
      </w:r>
      <w:r w:rsidR="00576536">
        <w:t xml:space="preserve"> </w:t>
      </w:r>
    </w:p>
    <w:p w14:paraId="342E35CC" w14:textId="5B269522" w:rsidR="002F3203" w:rsidRDefault="002F3203" w:rsidP="00887773">
      <w:pPr>
        <w:spacing w:after="0"/>
      </w:pPr>
      <w:r>
        <w:t>Our summers will be</w:t>
      </w:r>
      <w:r w:rsidR="00835B21">
        <w:t>come</w:t>
      </w:r>
      <w:r>
        <w:t xml:space="preserve"> hotter and drier</w:t>
      </w:r>
      <w:r w:rsidR="009433B9">
        <w:t>. O</w:t>
      </w:r>
      <w:r w:rsidR="00153785">
        <w:t xml:space="preserve">ur winters </w:t>
      </w:r>
      <w:r w:rsidR="00C37543">
        <w:t xml:space="preserve">will </w:t>
      </w:r>
      <w:r w:rsidR="00CC3272">
        <w:t>be</w:t>
      </w:r>
      <w:r w:rsidR="00C37543">
        <w:t xml:space="preserve"> </w:t>
      </w:r>
      <w:r w:rsidR="00BC4AFA">
        <w:t xml:space="preserve">milder </w:t>
      </w:r>
      <w:r w:rsidR="00CC3272">
        <w:t>but wetter</w:t>
      </w:r>
      <w:r w:rsidR="002B2BC3">
        <w:t xml:space="preserve"> </w:t>
      </w:r>
      <w:r w:rsidR="00CC3272">
        <w:t>and have</w:t>
      </w:r>
      <w:r w:rsidR="00BC4AFA">
        <w:t xml:space="preserve"> less chance of snow.</w:t>
      </w:r>
      <w:r w:rsidR="00DE5CFE">
        <w:t xml:space="preserve"> The impact of these changes </w:t>
      </w:r>
      <w:r w:rsidR="00FE4BDB">
        <w:t>has</w:t>
      </w:r>
      <w:r w:rsidR="00DE5CFE">
        <w:t xml:space="preserve"> already been seen:</w:t>
      </w:r>
    </w:p>
    <w:p w14:paraId="5514143C" w14:textId="61D26109" w:rsidR="00DE5CFE" w:rsidRDefault="00DE5CFE" w:rsidP="00F619E0">
      <w:pPr>
        <w:pStyle w:val="ListParagraph"/>
        <w:numPr>
          <w:ilvl w:val="0"/>
          <w:numId w:val="12"/>
        </w:numPr>
        <w:spacing w:before="40" w:after="40" w:line="240" w:lineRule="atLeast"/>
        <w:ind w:left="714" w:hanging="357"/>
      </w:pPr>
      <w:r>
        <w:t>Travel dis</w:t>
      </w:r>
      <w:r w:rsidR="00AC1401">
        <w:t>ruption</w:t>
      </w:r>
    </w:p>
    <w:p w14:paraId="5EE192CC" w14:textId="34F0A42A" w:rsidR="00AC1401" w:rsidRDefault="00AC1401" w:rsidP="00F619E0">
      <w:pPr>
        <w:pStyle w:val="ListParagraph"/>
        <w:numPr>
          <w:ilvl w:val="0"/>
          <w:numId w:val="12"/>
        </w:numPr>
        <w:spacing w:before="40" w:after="40" w:line="240" w:lineRule="atLeast"/>
        <w:ind w:left="714" w:hanging="357"/>
      </w:pPr>
      <w:r>
        <w:t>Emergency response situations</w:t>
      </w:r>
    </w:p>
    <w:p w14:paraId="0ED6B17F" w14:textId="0E9450F9" w:rsidR="00113057" w:rsidRDefault="00113057" w:rsidP="00F619E0">
      <w:pPr>
        <w:pStyle w:val="ListParagraph"/>
        <w:numPr>
          <w:ilvl w:val="0"/>
          <w:numId w:val="12"/>
        </w:numPr>
        <w:spacing w:before="40" w:after="40" w:line="240" w:lineRule="atLeast"/>
        <w:ind w:left="714" w:hanging="357"/>
      </w:pPr>
      <w:r>
        <w:t>Loss of power supply</w:t>
      </w:r>
    </w:p>
    <w:p w14:paraId="0AD79B1D" w14:textId="4E2372E9" w:rsidR="00AC1401" w:rsidRDefault="00AC1401" w:rsidP="00F619E0">
      <w:pPr>
        <w:pStyle w:val="ListParagraph"/>
        <w:numPr>
          <w:ilvl w:val="0"/>
          <w:numId w:val="12"/>
        </w:numPr>
        <w:spacing w:before="40" w:after="40" w:line="240" w:lineRule="atLeast"/>
        <w:ind w:left="714" w:hanging="357"/>
      </w:pPr>
      <w:r>
        <w:t>Landslides</w:t>
      </w:r>
    </w:p>
    <w:p w14:paraId="2F193E74" w14:textId="2D31DB03" w:rsidR="00AC1401" w:rsidRDefault="00AC1401" w:rsidP="00F619E0">
      <w:pPr>
        <w:pStyle w:val="ListParagraph"/>
        <w:numPr>
          <w:ilvl w:val="0"/>
          <w:numId w:val="12"/>
        </w:numPr>
        <w:spacing w:before="40" w:after="40" w:line="240" w:lineRule="atLeast"/>
        <w:ind w:left="714" w:hanging="357"/>
      </w:pPr>
      <w:r>
        <w:t>Flooding</w:t>
      </w:r>
    </w:p>
    <w:p w14:paraId="6CABD9C1" w14:textId="38ED9643" w:rsidR="00AE1834" w:rsidRDefault="00AE1834" w:rsidP="00F619E0">
      <w:pPr>
        <w:pStyle w:val="ListParagraph"/>
        <w:numPr>
          <w:ilvl w:val="0"/>
          <w:numId w:val="12"/>
        </w:numPr>
        <w:spacing w:before="40" w:after="40" w:line="240" w:lineRule="atLeast"/>
        <w:ind w:left="714" w:hanging="357"/>
      </w:pPr>
      <w:r>
        <w:t>Increased risk of fires</w:t>
      </w:r>
    </w:p>
    <w:p w14:paraId="6E125FCF" w14:textId="455256FF" w:rsidR="00AC1401" w:rsidRDefault="00B91ECE" w:rsidP="00F619E0">
      <w:pPr>
        <w:pStyle w:val="ListParagraph"/>
        <w:numPr>
          <w:ilvl w:val="0"/>
          <w:numId w:val="12"/>
        </w:numPr>
        <w:spacing w:before="40" w:after="40" w:line="240" w:lineRule="atLeast"/>
        <w:ind w:left="714" w:hanging="357"/>
      </w:pPr>
      <w:r>
        <w:t>D</w:t>
      </w:r>
      <w:r w:rsidR="00AC1401">
        <w:t>isruption</w:t>
      </w:r>
      <w:r>
        <w:t xml:space="preserve"> to service delivery</w:t>
      </w:r>
    </w:p>
    <w:p w14:paraId="4169D173" w14:textId="539E07D3" w:rsidR="00A31F48" w:rsidRDefault="00D43384" w:rsidP="00CF2A8E">
      <w:r>
        <w:t xml:space="preserve">These changes are expected to </w:t>
      </w:r>
      <w:r w:rsidR="00DB56AC">
        <w:t>lead to a loss</w:t>
      </w:r>
      <w:r w:rsidR="007F4CA6">
        <w:t xml:space="preserve"> of </w:t>
      </w:r>
      <w:r w:rsidR="00DB56AC">
        <w:t xml:space="preserve">some of </w:t>
      </w:r>
      <w:r w:rsidR="007F4CA6">
        <w:t xml:space="preserve">our native species </w:t>
      </w:r>
      <w:r w:rsidR="004B3221">
        <w:t>(</w:t>
      </w:r>
      <w:r w:rsidR="00BE07DA">
        <w:t xml:space="preserve">such as </w:t>
      </w:r>
      <w:r w:rsidR="008378BB">
        <w:t xml:space="preserve">the </w:t>
      </w:r>
      <w:r w:rsidR="00E5658B">
        <w:t>Atlantic</w:t>
      </w:r>
      <w:r w:rsidR="00767689">
        <w:t xml:space="preserve"> </w:t>
      </w:r>
      <w:r w:rsidR="00F67ED2">
        <w:t>Puffin, Mountain</w:t>
      </w:r>
      <w:r w:rsidR="00BE07DA">
        <w:t xml:space="preserve"> </w:t>
      </w:r>
      <w:r w:rsidR="00E5658B">
        <w:t>H</w:t>
      </w:r>
      <w:r w:rsidR="00BE07DA">
        <w:t>are</w:t>
      </w:r>
      <w:r w:rsidR="000C6A3D">
        <w:t xml:space="preserve">, </w:t>
      </w:r>
      <w:r w:rsidR="006A1CF2">
        <w:t>G</w:t>
      </w:r>
      <w:r w:rsidR="000C6A3D">
        <w:t xml:space="preserve">reat </w:t>
      </w:r>
      <w:r w:rsidR="006A1CF2">
        <w:t>Y</w:t>
      </w:r>
      <w:r w:rsidR="000C6A3D">
        <w:t xml:space="preserve">ellow </w:t>
      </w:r>
      <w:r w:rsidR="006A1CF2">
        <w:t>B</w:t>
      </w:r>
      <w:r w:rsidR="000C6A3D">
        <w:t>umblebee</w:t>
      </w:r>
      <w:r w:rsidR="00734C57">
        <w:t xml:space="preserve"> and </w:t>
      </w:r>
      <w:r w:rsidR="006A1CF2">
        <w:t>B</w:t>
      </w:r>
      <w:r w:rsidR="00734C57">
        <w:t>luebell</w:t>
      </w:r>
      <w:r w:rsidR="004B3221">
        <w:t xml:space="preserve">) </w:t>
      </w:r>
      <w:r w:rsidR="007F4CA6">
        <w:t>and habitats</w:t>
      </w:r>
      <w:r w:rsidR="003B6B70">
        <w:t xml:space="preserve"> in Scotland</w:t>
      </w:r>
      <w:r w:rsidR="00C55920">
        <w:t>.</w:t>
      </w:r>
      <w:r w:rsidR="002F66BF">
        <w:t xml:space="preserve"> A report from the World Wildlife Fund in 2020 </w:t>
      </w:r>
      <w:r w:rsidR="005C396E">
        <w:t>suggest</w:t>
      </w:r>
      <w:r w:rsidR="00B21A18">
        <w:t>s</w:t>
      </w:r>
      <w:r w:rsidR="005C396E">
        <w:t xml:space="preserve"> that w</w:t>
      </w:r>
      <w:r w:rsidR="00C55920">
        <w:t>e will see</w:t>
      </w:r>
      <w:r w:rsidR="00390ABF">
        <w:t xml:space="preserve"> an increase in </w:t>
      </w:r>
      <w:r w:rsidR="005C396E">
        <w:t xml:space="preserve">non-native </w:t>
      </w:r>
      <w:r w:rsidR="00390ABF">
        <w:t>species</w:t>
      </w:r>
      <w:r w:rsidR="005C396E">
        <w:t xml:space="preserve">. We </w:t>
      </w:r>
      <w:r w:rsidR="00106D7F">
        <w:t>can also expect to see</w:t>
      </w:r>
      <w:r w:rsidR="00C55920">
        <w:t xml:space="preserve"> an increase in emerging </w:t>
      </w:r>
      <w:r w:rsidR="003C2C75">
        <w:t>d</w:t>
      </w:r>
      <w:r w:rsidR="004C502B">
        <w:t>iseases</w:t>
      </w:r>
      <w:r w:rsidR="00456670">
        <w:t xml:space="preserve"> that have originated from animals</w:t>
      </w:r>
      <w:r w:rsidR="00810E6E">
        <w:t xml:space="preserve"> that affect humans</w:t>
      </w:r>
      <w:r w:rsidR="004C502B">
        <w:t xml:space="preserve"> (</w:t>
      </w:r>
      <w:r w:rsidR="00AC43A0">
        <w:t xml:space="preserve">SARS, MERS, </w:t>
      </w:r>
      <w:r w:rsidR="00F20D95">
        <w:t>Ebola, COVID-19).</w:t>
      </w:r>
    </w:p>
    <w:p w14:paraId="1D670DD9" w14:textId="4A3BD16C" w:rsidR="00A47AD5" w:rsidRPr="001D6579" w:rsidRDefault="00A47AD5" w:rsidP="00EC6127">
      <w:pPr>
        <w:pStyle w:val="Heading2"/>
      </w:pPr>
      <w:bookmarkStart w:id="2" w:name="_Toc83309514"/>
      <w:r w:rsidRPr="001D6579">
        <w:t>Covid-19</w:t>
      </w:r>
      <w:bookmarkEnd w:id="2"/>
    </w:p>
    <w:p w14:paraId="5C3542FE" w14:textId="0B23455D" w:rsidR="006E2B07" w:rsidRDefault="001E10EA" w:rsidP="00605DD2">
      <w:r>
        <w:t>COVID-19 was declared a pandemic on 11 March 2020 by the World Health Organisation (WHO)</w:t>
      </w:r>
      <w:r w:rsidR="003F7952">
        <w:t>. B</w:t>
      </w:r>
      <w:r>
        <w:t xml:space="preserve">y the 16th March the first of a series of </w:t>
      </w:r>
      <w:r w:rsidR="003F7952">
        <w:t>rules</w:t>
      </w:r>
      <w:r>
        <w:t xml:space="preserve"> were introduced which </w:t>
      </w:r>
      <w:r w:rsidR="00D82C40">
        <w:t>became a</w:t>
      </w:r>
      <w:r>
        <w:t xml:space="preserve"> nationwide ’lockdown’ by the 26th March. </w:t>
      </w:r>
      <w:r w:rsidR="00D82C40">
        <w:t>E</w:t>
      </w:r>
      <w:r>
        <w:t xml:space="preserve">missions across the globe reduced </w:t>
      </w:r>
      <w:r w:rsidR="0071381F">
        <w:t>for a time</w:t>
      </w:r>
      <w:r w:rsidR="00F570BE">
        <w:t xml:space="preserve"> as people </w:t>
      </w:r>
      <w:r w:rsidR="00D002E8">
        <w:t>used their cars less</w:t>
      </w:r>
      <w:r w:rsidR="00F570BE">
        <w:t xml:space="preserve"> and </w:t>
      </w:r>
      <w:r w:rsidR="00F570BE">
        <w:lastRenderedPageBreak/>
        <w:t xml:space="preserve">office buildings </w:t>
      </w:r>
      <w:r w:rsidR="00D002E8">
        <w:t xml:space="preserve">and some </w:t>
      </w:r>
      <w:r w:rsidR="0057162F">
        <w:t>businesses</w:t>
      </w:r>
      <w:r w:rsidR="00D002E8">
        <w:t xml:space="preserve"> </w:t>
      </w:r>
      <w:r w:rsidR="00F570BE">
        <w:t>remained closed</w:t>
      </w:r>
      <w:r w:rsidR="0071381F">
        <w:t>.</w:t>
      </w:r>
      <w:r w:rsidR="006C519C">
        <w:t xml:space="preserve"> </w:t>
      </w:r>
      <w:r w:rsidR="00B93B20">
        <w:t xml:space="preserve">The global footprint is the measure of </w:t>
      </w:r>
      <w:r w:rsidR="009C27B3">
        <w:t xml:space="preserve">all the world’s greenhouse gases caused by human activity. </w:t>
      </w:r>
      <w:r w:rsidR="00C25495">
        <w:t xml:space="preserve">As </w:t>
      </w:r>
      <w:r w:rsidR="009D2F79">
        <w:t>COVID rules</w:t>
      </w:r>
      <w:r w:rsidR="00C25495">
        <w:t xml:space="preserve"> became more relaxed, emissions </w:t>
      </w:r>
      <w:r w:rsidR="008221F0">
        <w:t>increased,</w:t>
      </w:r>
      <w:r w:rsidR="00C25495">
        <w:t xml:space="preserve"> </w:t>
      </w:r>
      <w:r w:rsidR="007A2845">
        <w:t xml:space="preserve">and </w:t>
      </w:r>
      <w:r w:rsidR="00C55787">
        <w:t xml:space="preserve">this </w:t>
      </w:r>
      <w:r w:rsidR="007A2845">
        <w:t>resulted in</w:t>
      </w:r>
      <w:r w:rsidR="006C519C">
        <w:t xml:space="preserve"> </w:t>
      </w:r>
      <w:r w:rsidR="00360832">
        <w:t xml:space="preserve">a 6% </w:t>
      </w:r>
      <w:r w:rsidR="00EB3351">
        <w:t xml:space="preserve">increase </w:t>
      </w:r>
      <w:r w:rsidR="00360832">
        <w:t xml:space="preserve">in </w:t>
      </w:r>
      <w:r w:rsidR="006C519C">
        <w:t>the global footprint</w:t>
      </w:r>
      <w:r w:rsidR="00360832">
        <w:t>.</w:t>
      </w:r>
      <w:r w:rsidR="006C519C">
        <w:t xml:space="preserve"> </w:t>
      </w:r>
      <w:r w:rsidR="00E507F0">
        <w:t xml:space="preserve"> </w:t>
      </w:r>
    </w:p>
    <w:p w14:paraId="38BC56D5" w14:textId="3BA7BCE0" w:rsidR="00BB4029" w:rsidRPr="00EA24F5" w:rsidRDefault="00BB4029" w:rsidP="00EC6127">
      <w:pPr>
        <w:pStyle w:val="Heading2"/>
      </w:pPr>
      <w:bookmarkStart w:id="3" w:name="_Toc83309515"/>
      <w:r w:rsidRPr="00EA24F5">
        <w:t>Response to climate change</w:t>
      </w:r>
      <w:bookmarkEnd w:id="3"/>
    </w:p>
    <w:p w14:paraId="3DB76011" w14:textId="2A7DBF41" w:rsidR="00F112BA" w:rsidRDefault="00D940F7" w:rsidP="00CF2A8E">
      <w:r>
        <w:t>The United Nations is</w:t>
      </w:r>
      <w:r w:rsidR="0067323C">
        <w:t xml:space="preserve"> the international lead on Climate Change. It has a set of 17 goals that </w:t>
      </w:r>
      <w:r w:rsidR="00F21E30">
        <w:t>nations such as Scotland can use to help develop their own</w:t>
      </w:r>
      <w:r w:rsidR="00B1438D">
        <w:t xml:space="preserve"> government policies.</w:t>
      </w:r>
      <w:r w:rsidR="00F112BA" w:rsidRPr="00F112BA">
        <w:t xml:space="preserve"> </w:t>
      </w:r>
      <w:r w:rsidR="008221F0">
        <w:t>These are known as the Sustainable Development Goals.</w:t>
      </w:r>
    </w:p>
    <w:p w14:paraId="6A386D2F" w14:textId="0FEDE921" w:rsidR="00214D9E" w:rsidRDefault="00214D9E" w:rsidP="00CF2A8E">
      <w:pPr>
        <w:pStyle w:val="Caption"/>
      </w:pPr>
      <w:r>
        <w:t xml:space="preserve">Figure </w:t>
      </w:r>
      <w:r w:rsidR="00E437CD">
        <w:fldChar w:fldCharType="begin"/>
      </w:r>
      <w:r w:rsidR="00E437CD">
        <w:instrText xml:space="preserve"> SEQ Figure \* ARABIC </w:instrText>
      </w:r>
      <w:r w:rsidR="00E437CD">
        <w:fldChar w:fldCharType="separate"/>
      </w:r>
      <w:r w:rsidR="009948F0">
        <w:rPr>
          <w:noProof/>
        </w:rPr>
        <w:t>1</w:t>
      </w:r>
      <w:r w:rsidR="00E437CD">
        <w:rPr>
          <w:noProof/>
        </w:rPr>
        <w:fldChar w:fldCharType="end"/>
      </w:r>
      <w:r>
        <w:t xml:space="preserve"> United Nations Sustainable Development Goals</w:t>
      </w:r>
    </w:p>
    <w:p w14:paraId="30F91D79" w14:textId="5FEC6DB7" w:rsidR="00673B2A" w:rsidRDefault="00673B2A" w:rsidP="004A5D00">
      <w:pPr>
        <w:pStyle w:val="Caption"/>
        <w:spacing w:before="0"/>
      </w:pPr>
      <w:r>
        <w:rPr>
          <w:noProof/>
          <w:lang w:eastAsia="en-GB"/>
        </w:rPr>
        <w:drawing>
          <wp:inline distT="0" distB="0" distL="0" distR="0" wp14:anchorId="0C39FF9E" wp14:editId="4D9776FD">
            <wp:extent cx="6477000" cy="3095625"/>
            <wp:effectExtent l="0" t="0" r="0" b="9525"/>
            <wp:docPr id="5" name="Picture 5" descr="A Picture of the United Nations Sustainability Goals from 1 to 17. Number 13 is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of the United Nations Sustainability Goals from 1 to 17. Number 13 is Climate Ac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8509" cy="3096346"/>
                    </a:xfrm>
                    <a:prstGeom prst="rect">
                      <a:avLst/>
                    </a:prstGeom>
                  </pic:spPr>
                </pic:pic>
              </a:graphicData>
            </a:graphic>
          </wp:inline>
        </w:drawing>
      </w:r>
    </w:p>
    <w:p w14:paraId="5DDAA72C" w14:textId="003397C8" w:rsidR="00214D9E" w:rsidRDefault="00214D9E" w:rsidP="00673B2A">
      <w:pPr>
        <w:pStyle w:val="Caption"/>
        <w:spacing w:before="0"/>
        <w:rPr>
          <w:rStyle w:val="IntenseReference"/>
        </w:rPr>
      </w:pPr>
      <w:r>
        <w:t xml:space="preserve">Source </w:t>
      </w:r>
      <w:r w:rsidR="00E437CD">
        <w:fldChar w:fldCharType="begin"/>
      </w:r>
      <w:r w:rsidR="00E437CD">
        <w:instrText xml:space="preserve"> SEQ Source \* ARABIC </w:instrText>
      </w:r>
      <w:r w:rsidR="00E437CD">
        <w:fldChar w:fldCharType="separate"/>
      </w:r>
      <w:r w:rsidR="009948F0">
        <w:rPr>
          <w:noProof/>
        </w:rPr>
        <w:t>1</w:t>
      </w:r>
      <w:r w:rsidR="00E437CD">
        <w:rPr>
          <w:noProof/>
        </w:rPr>
        <w:fldChar w:fldCharType="end"/>
      </w:r>
      <w:r>
        <w:t xml:space="preserve"> United Nations, Dept of Economic and Social Affairs</w:t>
      </w:r>
    </w:p>
    <w:p w14:paraId="0C9E204C" w14:textId="74229379" w:rsidR="00097637" w:rsidRDefault="006B45BC" w:rsidP="00097637">
      <w:r>
        <w:rPr>
          <w:rStyle w:val="IntenseReference"/>
        </w:rPr>
        <w:t>In 2015</w:t>
      </w:r>
      <w:r w:rsidR="00856EAA" w:rsidRPr="00F86AD9">
        <w:rPr>
          <w:rStyle w:val="IntenseReference"/>
        </w:rPr>
        <w:t xml:space="preserve"> the United Nations </w:t>
      </w:r>
      <w:r>
        <w:rPr>
          <w:rStyle w:val="IntenseReference"/>
        </w:rPr>
        <w:t>met in</w:t>
      </w:r>
      <w:r w:rsidR="00856EAA" w:rsidRPr="00F86AD9">
        <w:rPr>
          <w:rStyle w:val="IntenseReference"/>
        </w:rPr>
        <w:t xml:space="preserve"> in Paris </w:t>
      </w:r>
      <w:r>
        <w:rPr>
          <w:rStyle w:val="IntenseReference"/>
        </w:rPr>
        <w:t xml:space="preserve">and </w:t>
      </w:r>
      <w:r w:rsidR="00856EAA" w:rsidRPr="00F86AD9">
        <w:rPr>
          <w:rStyle w:val="IntenseReference"/>
        </w:rPr>
        <w:t xml:space="preserve">agreed to </w:t>
      </w:r>
      <w:r w:rsidR="00427ADE">
        <w:rPr>
          <w:rStyle w:val="IntenseReference"/>
        </w:rPr>
        <w:t xml:space="preserve">do their best to prevent future temperature increases </w:t>
      </w:r>
      <w:r w:rsidR="00097637">
        <w:rPr>
          <w:rStyle w:val="IntenseReference"/>
        </w:rPr>
        <w:t xml:space="preserve">by </w:t>
      </w:r>
      <w:r w:rsidR="00856EAA" w:rsidRPr="00F86AD9">
        <w:rPr>
          <w:rStyle w:val="IntenseReference"/>
        </w:rPr>
        <w:t>reduc</w:t>
      </w:r>
      <w:r w:rsidR="00097637">
        <w:rPr>
          <w:rStyle w:val="IntenseReference"/>
        </w:rPr>
        <w:t>ing</w:t>
      </w:r>
      <w:r w:rsidR="00856EAA" w:rsidRPr="00F86AD9">
        <w:rPr>
          <w:rStyle w:val="IntenseReference"/>
        </w:rPr>
        <w:t xml:space="preserve"> greenhouse gas emissions</w:t>
      </w:r>
      <w:r w:rsidR="006C0463">
        <w:rPr>
          <w:rStyle w:val="IntenseReference"/>
        </w:rPr>
        <w:t xml:space="preserve">. </w:t>
      </w:r>
      <w:r w:rsidR="00097637">
        <w:rPr>
          <w:rStyle w:val="IntenseReference"/>
        </w:rPr>
        <w:t>This meeting was known as cop21.</w:t>
      </w:r>
      <w:r w:rsidR="00C71752">
        <w:rPr>
          <w:rStyle w:val="IntenseReference"/>
        </w:rPr>
        <w:t xml:space="preserve"> The document they signed is known as the Paris Agreement.</w:t>
      </w:r>
    </w:p>
    <w:p w14:paraId="0E6E7CBC" w14:textId="79524923" w:rsidR="00856EAA" w:rsidRDefault="00DB51E6" w:rsidP="00CF2A8E">
      <w:r>
        <w:t>In 2021 the nations will meet again in Glasgow for COP26.</w:t>
      </w:r>
      <w:r w:rsidR="00CE1C76">
        <w:t xml:space="preserve"> This is an important meeting as </w:t>
      </w:r>
      <w:r w:rsidR="00837948">
        <w:t xml:space="preserve">the aim is </w:t>
      </w:r>
      <w:r w:rsidR="00FB39DA">
        <w:t xml:space="preserve">for all the nations to agree </w:t>
      </w:r>
      <w:r w:rsidR="00DB0AED">
        <w:t>the final d</w:t>
      </w:r>
      <w:r w:rsidR="00FB39DA">
        <w:t>etail</w:t>
      </w:r>
      <w:r w:rsidR="00DB0AED">
        <w:t xml:space="preserve"> of the agreement made in </w:t>
      </w:r>
      <w:r w:rsidR="00E9139D">
        <w:t>Paris</w:t>
      </w:r>
      <w:r w:rsidR="00360F2A">
        <w:t>.</w:t>
      </w:r>
    </w:p>
    <w:p w14:paraId="5E2DC109" w14:textId="07974C68" w:rsidR="00360F2A" w:rsidRDefault="008054A1" w:rsidP="00CF2A8E">
      <w:r>
        <w:t xml:space="preserve">In Scotland </w:t>
      </w:r>
      <w:r w:rsidR="001F3422">
        <w:t xml:space="preserve">the Climate Change (Scotland) Act 2009 </w:t>
      </w:r>
      <w:r w:rsidR="007917A0">
        <w:t>set</w:t>
      </w:r>
      <w:r w:rsidR="001F3422">
        <w:t>s</w:t>
      </w:r>
      <w:r w:rsidR="007917A0">
        <w:t xml:space="preserve"> </w:t>
      </w:r>
      <w:r w:rsidR="00141081">
        <w:t>the nations</w:t>
      </w:r>
      <w:r w:rsidR="007917A0">
        <w:t xml:space="preserve"> targets</w:t>
      </w:r>
      <w:r w:rsidR="002B5243">
        <w:t>. It</w:t>
      </w:r>
      <w:r w:rsidR="007917A0">
        <w:t xml:space="preserve"> </w:t>
      </w:r>
      <w:r w:rsidR="00EB60CF">
        <w:t xml:space="preserve">ensures </w:t>
      </w:r>
      <w:r w:rsidR="007917A0">
        <w:t xml:space="preserve">all local authorities have a </w:t>
      </w:r>
      <w:r w:rsidR="00133457">
        <w:t>duty to help deliver these</w:t>
      </w:r>
      <w:r w:rsidR="00680A20">
        <w:t xml:space="preserve"> </w:t>
      </w:r>
      <w:r w:rsidR="002B5243">
        <w:t xml:space="preserve">targets </w:t>
      </w:r>
      <w:r w:rsidR="00680A20">
        <w:t>by</w:t>
      </w:r>
      <w:r w:rsidR="00133457">
        <w:t xml:space="preserve"> act</w:t>
      </w:r>
      <w:r w:rsidR="00680A20">
        <w:t>ing</w:t>
      </w:r>
      <w:r w:rsidR="00133457">
        <w:t xml:space="preserve"> sustainably and mak</w:t>
      </w:r>
      <w:r w:rsidR="00680A20">
        <w:t>ing</w:t>
      </w:r>
      <w:r w:rsidR="00133457">
        <w:t xml:space="preserve"> sure that </w:t>
      </w:r>
      <w:r w:rsidR="00A178A4">
        <w:t>we are prepared for changes in our climate</w:t>
      </w:r>
      <w:r w:rsidR="00E9139D">
        <w:t>.</w:t>
      </w:r>
    </w:p>
    <w:p w14:paraId="1E320C70" w14:textId="33CCC1FB" w:rsidR="004F4A94" w:rsidRDefault="004A2DFA" w:rsidP="00CF2A8E">
      <w:r>
        <w:t xml:space="preserve">There are </w:t>
      </w:r>
      <w:r w:rsidR="00EC6127">
        <w:t>several</w:t>
      </w:r>
      <w:r>
        <w:t xml:space="preserve"> other Scottish Government policies </w:t>
      </w:r>
      <w:r w:rsidR="009579D9">
        <w:t>(such as a focus on renewable energy</w:t>
      </w:r>
      <w:r w:rsidR="00F62D4A">
        <w:t xml:space="preserve"> </w:t>
      </w:r>
      <w:r w:rsidR="009965EA">
        <w:t>-</w:t>
      </w:r>
      <w:r w:rsidR="00F62D4A">
        <w:t xml:space="preserve"> wind, wave and solar</w:t>
      </w:r>
      <w:r w:rsidR="009579D9">
        <w:t xml:space="preserve">) </w:t>
      </w:r>
      <w:r>
        <w:t>that are designed to help reduce emissions</w:t>
      </w:r>
      <w:r w:rsidR="00275D30">
        <w:t xml:space="preserve"> as well as trying to make sure no-one </w:t>
      </w:r>
      <w:r w:rsidR="008C2CDA">
        <w:t xml:space="preserve">is </w:t>
      </w:r>
      <w:r w:rsidR="00A817BC">
        <w:t xml:space="preserve">unfairly </w:t>
      </w:r>
      <w:r w:rsidR="008C2CDA">
        <w:t>affected</w:t>
      </w:r>
      <w:r w:rsidR="00A817BC">
        <w:t xml:space="preserve"> by any of th</w:t>
      </w:r>
      <w:r w:rsidR="00032C0E">
        <w:t>e proposed changes</w:t>
      </w:r>
      <w:r w:rsidR="008C2CDA">
        <w:t>.</w:t>
      </w:r>
      <w:r w:rsidR="001B38C5">
        <w:t xml:space="preserve"> An example of this is the </w:t>
      </w:r>
      <w:r w:rsidR="00E9041D">
        <w:t xml:space="preserve">phasing out of new petrol and diesel cars. This will encourage people to move to </w:t>
      </w:r>
      <w:r w:rsidR="0059280C">
        <w:t>other forms of transport. For example, electric vehicles</w:t>
      </w:r>
      <w:r w:rsidR="009442BE">
        <w:t xml:space="preserve"> or public transport.</w:t>
      </w:r>
      <w:r w:rsidR="002E3711">
        <w:t xml:space="preserve"> </w:t>
      </w:r>
    </w:p>
    <w:p w14:paraId="1A2BD45B" w14:textId="0C6AEBED" w:rsidR="001E20A4" w:rsidRDefault="00E501AD" w:rsidP="00EC6127">
      <w:pPr>
        <w:pStyle w:val="Heading1"/>
      </w:pPr>
      <w:bookmarkStart w:id="4" w:name="_Toc83309516"/>
      <w:r w:rsidRPr="001D6579">
        <w:t>Carbon Footprint</w:t>
      </w:r>
      <w:bookmarkEnd w:id="4"/>
    </w:p>
    <w:p w14:paraId="42C7002F" w14:textId="1978C55E" w:rsidR="008E0150" w:rsidRDefault="008E0150" w:rsidP="00CF2A8E">
      <w:bookmarkStart w:id="5" w:name="_Hlk78902951"/>
      <w:r w:rsidRPr="008E0150">
        <w:rPr>
          <w:rStyle w:val="IntenseReference"/>
        </w:rPr>
        <w:t>The council declared a climate emergency in June 2019</w:t>
      </w:r>
      <w:r w:rsidR="007C357D">
        <w:rPr>
          <w:rStyle w:val="IntenseReference"/>
        </w:rPr>
        <w:t>. It</w:t>
      </w:r>
      <w:r w:rsidRPr="008E0150">
        <w:rPr>
          <w:rStyle w:val="IntenseReference"/>
        </w:rPr>
        <w:t xml:space="preserve"> </w:t>
      </w:r>
      <w:r w:rsidR="007C357D">
        <w:rPr>
          <w:rStyle w:val="IntenseReference"/>
        </w:rPr>
        <w:t xml:space="preserve">agreed </w:t>
      </w:r>
      <w:r w:rsidR="00217A40">
        <w:rPr>
          <w:rStyle w:val="IntenseReference"/>
        </w:rPr>
        <w:t>to a</w:t>
      </w:r>
      <w:r w:rsidRPr="008E0150">
        <w:rPr>
          <w:rStyle w:val="IntenseReference"/>
        </w:rPr>
        <w:t>chiev</w:t>
      </w:r>
      <w:r w:rsidR="00217A40">
        <w:rPr>
          <w:rStyle w:val="IntenseReference"/>
        </w:rPr>
        <w:t>e</w:t>
      </w:r>
      <w:r w:rsidRPr="008E0150">
        <w:rPr>
          <w:rStyle w:val="IntenseReference"/>
        </w:rPr>
        <w:t xml:space="preserve"> net zero </w:t>
      </w:r>
      <w:r w:rsidR="00217A40">
        <w:rPr>
          <w:rStyle w:val="IntenseReference"/>
        </w:rPr>
        <w:t>greenhouse gas emissions</w:t>
      </w:r>
      <w:r w:rsidR="001928F2">
        <w:rPr>
          <w:rStyle w:val="IntenseReference"/>
        </w:rPr>
        <w:t xml:space="preserve"> in </w:t>
      </w:r>
      <w:r w:rsidR="000D6CA5">
        <w:rPr>
          <w:rStyle w:val="IntenseReference"/>
        </w:rPr>
        <w:t>North</w:t>
      </w:r>
      <w:r w:rsidR="001928F2">
        <w:rPr>
          <w:rStyle w:val="IntenseReference"/>
        </w:rPr>
        <w:t xml:space="preserve"> </w:t>
      </w:r>
      <w:r w:rsidR="000D6CA5">
        <w:rPr>
          <w:rStyle w:val="IntenseReference"/>
        </w:rPr>
        <w:t>Lanarkshire</w:t>
      </w:r>
      <w:r w:rsidR="00217A40">
        <w:rPr>
          <w:rStyle w:val="IntenseReference"/>
        </w:rPr>
        <w:t xml:space="preserve"> </w:t>
      </w:r>
      <w:r w:rsidRPr="008E0150">
        <w:rPr>
          <w:rStyle w:val="IntenseReference"/>
        </w:rPr>
        <w:t xml:space="preserve">by 2030. </w:t>
      </w:r>
      <w:r w:rsidR="00447E26">
        <w:rPr>
          <w:rStyle w:val="IntenseReference"/>
        </w:rPr>
        <w:t xml:space="preserve">net zero </w:t>
      </w:r>
      <w:r w:rsidR="00A30F66">
        <w:rPr>
          <w:rStyle w:val="IntenseReference"/>
        </w:rPr>
        <w:t>means</w:t>
      </w:r>
      <w:r w:rsidR="001928F2">
        <w:rPr>
          <w:rStyle w:val="IntenseReference"/>
        </w:rPr>
        <w:t xml:space="preserve"> that all emissions </w:t>
      </w:r>
      <w:r w:rsidR="001928F2">
        <w:rPr>
          <w:rStyle w:val="IntenseReference"/>
        </w:rPr>
        <w:lastRenderedPageBreak/>
        <w:t xml:space="preserve">are reduced as close to zero as possible. </w:t>
      </w:r>
      <w:r w:rsidR="00CA61F9">
        <w:rPr>
          <w:rStyle w:val="IntenseReference"/>
        </w:rPr>
        <w:t>nature-based solutions and technology are used to remove the emissions that remain. t</w:t>
      </w:r>
      <w:r w:rsidR="007147D6">
        <w:rPr>
          <w:rStyle w:val="IntenseReference"/>
        </w:rPr>
        <w:t>his will be a challenge for all to achieve</w:t>
      </w:r>
      <w:r w:rsidRPr="008E0150">
        <w:rPr>
          <w:rStyle w:val="IntenseReference"/>
        </w:rPr>
        <w:t>.</w:t>
      </w:r>
      <w:bookmarkEnd w:id="5"/>
    </w:p>
    <w:p w14:paraId="72FAE911" w14:textId="4E48E3B1" w:rsidR="00B639B0" w:rsidRDefault="00822F99" w:rsidP="00463F97">
      <w:r>
        <w:t xml:space="preserve">The </w:t>
      </w:r>
      <w:r w:rsidR="00EC6127">
        <w:t>number</w:t>
      </w:r>
      <w:r>
        <w:t xml:space="preserve"> of emissions created is also known as </w:t>
      </w:r>
      <w:r w:rsidR="001D0571">
        <w:t>a carbon footprint. By committing to net zero the counci</w:t>
      </w:r>
      <w:r w:rsidR="0004173A">
        <w:t xml:space="preserve">l </w:t>
      </w:r>
      <w:r w:rsidR="000B0C1D">
        <w:t xml:space="preserve">will work closely with its staff, local </w:t>
      </w:r>
      <w:r w:rsidR="00EC6127">
        <w:t>businesses,</w:t>
      </w:r>
      <w:r w:rsidR="000B0C1D">
        <w:t xml:space="preserve"> and local communities</w:t>
      </w:r>
      <w:r w:rsidR="0004173A">
        <w:t xml:space="preserve"> to reduce the carbon footprint of North Lanarkshire.</w:t>
      </w:r>
      <w:r w:rsidR="00B34D21">
        <w:t xml:space="preserve"> </w:t>
      </w:r>
      <w:r w:rsidR="00152ABF">
        <w:t>T</w:t>
      </w:r>
      <w:r w:rsidR="00B34D21">
        <w:t xml:space="preserve">he council are hosting </w:t>
      </w:r>
      <w:r w:rsidR="00E84383">
        <w:t xml:space="preserve">climate events </w:t>
      </w:r>
      <w:r w:rsidR="00152ABF">
        <w:t>in the run up to COP26</w:t>
      </w:r>
      <w:r w:rsidR="00454636">
        <w:t xml:space="preserve"> that will </w:t>
      </w:r>
      <w:r w:rsidR="00E84383">
        <w:t xml:space="preserve">engage with staff, partners, </w:t>
      </w:r>
      <w:r w:rsidR="00EC6127">
        <w:t>business,</w:t>
      </w:r>
      <w:r w:rsidR="00E84383">
        <w:t xml:space="preserve"> and our school children.</w:t>
      </w:r>
      <w:r w:rsidR="00454636">
        <w:t xml:space="preserve"> The main theme of these events is that </w:t>
      </w:r>
      <w:r w:rsidR="00357E46">
        <w:t xml:space="preserve">climate change </w:t>
      </w:r>
      <w:r w:rsidR="00B639B0">
        <w:t xml:space="preserve">is all our responsibility </w:t>
      </w:r>
      <w:r w:rsidR="00B55244">
        <w:t xml:space="preserve">and so we all must </w:t>
      </w:r>
      <w:r w:rsidR="00B639B0">
        <w:t xml:space="preserve">act </w:t>
      </w:r>
      <w:r w:rsidR="00B55244">
        <w:t>now</w:t>
      </w:r>
      <w:r w:rsidR="00305D97">
        <w:t xml:space="preserve"> </w:t>
      </w:r>
      <w:r w:rsidR="00B639B0">
        <w:t>to make a difference.</w:t>
      </w:r>
    </w:p>
    <w:p w14:paraId="154BEA46" w14:textId="65E1E7F7" w:rsidR="008618C2" w:rsidRDefault="00463F97" w:rsidP="00463F97">
      <w:pPr>
        <w:rPr>
          <w:rStyle w:val="IntenseReference"/>
          <w:b w:val="0"/>
          <w:bCs w:val="0"/>
          <w:smallCaps w:val="0"/>
          <w:color w:val="auto"/>
        </w:rPr>
      </w:pPr>
      <w:r>
        <w:t>The council signed</w:t>
      </w:r>
      <w:r w:rsidR="00F66EA5" w:rsidRPr="003F3A79">
        <w:t xml:space="preserve"> the Edinburgh Biodiversity Declaration</w:t>
      </w:r>
      <w:r w:rsidR="00305D97">
        <w:t xml:space="preserve"> in June 2021</w:t>
      </w:r>
      <w:r w:rsidR="00730A1A" w:rsidRPr="003F3A79">
        <w:t>.</w:t>
      </w:r>
      <w:r w:rsidR="00F66EA5" w:rsidRPr="003F3A79">
        <w:t xml:space="preserve"> </w:t>
      </w:r>
      <w:r w:rsidR="00B56633">
        <w:t xml:space="preserve">This recognises </w:t>
      </w:r>
      <w:r w:rsidR="007B30EA">
        <w:t>the</w:t>
      </w:r>
      <w:r w:rsidR="00514381" w:rsidRPr="003F3A79">
        <w:t xml:space="preserve"> </w:t>
      </w:r>
      <w:r w:rsidR="00474A88" w:rsidRPr="003F3A79">
        <w:t xml:space="preserve">role </w:t>
      </w:r>
      <w:r w:rsidR="007B30EA">
        <w:t>of the council in</w:t>
      </w:r>
      <w:r w:rsidR="005E4BB4" w:rsidRPr="003F3A79">
        <w:t xml:space="preserve"> promot</w:t>
      </w:r>
      <w:r w:rsidR="007B30EA">
        <w:t>ing</w:t>
      </w:r>
      <w:r w:rsidR="00251B7F">
        <w:t xml:space="preserve"> and protecting its local </w:t>
      </w:r>
      <w:r w:rsidR="001725C9">
        <w:t xml:space="preserve">animal and plant life </w:t>
      </w:r>
      <w:r w:rsidR="00BA4360">
        <w:t xml:space="preserve">as well as </w:t>
      </w:r>
      <w:r w:rsidR="001725C9">
        <w:t>habitats</w:t>
      </w:r>
      <w:r w:rsidR="00AC0B8C">
        <w:t xml:space="preserve"> (woodland</w:t>
      </w:r>
      <w:r w:rsidR="00B409A4">
        <w:t>, greenspaces, peatlands</w:t>
      </w:r>
      <w:r w:rsidR="00247235">
        <w:t>, water ways etc)</w:t>
      </w:r>
      <w:r w:rsidR="001725C9">
        <w:t>.</w:t>
      </w:r>
      <w:r w:rsidR="00403B98">
        <w:t xml:space="preserve"> </w:t>
      </w:r>
    </w:p>
    <w:p w14:paraId="727FF71B" w14:textId="4FB54B6A" w:rsidR="002629F0" w:rsidRDefault="002629F0" w:rsidP="00EC6127">
      <w:pPr>
        <w:pStyle w:val="Heading2"/>
      </w:pPr>
      <w:bookmarkStart w:id="6" w:name="_Toc83309517"/>
      <w:r w:rsidRPr="001D6579">
        <w:t>North Lanarkshire</w:t>
      </w:r>
      <w:bookmarkEnd w:id="6"/>
    </w:p>
    <w:p w14:paraId="4E7C4E9B" w14:textId="4269A98F" w:rsidR="001A22FB" w:rsidRDefault="0020293D" w:rsidP="00CF2A8E">
      <w:r>
        <w:t xml:space="preserve">In </w:t>
      </w:r>
      <w:r w:rsidR="00D62CA8">
        <w:t xml:space="preserve">North Lanarkshire </w:t>
      </w:r>
      <w:r>
        <w:t>most towns</w:t>
      </w:r>
      <w:r w:rsidR="003E51ED">
        <w:t xml:space="preserve"> have access to a </w:t>
      </w:r>
      <w:r w:rsidR="0062490D">
        <w:t xml:space="preserve">good </w:t>
      </w:r>
      <w:r w:rsidR="006C2DD0">
        <w:t>rail network</w:t>
      </w:r>
      <w:r w:rsidR="003E51ED">
        <w:t xml:space="preserve">. </w:t>
      </w:r>
      <w:r w:rsidR="001333E3">
        <w:t>People</w:t>
      </w:r>
      <w:r w:rsidR="000C3176">
        <w:t xml:space="preserve"> that live in North Lanarkshire are </w:t>
      </w:r>
      <w:r w:rsidR="004357D3">
        <w:t xml:space="preserve">however </w:t>
      </w:r>
      <w:r w:rsidR="000C3176">
        <w:t>more likely to travel by road than train</w:t>
      </w:r>
      <w:r w:rsidR="00040636">
        <w:t xml:space="preserve">. Businesses are also more likely to transport their goods and supplies by road. This </w:t>
      </w:r>
      <w:r w:rsidR="007A1B68">
        <w:t>creates</w:t>
      </w:r>
      <w:r w:rsidR="00040636">
        <w:t xml:space="preserve"> a lot of </w:t>
      </w:r>
      <w:r w:rsidR="007A1B68">
        <w:t>greenhouse gas emissions</w:t>
      </w:r>
      <w:r w:rsidR="00D84382">
        <w:t xml:space="preserve">. These emissions as well as those created from using our homes, </w:t>
      </w:r>
      <w:r w:rsidR="00862D85">
        <w:t xml:space="preserve">offices, schools etc </w:t>
      </w:r>
      <w:r w:rsidR="00EB0120">
        <w:t>make up over 80% of the carbon footprint of North Lanarkshire.</w:t>
      </w:r>
      <w:r w:rsidR="00862D85">
        <w:t xml:space="preserve"> </w:t>
      </w:r>
    </w:p>
    <w:p w14:paraId="087B7038" w14:textId="7301624D" w:rsidR="00C30EE7" w:rsidRDefault="00DE6017" w:rsidP="00192B5E">
      <w:pPr>
        <w:rPr>
          <w:lang w:eastAsia="en-GB"/>
        </w:rPr>
      </w:pPr>
      <w:r>
        <w:t xml:space="preserve">By making use of public transport including the rail network </w:t>
      </w:r>
      <w:r w:rsidR="00B418D3">
        <w:t xml:space="preserve">these emissions can be lowered. Improving the energy efficiency of our buildings will also help to lower emissions as </w:t>
      </w:r>
      <w:r w:rsidR="007C0EB4">
        <w:t>we will need to use less energy to keep them warm and comfortable. T</w:t>
      </w:r>
      <w:r w:rsidR="002267D6">
        <w:t xml:space="preserve">he council is responsible for improving the energy efficiency of its </w:t>
      </w:r>
      <w:r>
        <w:t>own housing</w:t>
      </w:r>
      <w:r w:rsidR="007B141C">
        <w:t xml:space="preserve"> and must achieve the Energy Efficiency Standard for Social Housing by 2032. </w:t>
      </w:r>
      <w:r w:rsidR="000159E5">
        <w:rPr>
          <w:lang w:eastAsia="en-GB"/>
        </w:rPr>
        <w:t xml:space="preserve">There is </w:t>
      </w:r>
      <w:r w:rsidR="00597173">
        <w:rPr>
          <w:lang w:eastAsia="en-GB"/>
        </w:rPr>
        <w:t xml:space="preserve">advice and </w:t>
      </w:r>
      <w:r w:rsidR="000159E5">
        <w:rPr>
          <w:lang w:eastAsia="en-GB"/>
        </w:rPr>
        <w:t xml:space="preserve">assistance available to </w:t>
      </w:r>
      <w:r w:rsidR="00EC6127">
        <w:rPr>
          <w:lang w:eastAsia="en-GB"/>
        </w:rPr>
        <w:t>homeowners</w:t>
      </w:r>
      <w:r w:rsidR="00192B5E">
        <w:rPr>
          <w:lang w:eastAsia="en-GB"/>
        </w:rPr>
        <w:t xml:space="preserve"> from</w:t>
      </w:r>
      <w:r w:rsidR="000159E5">
        <w:rPr>
          <w:lang w:eastAsia="en-GB"/>
        </w:rPr>
        <w:t xml:space="preserve"> </w:t>
      </w:r>
      <w:r w:rsidR="00597173">
        <w:rPr>
          <w:lang w:eastAsia="en-GB"/>
        </w:rPr>
        <w:t>Home Energy Scotland</w:t>
      </w:r>
      <w:r w:rsidR="00D57DE9">
        <w:rPr>
          <w:lang w:eastAsia="en-GB"/>
        </w:rPr>
        <w:t>:</w:t>
      </w:r>
    </w:p>
    <w:p w14:paraId="788815DD" w14:textId="10C8B9F9" w:rsidR="00D57DE9" w:rsidRDefault="00D57DE9" w:rsidP="00D9504A">
      <w:pPr>
        <w:pStyle w:val="ListParagraph"/>
        <w:numPr>
          <w:ilvl w:val="0"/>
          <w:numId w:val="16"/>
        </w:numPr>
        <w:spacing w:before="40" w:after="40" w:line="240" w:lineRule="atLeast"/>
        <w:ind w:left="714" w:hanging="357"/>
        <w:rPr>
          <w:lang w:eastAsia="en-GB"/>
        </w:rPr>
      </w:pPr>
      <w:r>
        <w:rPr>
          <w:lang w:eastAsia="en-GB"/>
        </w:rPr>
        <w:t>energy advice</w:t>
      </w:r>
    </w:p>
    <w:p w14:paraId="7F934059" w14:textId="4D158D04" w:rsidR="00D57DE9" w:rsidRDefault="00D57DE9" w:rsidP="00D9504A">
      <w:pPr>
        <w:pStyle w:val="ListParagraph"/>
        <w:numPr>
          <w:ilvl w:val="0"/>
          <w:numId w:val="16"/>
        </w:numPr>
        <w:spacing w:before="40" w:after="40" w:line="240" w:lineRule="atLeast"/>
        <w:ind w:left="714" w:hanging="357"/>
        <w:rPr>
          <w:lang w:eastAsia="en-GB"/>
        </w:rPr>
      </w:pPr>
      <w:r>
        <w:rPr>
          <w:lang w:eastAsia="en-GB"/>
        </w:rPr>
        <w:t xml:space="preserve">help to </w:t>
      </w:r>
      <w:r w:rsidR="000B4B7C">
        <w:rPr>
          <w:lang w:eastAsia="en-GB"/>
        </w:rPr>
        <w:t xml:space="preserve">change </w:t>
      </w:r>
      <w:r>
        <w:rPr>
          <w:lang w:eastAsia="en-GB"/>
        </w:rPr>
        <w:t>energy suppli</w:t>
      </w:r>
      <w:r w:rsidR="00F36305">
        <w:rPr>
          <w:lang w:eastAsia="en-GB"/>
        </w:rPr>
        <w:t>er</w:t>
      </w:r>
    </w:p>
    <w:p w14:paraId="3988F70F" w14:textId="136D9FBB" w:rsidR="00F36305" w:rsidRDefault="00F36305" w:rsidP="00D9504A">
      <w:pPr>
        <w:pStyle w:val="ListParagraph"/>
        <w:numPr>
          <w:ilvl w:val="0"/>
          <w:numId w:val="16"/>
        </w:numPr>
        <w:spacing w:before="40" w:after="40" w:line="240" w:lineRule="atLeast"/>
        <w:ind w:left="714" w:hanging="357"/>
        <w:rPr>
          <w:lang w:eastAsia="en-GB"/>
        </w:rPr>
      </w:pPr>
      <w:r>
        <w:rPr>
          <w:lang w:eastAsia="en-GB"/>
        </w:rPr>
        <w:t xml:space="preserve">energy </w:t>
      </w:r>
      <w:r w:rsidR="00EC6127">
        <w:rPr>
          <w:lang w:eastAsia="en-GB"/>
        </w:rPr>
        <w:t>carers</w:t>
      </w:r>
      <w:r>
        <w:rPr>
          <w:lang w:eastAsia="en-GB"/>
        </w:rPr>
        <w:t xml:space="preserve"> help for vulnerable </w:t>
      </w:r>
    </w:p>
    <w:p w14:paraId="0D16E974" w14:textId="722836D9" w:rsidR="00970594" w:rsidRDefault="00970594" w:rsidP="00D9504A">
      <w:pPr>
        <w:pStyle w:val="ListParagraph"/>
        <w:numPr>
          <w:ilvl w:val="0"/>
          <w:numId w:val="16"/>
        </w:numPr>
        <w:spacing w:before="40" w:after="40" w:line="240" w:lineRule="atLeast"/>
        <w:ind w:left="714" w:hanging="357"/>
        <w:rPr>
          <w:lang w:eastAsia="en-GB"/>
        </w:rPr>
      </w:pPr>
      <w:r>
        <w:rPr>
          <w:lang w:eastAsia="en-GB"/>
        </w:rPr>
        <w:t>referral</w:t>
      </w:r>
      <w:r w:rsidR="00E372AB">
        <w:rPr>
          <w:lang w:eastAsia="en-GB"/>
        </w:rPr>
        <w:t xml:space="preserve"> to </w:t>
      </w:r>
      <w:r w:rsidR="00E372AB" w:rsidRPr="00E47EF4">
        <w:rPr>
          <w:i/>
          <w:iCs/>
          <w:lang w:eastAsia="en-GB"/>
        </w:rPr>
        <w:t>Warmer Homes Scotland</w:t>
      </w:r>
      <w:r w:rsidR="00E372AB">
        <w:rPr>
          <w:lang w:eastAsia="en-GB"/>
        </w:rPr>
        <w:t xml:space="preserve"> for those that </w:t>
      </w:r>
      <w:r w:rsidR="0008336B">
        <w:rPr>
          <w:lang w:eastAsia="en-GB"/>
        </w:rPr>
        <w:t>are eligible</w:t>
      </w:r>
    </w:p>
    <w:p w14:paraId="5B803F35" w14:textId="5F9E8B49" w:rsidR="003A0FA0" w:rsidRDefault="00A20D89" w:rsidP="00CF2A8E">
      <w:pPr>
        <w:rPr>
          <w:lang w:eastAsia="en-GB"/>
        </w:rPr>
      </w:pPr>
      <w:r>
        <w:rPr>
          <w:lang w:eastAsia="en-GB"/>
        </w:rPr>
        <w:t xml:space="preserve">Warmer Homes Scotland provide </w:t>
      </w:r>
      <w:r w:rsidR="00DA72D1">
        <w:rPr>
          <w:lang w:eastAsia="en-GB"/>
        </w:rPr>
        <w:t>a</w:t>
      </w:r>
      <w:r w:rsidR="003F7F9E">
        <w:rPr>
          <w:lang w:eastAsia="en-GB"/>
        </w:rPr>
        <w:t>n</w:t>
      </w:r>
      <w:r w:rsidR="00DA72D1">
        <w:rPr>
          <w:lang w:eastAsia="en-GB"/>
        </w:rPr>
        <w:t xml:space="preserve"> energy efficiency improvement service to </w:t>
      </w:r>
      <w:r w:rsidR="001116D9">
        <w:rPr>
          <w:lang w:eastAsia="en-GB"/>
        </w:rPr>
        <w:t>eligible households</w:t>
      </w:r>
      <w:r w:rsidR="009A5C45">
        <w:rPr>
          <w:lang w:eastAsia="en-GB"/>
        </w:rPr>
        <w:t xml:space="preserve">. </w:t>
      </w:r>
      <w:r w:rsidR="0009038D">
        <w:rPr>
          <w:lang w:eastAsia="en-GB"/>
        </w:rPr>
        <w:t xml:space="preserve"> </w:t>
      </w:r>
      <w:r w:rsidR="00FC5BB7">
        <w:rPr>
          <w:lang w:eastAsia="en-GB"/>
        </w:rPr>
        <w:t>Following an energy survey, the scheme will deliver energy efficiency improvements</w:t>
      </w:r>
      <w:r w:rsidR="006A5E71">
        <w:rPr>
          <w:lang w:eastAsia="en-GB"/>
        </w:rPr>
        <w:t>.</w:t>
      </w:r>
      <w:r w:rsidR="00141EDC">
        <w:rPr>
          <w:lang w:eastAsia="en-GB"/>
        </w:rPr>
        <w:t xml:space="preserve"> The scheme </w:t>
      </w:r>
      <w:r w:rsidR="002823A7">
        <w:rPr>
          <w:lang w:eastAsia="en-GB"/>
        </w:rPr>
        <w:t>provides</w:t>
      </w:r>
      <w:r w:rsidR="00141EDC">
        <w:rPr>
          <w:lang w:eastAsia="en-GB"/>
        </w:rPr>
        <w:t xml:space="preserve"> </w:t>
      </w:r>
      <w:r w:rsidR="00A92C85">
        <w:rPr>
          <w:lang w:eastAsia="en-GB"/>
        </w:rPr>
        <w:t xml:space="preserve">help to those that are in most need, targeting those </w:t>
      </w:r>
      <w:r w:rsidR="00800997">
        <w:rPr>
          <w:lang w:eastAsia="en-GB"/>
        </w:rPr>
        <w:t>who cannot afford or find it difficult to heat their homes.</w:t>
      </w:r>
    </w:p>
    <w:p w14:paraId="7D48C162" w14:textId="2CFA310D" w:rsidR="002629F0" w:rsidRPr="001D6579" w:rsidRDefault="00537C3C" w:rsidP="00EC6127">
      <w:pPr>
        <w:pStyle w:val="Heading2"/>
      </w:pPr>
      <w:bookmarkStart w:id="7" w:name="_Toc83309518"/>
      <w:r w:rsidRPr="001D6579">
        <w:t>The council’s emissions</w:t>
      </w:r>
      <w:bookmarkEnd w:id="7"/>
    </w:p>
    <w:p w14:paraId="6D41B6AC" w14:textId="2B788174" w:rsidR="00802390" w:rsidRDefault="003874E7" w:rsidP="001D49BF">
      <w:r>
        <w:t>Since 2015/16 the council has managed to reduce its emissions by a third.</w:t>
      </w:r>
      <w:r w:rsidR="00AB59C6">
        <w:t xml:space="preserve"> It will continue to</w:t>
      </w:r>
      <w:r w:rsidR="00BE0FCD">
        <w:t xml:space="preserve"> try to reduce </w:t>
      </w:r>
      <w:r w:rsidR="00B52042">
        <w:t>all its</w:t>
      </w:r>
      <w:r w:rsidR="00BE0FCD">
        <w:t xml:space="preserve"> emissions</w:t>
      </w:r>
      <w:r w:rsidR="000175BF">
        <w:t xml:space="preserve"> aiming for net zero by 2030. </w:t>
      </w:r>
      <w:r w:rsidR="00B5792B">
        <w:t xml:space="preserve">Its biggest challenge will be to reduce the emissions caused by </w:t>
      </w:r>
      <w:r w:rsidR="00675FDF">
        <w:t xml:space="preserve">heating and operating its </w:t>
      </w:r>
      <w:r w:rsidR="00BE0FCD">
        <w:t>buildings</w:t>
      </w:r>
      <w:r w:rsidR="00675FDF">
        <w:t>.</w:t>
      </w:r>
      <w:r w:rsidR="00854E2B">
        <w:t xml:space="preserve"> And thereafter, </w:t>
      </w:r>
      <w:r w:rsidR="00150D64">
        <w:t xml:space="preserve">it will need to consider </w:t>
      </w:r>
      <w:r w:rsidR="00854E2B">
        <w:t>what i</w:t>
      </w:r>
      <w:r w:rsidR="00C62211">
        <w:t>t</w:t>
      </w:r>
      <w:r w:rsidR="00854E2B">
        <w:t xml:space="preserve"> can do about the remaining emissions.</w:t>
      </w:r>
      <w:r w:rsidR="00C62211">
        <w:t xml:space="preserve"> </w:t>
      </w:r>
      <w:r w:rsidR="00DC65EB">
        <w:t xml:space="preserve">The </w:t>
      </w:r>
      <w:r w:rsidR="008A4299">
        <w:t xml:space="preserve">council’s </w:t>
      </w:r>
      <w:r w:rsidR="00DC65EB">
        <w:t xml:space="preserve">Greenspace Team will continue to protect and </w:t>
      </w:r>
      <w:r w:rsidR="00F51495">
        <w:t>improve</w:t>
      </w:r>
      <w:r w:rsidR="00DC65EB">
        <w:t xml:space="preserve"> blue</w:t>
      </w:r>
      <w:r w:rsidR="00F51495">
        <w:t xml:space="preserve"> (waterways)</w:t>
      </w:r>
      <w:r w:rsidR="00DC65EB">
        <w:t xml:space="preserve"> and green spaces </w:t>
      </w:r>
      <w:r w:rsidR="00A871F8">
        <w:t xml:space="preserve">as these </w:t>
      </w:r>
      <w:r w:rsidR="00CE4DAD">
        <w:t xml:space="preserve">can help </w:t>
      </w:r>
      <w:r w:rsidR="009012DF">
        <w:t>tackle emissions</w:t>
      </w:r>
      <w:r w:rsidR="00DC65EB">
        <w:t>.</w:t>
      </w:r>
      <w:r w:rsidR="00132BEF">
        <w:t xml:space="preserve"> </w:t>
      </w:r>
      <w:r w:rsidR="009012DF">
        <w:t>D</w:t>
      </w:r>
      <w:r w:rsidR="00B93DDF">
        <w:t xml:space="preserve">erelict land </w:t>
      </w:r>
      <w:r w:rsidR="00AD0743">
        <w:t xml:space="preserve">will continue to be </w:t>
      </w:r>
      <w:r w:rsidR="009012DF">
        <w:t>brough</w:t>
      </w:r>
      <w:r w:rsidR="00072054">
        <w:t>t</w:t>
      </w:r>
      <w:r w:rsidR="009012DF">
        <w:t xml:space="preserve"> </w:t>
      </w:r>
      <w:r w:rsidR="00B93DDF">
        <w:t>back into use</w:t>
      </w:r>
      <w:r w:rsidR="001D49BF">
        <w:t xml:space="preserve">. Some sites have already been used </w:t>
      </w:r>
      <w:r w:rsidR="00072054">
        <w:t xml:space="preserve">to </w:t>
      </w:r>
      <w:r w:rsidR="00EC6127">
        <w:t>c</w:t>
      </w:r>
      <w:r w:rsidR="000F16D8">
        <w:t>reate allotments in towns and land at the former Ravenscraig Steel Mill has been used to create a park.</w:t>
      </w:r>
    </w:p>
    <w:p w14:paraId="52773FF4" w14:textId="069BFCD9" w:rsidR="00780413" w:rsidRDefault="00F07B49" w:rsidP="00EC6127">
      <w:pPr>
        <w:pStyle w:val="Heading2"/>
      </w:pPr>
      <w:bookmarkStart w:id="8" w:name="_Toc83309519"/>
      <w:r>
        <w:t>C</w:t>
      </w:r>
      <w:r w:rsidR="00D454BB">
        <w:t xml:space="preserve">limate </w:t>
      </w:r>
      <w:r w:rsidR="002A73E7">
        <w:t>A</w:t>
      </w:r>
      <w:r w:rsidR="00D454BB">
        <w:t>ction</w:t>
      </w:r>
      <w:r>
        <w:t xml:space="preserve"> </w:t>
      </w:r>
      <w:r w:rsidR="001D53AE">
        <w:t xml:space="preserve">to </w:t>
      </w:r>
      <w:r w:rsidR="002A73E7">
        <w:t>D</w:t>
      </w:r>
      <w:r w:rsidR="001D53AE">
        <w:t>ate</w:t>
      </w:r>
      <w:bookmarkEnd w:id="8"/>
    </w:p>
    <w:p w14:paraId="59723B8E" w14:textId="35FF50B9" w:rsidR="001D53AE" w:rsidRDefault="00FA4EFC" w:rsidP="00CF2A8E">
      <w:r>
        <w:t xml:space="preserve">The council </w:t>
      </w:r>
      <w:r w:rsidR="000D7A49">
        <w:t xml:space="preserve">continues to </w:t>
      </w:r>
      <w:r w:rsidR="000932E4">
        <w:t xml:space="preserve">target emission reductions whether this is through communication, behavioural </w:t>
      </w:r>
      <w:r w:rsidR="00EC6127">
        <w:t>change,</w:t>
      </w:r>
      <w:r w:rsidR="000932E4">
        <w:t xml:space="preserve"> or direct action.</w:t>
      </w:r>
      <w:r w:rsidR="00264246">
        <w:t xml:space="preserve">  The following highlights a few of </w:t>
      </w:r>
      <w:r w:rsidR="005757BF">
        <w:t xml:space="preserve">the </w:t>
      </w:r>
      <w:r w:rsidR="009031D2">
        <w:t>past and current activities.</w:t>
      </w:r>
    </w:p>
    <w:p w14:paraId="14AC3E4A" w14:textId="77777777" w:rsidR="00784A40" w:rsidRDefault="00784A40" w:rsidP="00E662E3">
      <w:pPr>
        <w:pStyle w:val="Caption"/>
      </w:pPr>
    </w:p>
    <w:p w14:paraId="10EB4530" w14:textId="0D446A3C" w:rsidR="00E662E3" w:rsidRDefault="00E662E3" w:rsidP="00E662E3">
      <w:pPr>
        <w:pStyle w:val="Caption"/>
      </w:pPr>
      <w:r>
        <w:lastRenderedPageBreak/>
        <w:t xml:space="preserve">Table </w:t>
      </w:r>
      <w:r w:rsidR="00E437CD">
        <w:fldChar w:fldCharType="begin"/>
      </w:r>
      <w:r w:rsidR="00E437CD">
        <w:instrText xml:space="preserve"> SEQ Table \* ARABIC </w:instrText>
      </w:r>
      <w:r w:rsidR="00E437CD">
        <w:fldChar w:fldCharType="separate"/>
      </w:r>
      <w:r w:rsidR="009948F0">
        <w:rPr>
          <w:noProof/>
        </w:rPr>
        <w:t>1</w:t>
      </w:r>
      <w:r w:rsidR="00E437CD">
        <w:rPr>
          <w:noProof/>
        </w:rPr>
        <w:fldChar w:fldCharType="end"/>
      </w:r>
      <w:r>
        <w:t xml:space="preserve"> Climate Action Delivered</w:t>
      </w:r>
    </w:p>
    <w:tbl>
      <w:tblPr>
        <w:tblStyle w:val="GridTable5Dark-Accent3"/>
        <w:tblW w:w="0" w:type="auto"/>
        <w:tblLook w:val="04A0" w:firstRow="1" w:lastRow="0" w:firstColumn="1" w:lastColumn="0" w:noHBand="0" w:noVBand="1"/>
        <w:tblCaption w:val="Table 1 Climate Action Delivered"/>
      </w:tblPr>
      <w:tblGrid>
        <w:gridCol w:w="2263"/>
        <w:gridCol w:w="6753"/>
      </w:tblGrid>
      <w:tr w:rsidR="00CD067A" w:rsidRPr="00CD067A" w14:paraId="366C8ADB" w14:textId="77777777" w:rsidTr="00CD06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7F5DE055" w14:textId="7141E192" w:rsidR="00F07CBB" w:rsidRPr="00CD067A" w:rsidRDefault="00F07CBB" w:rsidP="00863F4B">
            <w:pPr>
              <w:rPr>
                <w:color w:val="FFFFFF" w:themeColor="background1"/>
              </w:rPr>
            </w:pPr>
            <w:r w:rsidRPr="00CD067A">
              <w:rPr>
                <w:color w:val="FFFFFF" w:themeColor="background1"/>
              </w:rPr>
              <w:t>Action</w:t>
            </w:r>
          </w:p>
        </w:tc>
        <w:tc>
          <w:tcPr>
            <w:tcW w:w="6753" w:type="dxa"/>
            <w:shd w:val="clear" w:color="auto" w:fill="C00000"/>
          </w:tcPr>
          <w:p w14:paraId="4F742998" w14:textId="07BDA6EF" w:rsidR="00F07CBB" w:rsidRPr="00CD067A" w:rsidRDefault="00F07CBB" w:rsidP="00863F4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D067A">
              <w:rPr>
                <w:color w:val="FFFFFF" w:themeColor="background1"/>
              </w:rPr>
              <w:t>Purpose</w:t>
            </w:r>
          </w:p>
        </w:tc>
      </w:tr>
      <w:tr w:rsidR="004B7614" w:rsidRPr="004B7614" w14:paraId="34789EF2" w14:textId="77777777" w:rsidTr="00CD0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7D17B6D7" w14:textId="7292A178" w:rsidR="00F07CBB" w:rsidRPr="00CD067A" w:rsidRDefault="004B7614" w:rsidP="004F25CF">
            <w:pPr>
              <w:rPr>
                <w:color w:val="FFFFFF" w:themeColor="background1"/>
              </w:rPr>
            </w:pPr>
            <w:r w:rsidRPr="00CD067A">
              <w:rPr>
                <w:color w:val="FFFFFF" w:themeColor="background1"/>
              </w:rPr>
              <w:t>Action on Climate Together 2021</w:t>
            </w:r>
            <w:r w:rsidR="00C70AA9" w:rsidRPr="00CD067A">
              <w:rPr>
                <w:color w:val="FFFFFF" w:themeColor="background1"/>
              </w:rPr>
              <w:t>(ACT2021)</w:t>
            </w:r>
            <w:r w:rsidRPr="00CD067A">
              <w:rPr>
                <w:color w:val="FFFFFF" w:themeColor="background1"/>
              </w:rPr>
              <w:t xml:space="preserve"> Climate Events</w:t>
            </w:r>
          </w:p>
        </w:tc>
        <w:tc>
          <w:tcPr>
            <w:tcW w:w="6753" w:type="dxa"/>
            <w:shd w:val="clear" w:color="auto" w:fill="FF6565"/>
          </w:tcPr>
          <w:p w14:paraId="7DE343EC" w14:textId="77777777" w:rsidR="00F07CBB" w:rsidRDefault="004B7614" w:rsidP="004F25CF">
            <w:pPr>
              <w:cnfStyle w:val="000000100000" w:firstRow="0" w:lastRow="0" w:firstColumn="0" w:lastColumn="0" w:oddVBand="0" w:evenVBand="0" w:oddHBand="1" w:evenHBand="0" w:firstRowFirstColumn="0" w:firstRowLastColumn="0" w:lastRowFirstColumn="0" w:lastRowLastColumn="0"/>
            </w:pPr>
            <w:r>
              <w:t xml:space="preserve">Engage with </w:t>
            </w:r>
            <w:r w:rsidR="005029C2">
              <w:t>stakeholders:</w:t>
            </w:r>
          </w:p>
          <w:p w14:paraId="36BF9F92" w14:textId="6A998124" w:rsidR="005029C2" w:rsidRDefault="005029C2" w:rsidP="00411C2B">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staff</w:t>
            </w:r>
            <w:r w:rsidR="003679F4">
              <w:t xml:space="preserve">, </w:t>
            </w:r>
            <w:r w:rsidR="00EC6127">
              <w:t>partners,</w:t>
            </w:r>
            <w:r w:rsidR="003679F4">
              <w:t xml:space="preserve"> and contractors</w:t>
            </w:r>
          </w:p>
          <w:p w14:paraId="3309581E" w14:textId="77777777" w:rsidR="003679F4" w:rsidRDefault="003679F4" w:rsidP="00411C2B">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local businesses</w:t>
            </w:r>
          </w:p>
          <w:p w14:paraId="3ACC2244" w14:textId="77777777" w:rsidR="003679F4" w:rsidRDefault="003679F4" w:rsidP="00411C2B">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school children and staff</w:t>
            </w:r>
          </w:p>
          <w:p w14:paraId="11CE5AA8" w14:textId="02C6CB2B" w:rsidR="00F874E5" w:rsidRPr="005029C2" w:rsidRDefault="00F874E5" w:rsidP="004F25CF">
            <w:pPr>
              <w:cnfStyle w:val="000000100000" w:firstRow="0" w:lastRow="0" w:firstColumn="0" w:lastColumn="0" w:oddVBand="0" w:evenVBand="0" w:oddHBand="1" w:evenHBand="0" w:firstRowFirstColumn="0" w:firstRowLastColumn="0" w:lastRowFirstColumn="0" w:lastRowLastColumn="0"/>
            </w:pPr>
            <w:r>
              <w:t xml:space="preserve">on climate change. </w:t>
            </w:r>
            <w:r w:rsidR="006154FB">
              <w:t>S</w:t>
            </w:r>
            <w:r w:rsidR="001C025D">
              <w:t xml:space="preserve">peakers to provide factual information </w:t>
            </w:r>
            <w:r w:rsidR="00F2274B">
              <w:t>on climate change, relating it to their own experience</w:t>
            </w:r>
            <w:r w:rsidR="006154FB">
              <w:t xml:space="preserve"> and to that of the audience</w:t>
            </w:r>
            <w:r w:rsidR="00F2274B">
              <w:t xml:space="preserve">. </w:t>
            </w:r>
            <w:r w:rsidR="00C70AA9">
              <w:t>F</w:t>
            </w:r>
            <w:r w:rsidR="00884EDF">
              <w:t xml:space="preserve">eedback </w:t>
            </w:r>
            <w:r w:rsidR="00C70AA9">
              <w:t xml:space="preserve">from events </w:t>
            </w:r>
            <w:r w:rsidR="00884EDF">
              <w:t>to shape the council’s future climate action and commun</w:t>
            </w:r>
            <w:r w:rsidR="00DC749A">
              <w:t>ication</w:t>
            </w:r>
          </w:p>
        </w:tc>
      </w:tr>
      <w:tr w:rsidR="004B7614" w:rsidRPr="004B7614" w14:paraId="0B9FA9CD" w14:textId="77777777" w:rsidTr="00CD067A">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1276816F" w14:textId="5BF59B61" w:rsidR="00F07CBB" w:rsidRPr="00CD067A" w:rsidRDefault="00A8245C" w:rsidP="004F25CF">
            <w:pPr>
              <w:rPr>
                <w:color w:val="FFFFFF" w:themeColor="background1"/>
              </w:rPr>
            </w:pPr>
            <w:r w:rsidRPr="00CD067A">
              <w:rPr>
                <w:color w:val="FFFFFF" w:themeColor="background1"/>
              </w:rPr>
              <w:t xml:space="preserve">Learning for </w:t>
            </w:r>
            <w:r w:rsidR="009E095E" w:rsidRPr="00CD067A">
              <w:rPr>
                <w:color w:val="FFFFFF" w:themeColor="background1"/>
              </w:rPr>
              <w:t>S</w:t>
            </w:r>
            <w:r w:rsidRPr="00CD067A">
              <w:rPr>
                <w:color w:val="FFFFFF" w:themeColor="background1"/>
              </w:rPr>
              <w:t>ustainability (Curriculum for Excellence)</w:t>
            </w:r>
          </w:p>
        </w:tc>
        <w:tc>
          <w:tcPr>
            <w:tcW w:w="6753" w:type="dxa"/>
            <w:shd w:val="clear" w:color="auto" w:fill="FFB9B9"/>
          </w:tcPr>
          <w:p w14:paraId="675038CB" w14:textId="3B8EE46E" w:rsidR="00F07CBB" w:rsidRPr="004B7614" w:rsidRDefault="00990228" w:rsidP="004F25CF">
            <w:pPr>
              <w:cnfStyle w:val="000000000000" w:firstRow="0" w:lastRow="0" w:firstColumn="0" w:lastColumn="0" w:oddVBand="0" w:evenVBand="0" w:oddHBand="0" w:evenHBand="0" w:firstRowFirstColumn="0" w:firstRowLastColumn="0" w:lastRowFirstColumn="0" w:lastRowLastColumn="0"/>
            </w:pPr>
            <w:r w:rsidRPr="008829CF">
              <w:t>Younger learners explore issues affecting their school and local community and as they progress, how these issues become relevant in wider national and international context.</w:t>
            </w:r>
          </w:p>
        </w:tc>
      </w:tr>
      <w:tr w:rsidR="004B7614" w:rsidRPr="004B7614" w14:paraId="47A19095" w14:textId="77777777" w:rsidTr="00CD0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0741E016" w14:textId="082F55D2" w:rsidR="00F07CBB" w:rsidRPr="00CD067A" w:rsidRDefault="00B650A3" w:rsidP="004F25CF">
            <w:pPr>
              <w:rPr>
                <w:color w:val="FFFFFF" w:themeColor="background1"/>
              </w:rPr>
            </w:pPr>
            <w:r w:rsidRPr="00CD067A">
              <w:rPr>
                <w:color w:val="FFFFFF" w:themeColor="background1"/>
              </w:rPr>
              <w:t>School Tree Planting Scheme</w:t>
            </w:r>
          </w:p>
        </w:tc>
        <w:tc>
          <w:tcPr>
            <w:tcW w:w="6753" w:type="dxa"/>
            <w:shd w:val="clear" w:color="auto" w:fill="FF6565"/>
          </w:tcPr>
          <w:p w14:paraId="053E71D4" w14:textId="5DF25DA7" w:rsidR="00F07CBB" w:rsidRPr="004B7614" w:rsidRDefault="005935D1" w:rsidP="004F25CF">
            <w:pPr>
              <w:cnfStyle w:val="000000100000" w:firstRow="0" w:lastRow="0" w:firstColumn="0" w:lastColumn="0" w:oddVBand="0" w:evenVBand="0" w:oddHBand="1" w:evenHBand="0" w:firstRowFirstColumn="0" w:firstRowLastColumn="0" w:lastRowFirstColumn="0" w:lastRowLastColumn="0"/>
            </w:pPr>
            <w:r>
              <w:t xml:space="preserve">To recognise the climate </w:t>
            </w:r>
            <w:r w:rsidR="00EC6127">
              <w:t>challenges,</w:t>
            </w:r>
            <w:r>
              <w:t xml:space="preserve"> we are all faced with</w:t>
            </w:r>
            <w:r w:rsidR="00C218E5">
              <w:t xml:space="preserve">, </w:t>
            </w:r>
            <w:r w:rsidR="00542A8C">
              <w:t xml:space="preserve">supported by the Greenspace Team, </w:t>
            </w:r>
            <w:r w:rsidR="00395C37">
              <w:t>trees will be planted by</w:t>
            </w:r>
            <w:r w:rsidR="00B650A3" w:rsidRPr="008829CF">
              <w:t xml:space="preserve"> ASN and </w:t>
            </w:r>
            <w:r w:rsidR="00395C37">
              <w:t>p</w:t>
            </w:r>
            <w:r w:rsidR="00B650A3" w:rsidRPr="008829CF">
              <w:t xml:space="preserve">rimary </w:t>
            </w:r>
            <w:r w:rsidR="00395C37">
              <w:t>school p</w:t>
            </w:r>
            <w:r w:rsidR="00B650A3" w:rsidRPr="008829CF">
              <w:t>upil</w:t>
            </w:r>
            <w:r w:rsidR="00395C37">
              <w:t>s</w:t>
            </w:r>
            <w:r w:rsidR="00FD2B66">
              <w:t xml:space="preserve"> in specific areas</w:t>
            </w:r>
            <w:r w:rsidR="00542A8C">
              <w:t xml:space="preserve"> in North Lanarkshire</w:t>
            </w:r>
            <w:r w:rsidR="00FD2B66">
              <w:t>.</w:t>
            </w:r>
          </w:p>
        </w:tc>
      </w:tr>
      <w:tr w:rsidR="004B7614" w:rsidRPr="004B7614" w14:paraId="4397A512" w14:textId="77777777" w:rsidTr="00CD067A">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1C34714F" w14:textId="25D65874" w:rsidR="00F07CBB" w:rsidRPr="00CD067A" w:rsidRDefault="00542A8C" w:rsidP="004F25CF">
            <w:pPr>
              <w:rPr>
                <w:color w:val="FFFFFF" w:themeColor="background1"/>
              </w:rPr>
            </w:pPr>
            <w:r w:rsidRPr="00CD067A">
              <w:rPr>
                <w:color w:val="FFFFFF" w:themeColor="background1"/>
              </w:rPr>
              <w:t>Earth Hour Competition</w:t>
            </w:r>
          </w:p>
        </w:tc>
        <w:tc>
          <w:tcPr>
            <w:tcW w:w="6753" w:type="dxa"/>
            <w:shd w:val="clear" w:color="auto" w:fill="FFB9B9"/>
          </w:tcPr>
          <w:p w14:paraId="22EB9AA0" w14:textId="135053F4" w:rsidR="00F07CBB" w:rsidRPr="004B7614" w:rsidRDefault="00874CEE" w:rsidP="004F25CF">
            <w:pPr>
              <w:cnfStyle w:val="000000000000" w:firstRow="0" w:lastRow="0" w:firstColumn="0" w:lastColumn="0" w:oddVBand="0" w:evenVBand="0" w:oddHBand="0" w:evenHBand="0" w:firstRowFirstColumn="0" w:firstRowLastColumn="0" w:lastRowFirstColumn="0" w:lastRowLastColumn="0"/>
            </w:pPr>
            <w:r>
              <w:t xml:space="preserve">To highlight </w:t>
            </w:r>
            <w:r w:rsidR="001D309C">
              <w:t>their</w:t>
            </w:r>
            <w:r>
              <w:t xml:space="preserve"> understanding of climat</w:t>
            </w:r>
            <w:r w:rsidR="008D0BF7">
              <w:t xml:space="preserve">e change, </w:t>
            </w:r>
            <w:r w:rsidR="001D309C">
              <w:t xml:space="preserve">school children were asked to </w:t>
            </w:r>
            <w:r w:rsidR="00EC6127">
              <w:t>submit artwork</w:t>
            </w:r>
            <w:r w:rsidR="00E05151">
              <w:t xml:space="preserve"> </w:t>
            </w:r>
            <w:r w:rsidR="00A450F3">
              <w:t>and</w:t>
            </w:r>
            <w:r w:rsidR="00E05151">
              <w:t xml:space="preserve"> poems on any aspect of climate change. </w:t>
            </w:r>
            <w:r w:rsidR="004812C7">
              <w:t xml:space="preserve">Two videos have </w:t>
            </w:r>
            <w:r w:rsidR="00412EC4">
              <w:t xml:space="preserve">been made highlighting some of the work submitted. </w:t>
            </w:r>
            <w:r w:rsidR="00E05151">
              <w:t xml:space="preserve"> </w:t>
            </w:r>
          </w:p>
        </w:tc>
      </w:tr>
      <w:tr w:rsidR="004B7614" w:rsidRPr="004B7614" w14:paraId="51848869" w14:textId="77777777" w:rsidTr="00CD0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2BA47F2E" w14:textId="00EEE9D4" w:rsidR="00F07CBB" w:rsidRPr="00CD067A" w:rsidRDefault="00A35F88" w:rsidP="004F25CF">
            <w:pPr>
              <w:rPr>
                <w:color w:val="FFFFFF" w:themeColor="background1"/>
              </w:rPr>
            </w:pPr>
            <w:r w:rsidRPr="00CD067A">
              <w:rPr>
                <w:color w:val="FFFFFF" w:themeColor="background1"/>
              </w:rPr>
              <w:t>Town Visions</w:t>
            </w:r>
          </w:p>
        </w:tc>
        <w:tc>
          <w:tcPr>
            <w:tcW w:w="6753" w:type="dxa"/>
            <w:shd w:val="clear" w:color="auto" w:fill="FF6565"/>
          </w:tcPr>
          <w:p w14:paraId="60AFC0CE" w14:textId="44F80B01" w:rsidR="00F07CBB" w:rsidRPr="004B7614" w:rsidRDefault="00A35F88" w:rsidP="004F25CF">
            <w:pPr>
              <w:cnfStyle w:val="000000100000" w:firstRow="0" w:lastRow="0" w:firstColumn="0" w:lastColumn="0" w:oddVBand="0" w:evenVBand="0" w:oddHBand="1" w:evenHBand="0" w:firstRowFirstColumn="0" w:firstRowLastColumn="0" w:lastRowFirstColumn="0" w:lastRowLastColumn="0"/>
            </w:pPr>
            <w:r>
              <w:t>Low-carbon development and sustainability will be at the heart of each town.</w:t>
            </w:r>
            <w:r w:rsidR="00F97813">
              <w:t xml:space="preserve"> The visions will also look to limit emissions associated with local travel</w:t>
            </w:r>
            <w:r w:rsidR="00B8530D">
              <w:t>. These will be informed by feedback from local communities.</w:t>
            </w:r>
          </w:p>
        </w:tc>
      </w:tr>
      <w:tr w:rsidR="004B7614" w:rsidRPr="004B7614" w14:paraId="333B8990" w14:textId="77777777" w:rsidTr="00CD067A">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6471FB5C" w14:textId="140C923E" w:rsidR="00F07CBB" w:rsidRPr="00CD067A" w:rsidRDefault="00E26F49" w:rsidP="004F25CF">
            <w:pPr>
              <w:rPr>
                <w:color w:val="FFFFFF" w:themeColor="background1"/>
              </w:rPr>
            </w:pPr>
            <w:r w:rsidRPr="00CD067A">
              <w:rPr>
                <w:color w:val="FFFFFF" w:themeColor="background1"/>
              </w:rPr>
              <w:t>Local Heat &amp; Energy Efficiency Strategy Pilot</w:t>
            </w:r>
          </w:p>
        </w:tc>
        <w:tc>
          <w:tcPr>
            <w:tcW w:w="6753" w:type="dxa"/>
            <w:shd w:val="clear" w:color="auto" w:fill="FFB9B9"/>
          </w:tcPr>
          <w:p w14:paraId="03C4E2C0" w14:textId="698EF997" w:rsidR="00F07CBB" w:rsidRPr="004B7614" w:rsidRDefault="00E26F49" w:rsidP="004F25CF">
            <w:pPr>
              <w:cnfStyle w:val="000000000000" w:firstRow="0" w:lastRow="0" w:firstColumn="0" w:lastColumn="0" w:oddVBand="0" w:evenVBand="0" w:oddHBand="0" w:evenHBand="0" w:firstRowFirstColumn="0" w:firstRowLastColumn="0" w:lastRowFirstColumn="0" w:lastRowLastColumn="0"/>
            </w:pPr>
            <w:r>
              <w:t xml:space="preserve">To test an approach to </w:t>
            </w:r>
            <w:r w:rsidR="00B6163F">
              <w:t>creating a Local Heat and Energy Efficiency Strategy</w:t>
            </w:r>
            <w:r w:rsidR="00E90477">
              <w:t xml:space="preserve"> (LHEES)</w:t>
            </w:r>
            <w:r w:rsidR="00B6163F">
              <w:t xml:space="preserve">. The </w:t>
            </w:r>
            <w:r w:rsidR="00E90477">
              <w:t>Scottish Government requires each local authority to have their LHEES in place by 2023.</w:t>
            </w:r>
            <w:r w:rsidR="00277347">
              <w:t xml:space="preserve"> LHEES will help to reduce emissions </w:t>
            </w:r>
            <w:r w:rsidR="003D2494">
              <w:t xml:space="preserve">created by heating buildings, have a local </w:t>
            </w:r>
            <w:r w:rsidR="00EC6127">
              <w:t>focus,</w:t>
            </w:r>
            <w:r w:rsidR="003D2494">
              <w:t xml:space="preserve"> and help those that cannot affo</w:t>
            </w:r>
            <w:r w:rsidR="0071646A">
              <w:t>rd to heat their homes to a comfortable leve</w:t>
            </w:r>
            <w:r w:rsidR="00AE296E">
              <w:t>l</w:t>
            </w:r>
            <w:r w:rsidR="0071646A">
              <w:t>.</w:t>
            </w:r>
          </w:p>
        </w:tc>
      </w:tr>
      <w:tr w:rsidR="004B7614" w:rsidRPr="004B7614" w14:paraId="48B60193" w14:textId="77777777" w:rsidTr="00CD0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0E191A6E" w14:textId="7B87BDF6" w:rsidR="00F07CBB" w:rsidRPr="00CD067A" w:rsidRDefault="009E095E" w:rsidP="004F25CF">
            <w:pPr>
              <w:rPr>
                <w:color w:val="FFFFFF" w:themeColor="background1"/>
              </w:rPr>
            </w:pPr>
            <w:r w:rsidRPr="00CD067A">
              <w:rPr>
                <w:color w:val="FFFFFF" w:themeColor="background1"/>
              </w:rPr>
              <w:t>Clyde Valley Residual Waste Project</w:t>
            </w:r>
          </w:p>
        </w:tc>
        <w:tc>
          <w:tcPr>
            <w:tcW w:w="6753" w:type="dxa"/>
            <w:shd w:val="clear" w:color="auto" w:fill="FF6565"/>
          </w:tcPr>
          <w:p w14:paraId="74179B84" w14:textId="75FD3AA1" w:rsidR="00F07CBB" w:rsidRPr="004B7614" w:rsidRDefault="00B150F0" w:rsidP="004F25CF">
            <w:pPr>
              <w:cnfStyle w:val="000000100000" w:firstRow="0" w:lastRow="0" w:firstColumn="0" w:lastColumn="0" w:oddVBand="0" w:evenVBand="0" w:oddHBand="1" w:evenHBand="0" w:firstRowFirstColumn="0" w:firstRowLastColumn="0" w:lastRowFirstColumn="0" w:lastRowLastColumn="0"/>
            </w:pPr>
            <w:r>
              <w:t>Waste is diverted from landfill and is treated to produce low-carbon electricity.</w:t>
            </w:r>
            <w:r w:rsidR="009D0762">
              <w:t xml:space="preserve"> This will lower the </w:t>
            </w:r>
            <w:r w:rsidR="00EC6127">
              <w:t>number</w:t>
            </w:r>
            <w:r w:rsidR="009D0762">
              <w:t xml:space="preserve"> of emissions associated with waste in North Lanarkshire.</w:t>
            </w:r>
          </w:p>
        </w:tc>
      </w:tr>
      <w:tr w:rsidR="00863F4B" w:rsidRPr="004B7614" w14:paraId="63BA5C4E" w14:textId="77777777" w:rsidTr="00CD067A">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01594897" w14:textId="5F674256" w:rsidR="00863F4B" w:rsidRPr="00CD067A" w:rsidRDefault="00901BF8" w:rsidP="005C0757">
            <w:pPr>
              <w:rPr>
                <w:color w:val="FFFFFF" w:themeColor="background1"/>
              </w:rPr>
            </w:pPr>
            <w:r w:rsidRPr="00CD067A">
              <w:rPr>
                <w:color w:val="FFFFFF" w:themeColor="background1"/>
              </w:rPr>
              <w:t>Recycling Services</w:t>
            </w:r>
          </w:p>
        </w:tc>
        <w:tc>
          <w:tcPr>
            <w:tcW w:w="6753" w:type="dxa"/>
            <w:shd w:val="clear" w:color="auto" w:fill="FFB9B9"/>
          </w:tcPr>
          <w:p w14:paraId="594268C6" w14:textId="242E0F13" w:rsidR="00DE599B" w:rsidRPr="00DE599B" w:rsidRDefault="00901BF8" w:rsidP="005C0757">
            <w:pPr>
              <w:cnfStyle w:val="000000000000" w:firstRow="0" w:lastRow="0" w:firstColumn="0" w:lastColumn="0" w:oddVBand="0" w:evenVBand="0" w:oddHBand="0" w:evenHBand="0" w:firstRowFirstColumn="0" w:firstRowLastColumn="0" w:lastRowFirstColumn="0" w:lastRowLastColumn="0"/>
            </w:pPr>
            <w:r>
              <w:t xml:space="preserve">Encourage households to reduce their waste that goes to landfill by </w:t>
            </w:r>
            <w:r w:rsidR="00DE599B">
              <w:t>using a system of bins to recycle. Recycling centres provide a further opportunity to recycle waste.</w:t>
            </w:r>
          </w:p>
        </w:tc>
      </w:tr>
      <w:tr w:rsidR="00DE599B" w:rsidRPr="004B7614" w14:paraId="1B46D55F" w14:textId="77777777" w:rsidTr="00CD0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12A307B5" w14:textId="39FA3EB8" w:rsidR="00DE599B" w:rsidRPr="00CD067A" w:rsidRDefault="00DE599B" w:rsidP="005C0757">
            <w:pPr>
              <w:rPr>
                <w:color w:val="FFFFFF" w:themeColor="background1"/>
              </w:rPr>
            </w:pPr>
            <w:r w:rsidRPr="00CD067A">
              <w:rPr>
                <w:color w:val="FFFFFF" w:themeColor="background1"/>
              </w:rPr>
              <w:t>Street Lighting</w:t>
            </w:r>
          </w:p>
        </w:tc>
        <w:tc>
          <w:tcPr>
            <w:tcW w:w="6753" w:type="dxa"/>
            <w:shd w:val="clear" w:color="auto" w:fill="FF6565"/>
          </w:tcPr>
          <w:p w14:paraId="136B6D25" w14:textId="55707FD9" w:rsidR="00DE599B" w:rsidRDefault="00411C2B" w:rsidP="005C0757">
            <w:pPr>
              <w:cnfStyle w:val="000000100000" w:firstRow="0" w:lastRow="0" w:firstColumn="0" w:lastColumn="0" w:oddVBand="0" w:evenVBand="0" w:oddHBand="1" w:evenHBand="0" w:firstRowFirstColumn="0" w:firstRowLastColumn="0" w:lastRowFirstColumn="0" w:lastRowLastColumn="0"/>
            </w:pPr>
            <w:r>
              <w:t xml:space="preserve">Replace </w:t>
            </w:r>
            <w:r w:rsidR="00DA6CBA">
              <w:t xml:space="preserve">all </w:t>
            </w:r>
            <w:r w:rsidR="000F75F3">
              <w:t xml:space="preserve">council </w:t>
            </w:r>
            <w:r w:rsidR="00DA6CBA">
              <w:t xml:space="preserve">street lighting with LED bulbs to lower the amount of energy needed to </w:t>
            </w:r>
            <w:r w:rsidR="000F75F3">
              <w:t xml:space="preserve">operate the system. </w:t>
            </w:r>
            <w:r w:rsidR="001E65FF">
              <w:t xml:space="preserve">This will reduce the </w:t>
            </w:r>
            <w:r w:rsidR="00EC6127">
              <w:t>number</w:t>
            </w:r>
            <w:r w:rsidR="001E65FF">
              <w:t xml:space="preserve"> of emissions generated by street lighting.</w:t>
            </w:r>
          </w:p>
        </w:tc>
      </w:tr>
      <w:tr w:rsidR="000E6FDC" w:rsidRPr="004B7614" w14:paraId="243342CC" w14:textId="77777777" w:rsidTr="00CD067A">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748080B0" w14:textId="66F50FE1" w:rsidR="000E6FDC" w:rsidRPr="00CD067A" w:rsidRDefault="000E6FDC" w:rsidP="005C0757">
            <w:pPr>
              <w:rPr>
                <w:color w:val="FFFFFF" w:themeColor="background1"/>
              </w:rPr>
            </w:pPr>
            <w:r w:rsidRPr="00CD067A">
              <w:rPr>
                <w:color w:val="FFFFFF" w:themeColor="background1"/>
              </w:rPr>
              <w:t>Ravenscraig Park</w:t>
            </w:r>
          </w:p>
        </w:tc>
        <w:tc>
          <w:tcPr>
            <w:tcW w:w="6753" w:type="dxa"/>
            <w:shd w:val="clear" w:color="auto" w:fill="FFB9B9"/>
          </w:tcPr>
          <w:p w14:paraId="00D5C6AB" w14:textId="031C0CE0" w:rsidR="000E79E0" w:rsidRPr="000E79E0" w:rsidRDefault="00B478F4" w:rsidP="005C0757">
            <w:pPr>
              <w:cnfStyle w:val="000000000000" w:firstRow="0" w:lastRow="0" w:firstColumn="0" w:lastColumn="0" w:oddVBand="0" w:evenVBand="0" w:oddHBand="0" w:evenHBand="0" w:firstRowFirstColumn="0" w:firstRowLastColumn="0" w:lastRowFirstColumn="0" w:lastRowLastColumn="0"/>
            </w:pPr>
            <w:r>
              <w:t xml:space="preserve">Use a former derelict site of </w:t>
            </w:r>
            <w:r w:rsidR="000E79E0">
              <w:t>the steelworks</w:t>
            </w:r>
            <w:r>
              <w:t xml:space="preserve"> to provide open space, outdoor play facilities and a wildflower meadow</w:t>
            </w:r>
            <w:r w:rsidR="000E79E0">
              <w:t>.</w:t>
            </w:r>
          </w:p>
        </w:tc>
      </w:tr>
      <w:tr w:rsidR="000E79E0" w:rsidRPr="004B7614" w14:paraId="6D6F069A" w14:textId="77777777" w:rsidTr="00CD0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146435F8" w14:textId="5E73FABE" w:rsidR="000E79E0" w:rsidRPr="00CD067A" w:rsidRDefault="002A0E89" w:rsidP="005C0757">
            <w:pPr>
              <w:rPr>
                <w:color w:val="FFFFFF" w:themeColor="background1"/>
              </w:rPr>
            </w:pPr>
            <w:r w:rsidRPr="00CD067A">
              <w:rPr>
                <w:color w:val="FFFFFF" w:themeColor="background1"/>
              </w:rPr>
              <w:lastRenderedPageBreak/>
              <w:t>Energy Efficiency in Social Housing</w:t>
            </w:r>
          </w:p>
        </w:tc>
        <w:tc>
          <w:tcPr>
            <w:tcW w:w="6753" w:type="dxa"/>
            <w:shd w:val="clear" w:color="auto" w:fill="FF6565"/>
          </w:tcPr>
          <w:p w14:paraId="6377290F" w14:textId="0E4729EF" w:rsidR="000E79E0" w:rsidRDefault="002A0E89" w:rsidP="005C0757">
            <w:pPr>
              <w:cnfStyle w:val="000000100000" w:firstRow="0" w:lastRow="0" w:firstColumn="0" w:lastColumn="0" w:oddVBand="0" w:evenVBand="0" w:oddHBand="1" w:evenHBand="0" w:firstRowFirstColumn="0" w:firstRowLastColumn="0" w:lastRowFirstColumn="0" w:lastRowLastColumn="0"/>
            </w:pPr>
            <w:r>
              <w:t>All council and housing association landlords are required to improve the energy efficiency of the</w:t>
            </w:r>
            <w:r w:rsidR="00734D66">
              <w:t xml:space="preserve">ir housing stock. Improving the energy efficiency will reduce the amount of heat required to keep homes warm and comfortable. </w:t>
            </w:r>
            <w:r w:rsidR="00774B8E">
              <w:t xml:space="preserve"> This will help reduce energy emissions and help those who</w:t>
            </w:r>
            <w:r w:rsidR="00637EE6">
              <w:t xml:space="preserve"> cannot afford to heat their homes.</w:t>
            </w:r>
          </w:p>
        </w:tc>
      </w:tr>
      <w:tr w:rsidR="00637EE6" w:rsidRPr="004B7614" w14:paraId="2A172722" w14:textId="77777777" w:rsidTr="00CD067A">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1D839528" w14:textId="77777777" w:rsidR="00637EE6" w:rsidRPr="00CD067A" w:rsidRDefault="00637EE6" w:rsidP="005C0757">
            <w:pPr>
              <w:rPr>
                <w:color w:val="FFFFFF" w:themeColor="background1"/>
              </w:rPr>
            </w:pPr>
            <w:r w:rsidRPr="00CD067A">
              <w:rPr>
                <w:color w:val="FFFFFF" w:themeColor="background1"/>
              </w:rPr>
              <w:t>Project PACE</w:t>
            </w:r>
          </w:p>
          <w:p w14:paraId="087FE876" w14:textId="77777777" w:rsidR="00637EE6" w:rsidRPr="00CD067A" w:rsidRDefault="00637EE6" w:rsidP="005C0757">
            <w:pPr>
              <w:rPr>
                <w:color w:val="FFFFFF" w:themeColor="background1"/>
              </w:rPr>
            </w:pPr>
          </w:p>
        </w:tc>
        <w:tc>
          <w:tcPr>
            <w:tcW w:w="6753" w:type="dxa"/>
            <w:shd w:val="clear" w:color="auto" w:fill="FFB9B9"/>
          </w:tcPr>
          <w:p w14:paraId="2E05A852" w14:textId="634F91F6" w:rsidR="00233972" w:rsidRDefault="0079771D" w:rsidP="005C0757">
            <w:pPr>
              <w:cnfStyle w:val="000000000000" w:firstRow="0" w:lastRow="0" w:firstColumn="0" w:lastColumn="0" w:oddVBand="0" w:evenVBand="0" w:oddHBand="0" w:evenHBand="0" w:firstRowFirstColumn="0" w:firstRowLastColumn="0" w:lastRowFirstColumn="0" w:lastRowLastColumn="0"/>
            </w:pPr>
            <w:r>
              <w:t>Install new public electric vehicle chargers</w:t>
            </w:r>
            <w:r w:rsidR="00D861A4">
              <w:t xml:space="preserve"> at 20 sites in North Lanarkshire in partnership with the Scottish Government, Transport </w:t>
            </w:r>
            <w:r w:rsidR="00EC6127">
              <w:t>Scotland,</w:t>
            </w:r>
            <w:r w:rsidR="00D861A4">
              <w:t xml:space="preserve"> and SP Energy Networks.</w:t>
            </w:r>
          </w:p>
        </w:tc>
      </w:tr>
      <w:tr w:rsidR="00233972" w:rsidRPr="004B7614" w14:paraId="042D91FC" w14:textId="77777777" w:rsidTr="00CD0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26BE9C4A" w14:textId="4F3922DF" w:rsidR="00233972" w:rsidRPr="00CD067A" w:rsidRDefault="00233972" w:rsidP="005C0757">
            <w:pPr>
              <w:rPr>
                <w:color w:val="FFFFFF" w:themeColor="background1"/>
              </w:rPr>
            </w:pPr>
            <w:r w:rsidRPr="00CD067A">
              <w:rPr>
                <w:color w:val="FFFFFF" w:themeColor="background1"/>
              </w:rPr>
              <w:t>Strathclyde Park and Park Power</w:t>
            </w:r>
          </w:p>
        </w:tc>
        <w:tc>
          <w:tcPr>
            <w:tcW w:w="6753" w:type="dxa"/>
            <w:shd w:val="clear" w:color="auto" w:fill="FF6565"/>
          </w:tcPr>
          <w:p w14:paraId="797E7A7A" w14:textId="5364A6BB" w:rsidR="00233972" w:rsidRDefault="00233972" w:rsidP="005C0757">
            <w:pPr>
              <w:cnfStyle w:val="000000100000" w:firstRow="0" w:lastRow="0" w:firstColumn="0" w:lastColumn="0" w:oddVBand="0" w:evenVBand="0" w:oddHBand="1" w:evenHBand="0" w:firstRowFirstColumn="0" w:firstRowLastColumn="0" w:lastRowFirstColumn="0" w:lastRowLastColumn="0"/>
            </w:pPr>
            <w:r>
              <w:t>A masterplan has been developed following a public consultation exercise.</w:t>
            </w:r>
            <w:r w:rsidR="00CD3809">
              <w:t xml:space="preserve"> The use of renewable energy</w:t>
            </w:r>
            <w:r w:rsidR="00AF0DCC">
              <w:t xml:space="preserve"> from water and solar are being considered as part of these plans.</w:t>
            </w:r>
          </w:p>
        </w:tc>
      </w:tr>
      <w:tr w:rsidR="00AF0DCC" w:rsidRPr="004B7614" w14:paraId="0F739DB5" w14:textId="77777777" w:rsidTr="00CD067A">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7BF3A7C4" w14:textId="74E91BF9" w:rsidR="00AF0DCC" w:rsidRPr="00CD067A" w:rsidRDefault="00AF0DCC" w:rsidP="005C0757">
            <w:pPr>
              <w:rPr>
                <w:color w:val="FFFFFF" w:themeColor="background1"/>
              </w:rPr>
            </w:pPr>
            <w:r w:rsidRPr="00CD067A">
              <w:rPr>
                <w:color w:val="FFFFFF" w:themeColor="background1"/>
              </w:rPr>
              <w:t>Dumbreck and Garrell Project</w:t>
            </w:r>
          </w:p>
        </w:tc>
        <w:tc>
          <w:tcPr>
            <w:tcW w:w="6753" w:type="dxa"/>
            <w:shd w:val="clear" w:color="auto" w:fill="FFB9B9"/>
          </w:tcPr>
          <w:p w14:paraId="4D77FEB7" w14:textId="054CD498" w:rsidR="00AF0DCC" w:rsidRDefault="00E759F9" w:rsidP="00CD067A">
            <w:pPr>
              <w:cnfStyle w:val="000000000000" w:firstRow="0" w:lastRow="0" w:firstColumn="0" w:lastColumn="0" w:oddVBand="0" w:evenVBand="0" w:oddHBand="0" w:evenHBand="0" w:firstRowFirstColumn="0" w:firstRowLastColumn="0" w:lastRowFirstColumn="0" w:lastRowLastColumn="0"/>
            </w:pPr>
            <w:r>
              <w:t xml:space="preserve">Working with </w:t>
            </w:r>
            <w:r w:rsidR="00AF0DCC">
              <w:t>the Scottish Environmental Protection Agency (SEPA)</w:t>
            </w:r>
            <w:r>
              <w:t xml:space="preserve"> and funded by</w:t>
            </w:r>
            <w:r w:rsidR="00AF0DCC">
              <w:t xml:space="preserve"> both the Water Environment Fund and </w:t>
            </w:r>
            <w:r>
              <w:t xml:space="preserve">council, </w:t>
            </w:r>
            <w:r w:rsidR="00E8028A">
              <w:t xml:space="preserve">the project will restore the natural river channel, providing improved paths </w:t>
            </w:r>
            <w:r w:rsidR="006F14AA">
              <w:t>and</w:t>
            </w:r>
            <w:r w:rsidR="00E8028A">
              <w:t xml:space="preserve"> improved protection from flooding. </w:t>
            </w:r>
            <w:r w:rsidR="00E8028A" w:rsidRPr="00470952">
              <w:rPr>
                <w:lang w:val="en-US"/>
              </w:rPr>
              <w:t>Th</w:t>
            </w:r>
            <w:r w:rsidR="00E8028A">
              <w:rPr>
                <w:lang w:val="en-US"/>
              </w:rPr>
              <w:t>e</w:t>
            </w:r>
            <w:r w:rsidR="00E8028A" w:rsidRPr="00470952">
              <w:rPr>
                <w:lang w:val="en-US"/>
              </w:rPr>
              <w:t xml:space="preserve"> project provides opportunities for health and wellbeing </w:t>
            </w:r>
            <w:r w:rsidR="00E8028A" w:rsidRPr="00BC4B8F">
              <w:rPr>
                <w:lang w:val="en-US"/>
              </w:rPr>
              <w:t>benefits, and cultural and natural heritage conservation and education.</w:t>
            </w:r>
          </w:p>
        </w:tc>
      </w:tr>
      <w:tr w:rsidR="006F14AA" w:rsidRPr="004B7614" w14:paraId="5E8EBB27" w14:textId="77777777" w:rsidTr="00CD0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2ABEE6DC" w14:textId="563D2396" w:rsidR="006F14AA" w:rsidRPr="00CD067A" w:rsidRDefault="00391E95" w:rsidP="005C0757">
            <w:pPr>
              <w:rPr>
                <w:color w:val="FFFFFF" w:themeColor="background1"/>
              </w:rPr>
            </w:pPr>
            <w:r w:rsidRPr="00CD067A">
              <w:rPr>
                <w:color w:val="FFFFFF" w:themeColor="background1"/>
              </w:rPr>
              <w:t>Climate Ready Clyde Regional Adaptation Strategy</w:t>
            </w:r>
          </w:p>
        </w:tc>
        <w:tc>
          <w:tcPr>
            <w:tcW w:w="6753" w:type="dxa"/>
            <w:shd w:val="clear" w:color="auto" w:fill="FF6565"/>
          </w:tcPr>
          <w:p w14:paraId="78AB4BFA" w14:textId="77123A33" w:rsidR="006F14AA" w:rsidRDefault="00391E95" w:rsidP="00E8028A">
            <w:pPr>
              <w:cnfStyle w:val="000000100000" w:firstRow="0" w:lastRow="0" w:firstColumn="0" w:lastColumn="0" w:oddVBand="0" w:evenVBand="0" w:oddHBand="1" w:evenHBand="0" w:firstRowFirstColumn="0" w:firstRowLastColumn="0" w:lastRowFirstColumn="0" w:lastRowLastColumn="0"/>
            </w:pPr>
            <w:r>
              <w:t xml:space="preserve">The council has contributed over the past three years to the development of a Regional Adaptation Strategy and Action Plan. The plan will help make sure that the Glasgow City Region, which includes North Lanarkshire is </w:t>
            </w:r>
            <w:r w:rsidR="00BE5C83">
              <w:t>prepared for the impacts of climate change.</w:t>
            </w:r>
          </w:p>
        </w:tc>
      </w:tr>
      <w:tr w:rsidR="003F2C71" w:rsidRPr="004B7614" w14:paraId="3B71AD1B" w14:textId="77777777" w:rsidTr="003F2C71">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6CDD8B84" w14:textId="77777777" w:rsidR="003F2C71" w:rsidRDefault="003F2C71" w:rsidP="003B7808">
            <w:pPr>
              <w:spacing w:before="0" w:after="0"/>
              <w:rPr>
                <w:b w:val="0"/>
                <w:bCs w:val="0"/>
                <w:color w:val="FFFFFF" w:themeColor="background1"/>
              </w:rPr>
            </w:pPr>
            <w:r>
              <w:rPr>
                <w:color w:val="FFFFFF" w:themeColor="background1"/>
              </w:rPr>
              <w:t>Driving Best Practice</w:t>
            </w:r>
          </w:p>
          <w:p w14:paraId="723BB524" w14:textId="7A38617E" w:rsidR="007C3A97" w:rsidRDefault="007C3A97" w:rsidP="003B7808">
            <w:pPr>
              <w:spacing w:before="0" w:after="0"/>
              <w:rPr>
                <w:b w:val="0"/>
                <w:bCs w:val="0"/>
                <w:color w:val="FFFFFF" w:themeColor="background1"/>
              </w:rPr>
            </w:pPr>
            <w:r>
              <w:rPr>
                <w:color w:val="FFFFFF" w:themeColor="background1"/>
              </w:rPr>
              <w:t>And</w:t>
            </w:r>
          </w:p>
          <w:p w14:paraId="6E3FFDED" w14:textId="00BBCE2F" w:rsidR="007C3A97" w:rsidRPr="00CD067A" w:rsidRDefault="007C3A97" w:rsidP="003B7808">
            <w:pPr>
              <w:spacing w:before="0" w:after="0"/>
              <w:rPr>
                <w:color w:val="FFFFFF" w:themeColor="background1"/>
              </w:rPr>
            </w:pPr>
            <w:r>
              <w:rPr>
                <w:color w:val="FFFFFF" w:themeColor="background1"/>
              </w:rPr>
              <w:t>The council’s fleet</w:t>
            </w:r>
          </w:p>
        </w:tc>
        <w:tc>
          <w:tcPr>
            <w:tcW w:w="6753" w:type="dxa"/>
            <w:shd w:val="clear" w:color="auto" w:fill="FFB9B9"/>
          </w:tcPr>
          <w:p w14:paraId="27FD4CA2" w14:textId="381C78D7" w:rsidR="00BC4213" w:rsidRDefault="007C3A97" w:rsidP="00853958">
            <w:pPr>
              <w:cnfStyle w:val="000000000000" w:firstRow="0" w:lastRow="0" w:firstColumn="0" w:lastColumn="0" w:oddVBand="0" w:evenVBand="0" w:oddHBand="0" w:evenHBand="0" w:firstRowFirstColumn="0" w:firstRowLastColumn="0" w:lastRowFirstColumn="0" w:lastRowLastColumn="0"/>
            </w:pPr>
            <w:r>
              <w:rPr>
                <w:lang w:eastAsia="en-GB"/>
              </w:rPr>
              <w:t>P</w:t>
            </w:r>
            <w:r w:rsidRPr="002F656A">
              <w:rPr>
                <w:lang w:eastAsia="en-GB"/>
              </w:rPr>
              <w:t>articipat</w:t>
            </w:r>
            <w:r>
              <w:rPr>
                <w:lang w:eastAsia="en-GB"/>
              </w:rPr>
              <w:t>ing</w:t>
            </w:r>
            <w:r w:rsidRPr="002F656A">
              <w:rPr>
                <w:lang w:eastAsia="en-GB"/>
              </w:rPr>
              <w:t xml:space="preserve"> in the Energy Savings Trusts ‘Fuel</w:t>
            </w:r>
            <w:r>
              <w:rPr>
                <w:lang w:eastAsia="en-GB"/>
              </w:rPr>
              <w:t xml:space="preserve"> </w:t>
            </w:r>
            <w:r w:rsidRPr="002F656A">
              <w:rPr>
                <w:lang w:eastAsia="en-GB"/>
              </w:rPr>
              <w:t>Good Driver Training’</w:t>
            </w:r>
            <w:r>
              <w:rPr>
                <w:lang w:eastAsia="en-GB"/>
              </w:rPr>
              <w:t xml:space="preserve"> to </w:t>
            </w:r>
            <w:r w:rsidR="00BC4213">
              <w:rPr>
                <w:lang w:eastAsia="en-GB"/>
              </w:rPr>
              <w:t xml:space="preserve">reduce the amount of fuel used by the council’s fleet. The council have 64 electric vehicles. </w:t>
            </w:r>
            <w:r w:rsidR="007721EA">
              <w:rPr>
                <w:lang w:eastAsia="en-GB"/>
              </w:rPr>
              <w:t>They will replace a further 61 in 2025 and 269 by 20</w:t>
            </w:r>
            <w:r w:rsidR="003B7808">
              <w:rPr>
                <w:lang w:eastAsia="en-GB"/>
              </w:rPr>
              <w:t>.0 with electric ones.</w:t>
            </w:r>
          </w:p>
        </w:tc>
      </w:tr>
      <w:tr w:rsidR="003B7808" w:rsidRPr="004B7614" w14:paraId="53A34A7F" w14:textId="77777777" w:rsidTr="0014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35D55D51" w14:textId="56306F93" w:rsidR="003B7808" w:rsidRDefault="00A14110" w:rsidP="003B7808">
            <w:pPr>
              <w:spacing w:before="0" w:after="0"/>
              <w:rPr>
                <w:color w:val="FFFFFF" w:themeColor="background1"/>
              </w:rPr>
            </w:pPr>
            <w:r>
              <w:rPr>
                <w:color w:val="FFFFFF" w:themeColor="background1"/>
              </w:rPr>
              <w:t>Efficient and Cleaner Operations (ECO) Stars, Fleet Recognition Scheme</w:t>
            </w:r>
          </w:p>
        </w:tc>
        <w:tc>
          <w:tcPr>
            <w:tcW w:w="6753" w:type="dxa"/>
            <w:shd w:val="clear" w:color="auto" w:fill="FF6565"/>
          </w:tcPr>
          <w:p w14:paraId="5569B721" w14:textId="069EEBD8" w:rsidR="003B7808" w:rsidRDefault="00A14110" w:rsidP="00E8028A">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A</w:t>
            </w:r>
            <w:r w:rsidRPr="002F656A">
              <w:rPr>
                <w:lang w:eastAsia="en-GB"/>
              </w:rPr>
              <w:t xml:space="preserve">ssist </w:t>
            </w:r>
            <w:r>
              <w:rPr>
                <w:lang w:eastAsia="en-GB"/>
              </w:rPr>
              <w:t xml:space="preserve">businesses and </w:t>
            </w:r>
            <w:r w:rsidRPr="002F656A">
              <w:rPr>
                <w:lang w:eastAsia="en-GB"/>
              </w:rPr>
              <w:t xml:space="preserve">organisations who are making changes to their fleet (buses, </w:t>
            </w:r>
            <w:r w:rsidR="00EC6127" w:rsidRPr="002F656A">
              <w:rPr>
                <w:lang w:eastAsia="en-GB"/>
              </w:rPr>
              <w:t>coaches,</w:t>
            </w:r>
            <w:r w:rsidRPr="002F656A">
              <w:rPr>
                <w:lang w:eastAsia="en-GB"/>
              </w:rPr>
              <w:t xml:space="preserve"> and goods vehicles) in order to improve their efficiency and emissions by reducing fuel consumption.</w:t>
            </w:r>
          </w:p>
        </w:tc>
      </w:tr>
      <w:tr w:rsidR="001470EE" w:rsidRPr="004B7614" w14:paraId="618DA2E7" w14:textId="77777777" w:rsidTr="003F2C71">
        <w:tc>
          <w:tcPr>
            <w:cnfStyle w:val="001000000000" w:firstRow="0" w:lastRow="0" w:firstColumn="1" w:lastColumn="0" w:oddVBand="0" w:evenVBand="0" w:oddHBand="0" w:evenHBand="0" w:firstRowFirstColumn="0" w:firstRowLastColumn="0" w:lastRowFirstColumn="0" w:lastRowLastColumn="0"/>
            <w:tcW w:w="2263" w:type="dxa"/>
            <w:shd w:val="clear" w:color="auto" w:fill="C00000"/>
          </w:tcPr>
          <w:p w14:paraId="1E708EE4" w14:textId="1D69F2A4" w:rsidR="001470EE" w:rsidRDefault="001470EE" w:rsidP="003B7808">
            <w:pPr>
              <w:spacing w:before="0" w:after="0"/>
              <w:rPr>
                <w:color w:val="FFFFFF" w:themeColor="background1"/>
              </w:rPr>
            </w:pPr>
            <w:r>
              <w:rPr>
                <w:color w:val="FFFFFF" w:themeColor="background1"/>
              </w:rPr>
              <w:t>Active Travel Strategy</w:t>
            </w:r>
          </w:p>
        </w:tc>
        <w:tc>
          <w:tcPr>
            <w:tcW w:w="6753" w:type="dxa"/>
            <w:shd w:val="clear" w:color="auto" w:fill="FFB9B9"/>
          </w:tcPr>
          <w:p w14:paraId="5F26761A" w14:textId="4778FB0C" w:rsidR="001470EE" w:rsidRDefault="001470EE" w:rsidP="00E8028A">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Recently completed, the strategy</w:t>
            </w:r>
            <w:r>
              <w:rPr>
                <w:rFonts w:cs="Acumin Pro"/>
              </w:rPr>
              <w:t xml:space="preserve"> sets out our approach to active travel policy in our area for the next 10 years.</w:t>
            </w:r>
            <w:r w:rsidR="007F1AEE">
              <w:rPr>
                <w:rFonts w:cs="Acumin Pro"/>
              </w:rPr>
              <w:t xml:space="preserve"> The aim of the strategy is </w:t>
            </w:r>
            <w:r w:rsidR="00FD1AF0">
              <w:rPr>
                <w:rFonts w:cs="Acumin Pro"/>
              </w:rPr>
              <w:t xml:space="preserve">to </w:t>
            </w:r>
            <w:r w:rsidR="007F1AEE">
              <w:rPr>
                <w:rFonts w:cs="Acumin Pro"/>
              </w:rPr>
              <w:t xml:space="preserve">provide </w:t>
            </w:r>
            <w:r w:rsidR="00FD1AF0">
              <w:rPr>
                <w:rFonts w:cs="Acumin Pro"/>
              </w:rPr>
              <w:t xml:space="preserve">a </w:t>
            </w:r>
            <w:r w:rsidR="007F1AEE">
              <w:rPr>
                <w:rFonts w:cs="Acumin Pro"/>
              </w:rPr>
              <w:t xml:space="preserve">safe, </w:t>
            </w:r>
            <w:r w:rsidR="002565AC">
              <w:rPr>
                <w:rFonts w:cs="Acumin Pro"/>
              </w:rPr>
              <w:t>attractive,</w:t>
            </w:r>
            <w:r w:rsidR="00DD06B7">
              <w:rPr>
                <w:rFonts w:cs="Acumin Pro"/>
              </w:rPr>
              <w:t xml:space="preserve"> and good quality </w:t>
            </w:r>
            <w:r w:rsidR="00FD1AF0">
              <w:rPr>
                <w:rFonts w:cs="Acumin Pro"/>
              </w:rPr>
              <w:t>network for people to walk, wheel or cycle.</w:t>
            </w:r>
          </w:p>
        </w:tc>
      </w:tr>
    </w:tbl>
    <w:p w14:paraId="07A1424F" w14:textId="6A567665" w:rsidR="00D54E41" w:rsidRDefault="00421126" w:rsidP="00EC6127">
      <w:pPr>
        <w:pStyle w:val="Heading2"/>
      </w:pPr>
      <w:bookmarkStart w:id="9" w:name="_Toc83309520"/>
      <w:r>
        <w:t xml:space="preserve">Targets and </w:t>
      </w:r>
      <w:r w:rsidR="00D54E41" w:rsidRPr="001D6579">
        <w:t>Action Plan</w:t>
      </w:r>
      <w:bookmarkEnd w:id="9"/>
    </w:p>
    <w:p w14:paraId="41551FAC" w14:textId="698AAA2E" w:rsidR="00853958" w:rsidRDefault="00853958" w:rsidP="00853958">
      <w:r>
        <w:t xml:space="preserve">Achieving the ambitious 2030 target will rely on other sectors such as business, transport and energy taking deliberate action to reduce and offset their emissions. The graph shows how challenging it will be for the council to lower their own emissions. </w:t>
      </w:r>
    </w:p>
    <w:p w14:paraId="1CA41700" w14:textId="46BCB2FC" w:rsidR="00D87D82" w:rsidRDefault="00D87D82">
      <w:pPr>
        <w:suppressAutoHyphens w:val="0"/>
        <w:autoSpaceDE/>
        <w:autoSpaceDN/>
        <w:adjustRightInd/>
        <w:spacing w:before="0" w:after="160" w:line="259" w:lineRule="auto"/>
        <w:textAlignment w:val="auto"/>
        <w:rPr>
          <w:i/>
          <w:iCs/>
          <w:color w:val="44546A" w:themeColor="text2"/>
          <w:sz w:val="18"/>
          <w:szCs w:val="18"/>
        </w:rPr>
      </w:pPr>
    </w:p>
    <w:p w14:paraId="248C4AC4" w14:textId="77777777" w:rsidR="00784A40" w:rsidRDefault="00784A40">
      <w:pPr>
        <w:suppressAutoHyphens w:val="0"/>
        <w:autoSpaceDE/>
        <w:autoSpaceDN/>
        <w:adjustRightInd/>
        <w:spacing w:before="0" w:after="160" w:line="259" w:lineRule="auto"/>
        <w:textAlignment w:val="auto"/>
        <w:rPr>
          <w:i/>
          <w:iCs/>
          <w:color w:val="44546A" w:themeColor="text2"/>
          <w:sz w:val="18"/>
          <w:szCs w:val="18"/>
        </w:rPr>
      </w:pPr>
      <w:r>
        <w:br w:type="page"/>
      </w:r>
    </w:p>
    <w:p w14:paraId="14F11CF6" w14:textId="2EDE6318" w:rsidR="00084107" w:rsidRDefault="00084107" w:rsidP="001008CF">
      <w:pPr>
        <w:pStyle w:val="Caption"/>
        <w:rPr>
          <w:noProof/>
        </w:rPr>
      </w:pPr>
      <w:r>
        <w:lastRenderedPageBreak/>
        <w:t xml:space="preserve">Figure </w:t>
      </w:r>
      <w:r w:rsidR="00E437CD">
        <w:fldChar w:fldCharType="begin"/>
      </w:r>
      <w:r w:rsidR="00E437CD">
        <w:instrText xml:space="preserve"> SEQ Figure \* ARABIC </w:instrText>
      </w:r>
      <w:r w:rsidR="00E437CD">
        <w:fldChar w:fldCharType="separate"/>
      </w:r>
      <w:r w:rsidR="009948F0">
        <w:rPr>
          <w:noProof/>
        </w:rPr>
        <w:t>2</w:t>
      </w:r>
      <w:r w:rsidR="00E437CD">
        <w:rPr>
          <w:noProof/>
        </w:rPr>
        <w:fldChar w:fldCharType="end"/>
      </w:r>
      <w:r>
        <w:t xml:space="preserve"> Historic and Proposed Emissions</w:t>
      </w:r>
      <w:r w:rsidR="00241F7D" w:rsidRPr="00241F7D">
        <w:rPr>
          <w:noProof/>
        </w:rPr>
        <w:t xml:space="preserve"> </w:t>
      </w:r>
    </w:p>
    <w:p w14:paraId="1486139B" w14:textId="76AAEC16" w:rsidR="00095DFF" w:rsidRPr="00095DFF" w:rsidRDefault="00095DFF" w:rsidP="00095DFF">
      <w:r>
        <w:rPr>
          <w:noProof/>
          <w:lang w:eastAsia="en-GB"/>
        </w:rPr>
        <w:drawing>
          <wp:inline distT="0" distB="0" distL="0" distR="0" wp14:anchorId="162FEC79" wp14:editId="7E58B829">
            <wp:extent cx="5867400" cy="2624455"/>
            <wp:effectExtent l="0" t="0" r="0" b="4445"/>
            <wp:docPr id="2" name="Chart 2" descr="Taken from the council's own data this graph shows the council's emission trends and how with the exception of 2017/18, emissions have steadily reduced. It also shows that with the exception of 2016/17 and 2017/18 the council has exceeded its targets to reduce emissions. The graph also illustrates the proposed targets within the plan to 2030 and that by 2024/25 the council will have reduced its emissions by over 60% and that it will be on track for exceeding the Scottish Governments target by 2030. It will leave approximately 22% of emissions that must be dealt with by offsetting or sequestration.">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FBFAB-6801-477C-B98E-B1D43A10C2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1C96E3" w14:textId="03D36126" w:rsidR="001D7BBD" w:rsidRDefault="002565AC" w:rsidP="00CF2A8E">
      <w:r>
        <w:t>T</w:t>
      </w:r>
      <w:r w:rsidR="00D91069">
        <w:t>he following</w:t>
      </w:r>
      <w:r w:rsidR="00BB1BC0">
        <w:t xml:space="preserve"> is a breakdown of the annual </w:t>
      </w:r>
      <w:r w:rsidR="00D87D82">
        <w:t>carbon budgets</w:t>
      </w:r>
      <w:r w:rsidR="00E851C1">
        <w:t xml:space="preserve"> the council is proposing to set itself to help limit its emissions</w:t>
      </w:r>
      <w:r w:rsidR="00BD27DE">
        <w:t>.</w:t>
      </w:r>
    </w:p>
    <w:p w14:paraId="600915F4" w14:textId="51E6BAF5" w:rsidR="00C01280" w:rsidRDefault="00C01280" w:rsidP="00CF2A8E">
      <w:pPr>
        <w:pStyle w:val="Caption"/>
      </w:pPr>
      <w:r>
        <w:t xml:space="preserve">Figure </w:t>
      </w:r>
      <w:r w:rsidR="00E437CD">
        <w:fldChar w:fldCharType="begin"/>
      </w:r>
      <w:r w:rsidR="00E437CD">
        <w:instrText xml:space="preserve"> SEQ Figure \* ARABIC </w:instrText>
      </w:r>
      <w:r w:rsidR="00E437CD">
        <w:fldChar w:fldCharType="separate"/>
      </w:r>
      <w:r w:rsidR="009948F0">
        <w:rPr>
          <w:noProof/>
        </w:rPr>
        <w:t>3</w:t>
      </w:r>
      <w:r w:rsidR="00E437CD">
        <w:rPr>
          <w:noProof/>
        </w:rPr>
        <w:fldChar w:fldCharType="end"/>
      </w:r>
      <w:r>
        <w:t xml:space="preserve"> Proposed </w:t>
      </w:r>
      <w:r w:rsidR="00225AD7">
        <w:t>Carbon Budgets</w:t>
      </w:r>
      <w:r w:rsidR="00742182">
        <w:t xml:space="preserve"> within the council (t</w:t>
      </w:r>
      <w:r w:rsidR="006F1226">
        <w:t xml:space="preserve">onnes of </w:t>
      </w:r>
      <w:r w:rsidR="00742182">
        <w:t>c</w:t>
      </w:r>
      <w:r w:rsidR="00186252">
        <w:t>arbon dioxide equivalent</w:t>
      </w:r>
      <w:r w:rsidR="00742182">
        <w:t>)</w:t>
      </w:r>
    </w:p>
    <w:tbl>
      <w:tblPr>
        <w:tblStyle w:val="GridTable5Dark-Accent3"/>
        <w:tblW w:w="0" w:type="auto"/>
        <w:tblLayout w:type="fixed"/>
        <w:tblLook w:val="04A0" w:firstRow="1" w:lastRow="0" w:firstColumn="1" w:lastColumn="0" w:noHBand="0" w:noVBand="1"/>
        <w:tblCaption w:val="Figure 3 Proposed Carbon Budgets within the council (tonnes of carbon dioxide equivalent)"/>
      </w:tblPr>
      <w:tblGrid>
        <w:gridCol w:w="2405"/>
        <w:gridCol w:w="1276"/>
        <w:gridCol w:w="1134"/>
        <w:gridCol w:w="992"/>
        <w:gridCol w:w="1418"/>
        <w:gridCol w:w="1791"/>
      </w:tblGrid>
      <w:tr w:rsidR="001C481A" w:rsidRPr="001C481A" w14:paraId="1B2BB488" w14:textId="77777777" w:rsidTr="0069569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33F34F50" w14:textId="77777777" w:rsidR="00CB694D" w:rsidRPr="007C530F" w:rsidRDefault="00CB694D" w:rsidP="00CB5987">
            <w:pPr>
              <w:spacing w:before="0" w:afterLines="40" w:after="96" w:line="240" w:lineRule="auto"/>
              <w:rPr>
                <w:color w:val="FFFFFF" w:themeColor="background1"/>
                <w:lang w:eastAsia="en-GB"/>
              </w:rPr>
            </w:pPr>
            <w:r w:rsidRPr="007C530F">
              <w:rPr>
                <w:color w:val="FFFFFF" w:themeColor="background1"/>
                <w:lang w:eastAsia="en-GB"/>
              </w:rPr>
              <w:t>Annual Reduction Targets</w:t>
            </w:r>
          </w:p>
        </w:tc>
        <w:tc>
          <w:tcPr>
            <w:tcW w:w="1276" w:type="dxa"/>
            <w:shd w:val="clear" w:color="auto" w:fill="921724"/>
            <w:noWrap/>
            <w:hideMark/>
          </w:tcPr>
          <w:p w14:paraId="183672FA" w14:textId="77777777" w:rsidR="00CB694D" w:rsidRPr="007C530F" w:rsidRDefault="00CB694D" w:rsidP="00CB5987">
            <w:pPr>
              <w:spacing w:before="0" w:afterLines="40" w:after="96" w:line="240" w:lineRule="auto"/>
              <w:cnfStyle w:val="100000000000" w:firstRow="1" w:lastRow="0" w:firstColumn="0" w:lastColumn="0" w:oddVBand="0" w:evenVBand="0" w:oddHBand="0" w:evenHBand="0" w:firstRowFirstColumn="0" w:firstRowLastColumn="0" w:lastRowFirstColumn="0" w:lastRowLastColumn="0"/>
              <w:rPr>
                <w:color w:val="FFFFFF" w:themeColor="background1"/>
                <w:lang w:eastAsia="en-GB"/>
              </w:rPr>
            </w:pPr>
            <w:r w:rsidRPr="007C530F">
              <w:rPr>
                <w:color w:val="FFFFFF" w:themeColor="background1"/>
                <w:lang w:eastAsia="en-GB"/>
              </w:rPr>
              <w:t>Buildings</w:t>
            </w:r>
          </w:p>
        </w:tc>
        <w:tc>
          <w:tcPr>
            <w:tcW w:w="1134" w:type="dxa"/>
            <w:shd w:val="clear" w:color="auto" w:fill="921724"/>
            <w:noWrap/>
            <w:hideMark/>
          </w:tcPr>
          <w:p w14:paraId="7BE59C29" w14:textId="77777777" w:rsidR="00CB694D" w:rsidRPr="007C530F" w:rsidRDefault="00CB694D" w:rsidP="00CB5987">
            <w:pPr>
              <w:spacing w:before="0" w:afterLines="40" w:after="96" w:line="240" w:lineRule="auto"/>
              <w:cnfStyle w:val="100000000000" w:firstRow="1" w:lastRow="0" w:firstColumn="0" w:lastColumn="0" w:oddVBand="0" w:evenVBand="0" w:oddHBand="0" w:evenHBand="0" w:firstRowFirstColumn="0" w:firstRowLastColumn="0" w:lastRowFirstColumn="0" w:lastRowLastColumn="0"/>
              <w:rPr>
                <w:color w:val="FFFFFF" w:themeColor="background1"/>
                <w:lang w:eastAsia="en-GB"/>
              </w:rPr>
            </w:pPr>
            <w:r w:rsidRPr="007C530F">
              <w:rPr>
                <w:color w:val="FFFFFF" w:themeColor="background1"/>
                <w:lang w:eastAsia="en-GB"/>
              </w:rPr>
              <w:t>Transport</w:t>
            </w:r>
          </w:p>
        </w:tc>
        <w:tc>
          <w:tcPr>
            <w:tcW w:w="992" w:type="dxa"/>
            <w:shd w:val="clear" w:color="auto" w:fill="921724"/>
            <w:noWrap/>
            <w:hideMark/>
          </w:tcPr>
          <w:p w14:paraId="32A4CBB4" w14:textId="77777777" w:rsidR="00CB694D" w:rsidRPr="007C530F" w:rsidRDefault="00CB694D" w:rsidP="00CB5987">
            <w:pPr>
              <w:spacing w:before="0" w:afterLines="40" w:after="96" w:line="240" w:lineRule="auto"/>
              <w:cnfStyle w:val="100000000000" w:firstRow="1" w:lastRow="0" w:firstColumn="0" w:lastColumn="0" w:oddVBand="0" w:evenVBand="0" w:oddHBand="0" w:evenHBand="0" w:firstRowFirstColumn="0" w:firstRowLastColumn="0" w:lastRowFirstColumn="0" w:lastRowLastColumn="0"/>
              <w:rPr>
                <w:color w:val="FFFFFF" w:themeColor="background1"/>
                <w:lang w:eastAsia="en-GB"/>
              </w:rPr>
            </w:pPr>
            <w:r w:rsidRPr="007C530F">
              <w:rPr>
                <w:color w:val="FFFFFF" w:themeColor="background1"/>
                <w:lang w:eastAsia="en-GB"/>
              </w:rPr>
              <w:t>Waste</w:t>
            </w:r>
          </w:p>
        </w:tc>
        <w:tc>
          <w:tcPr>
            <w:tcW w:w="1418" w:type="dxa"/>
            <w:shd w:val="clear" w:color="auto" w:fill="921724"/>
            <w:noWrap/>
            <w:hideMark/>
          </w:tcPr>
          <w:p w14:paraId="77278723" w14:textId="2E30E9D4" w:rsidR="00CB694D" w:rsidRPr="007C530F" w:rsidRDefault="00CB694D" w:rsidP="00CB5987">
            <w:pPr>
              <w:spacing w:before="0" w:afterLines="40" w:after="96" w:line="240" w:lineRule="auto"/>
              <w:cnfStyle w:val="100000000000" w:firstRow="1" w:lastRow="0" w:firstColumn="0" w:lastColumn="0" w:oddVBand="0" w:evenVBand="0" w:oddHBand="0" w:evenHBand="0" w:firstRowFirstColumn="0" w:firstRowLastColumn="0" w:lastRowFirstColumn="0" w:lastRowLastColumn="0"/>
              <w:rPr>
                <w:color w:val="FFFFFF" w:themeColor="background1"/>
                <w:lang w:eastAsia="en-GB"/>
              </w:rPr>
            </w:pPr>
            <w:r w:rsidRPr="007C530F">
              <w:rPr>
                <w:color w:val="FFFFFF" w:themeColor="background1"/>
                <w:lang w:eastAsia="en-GB"/>
              </w:rPr>
              <w:t xml:space="preserve">Annual </w:t>
            </w:r>
            <w:bookmarkStart w:id="10" w:name="_GoBack"/>
            <w:bookmarkEnd w:id="10"/>
            <w:r w:rsidRPr="007C530F">
              <w:rPr>
                <w:color w:val="FFFFFF" w:themeColor="background1"/>
                <w:lang w:eastAsia="en-GB"/>
              </w:rPr>
              <w:t>Target</w:t>
            </w:r>
            <w:r w:rsidR="00560ABA">
              <w:rPr>
                <w:color w:val="FFFFFF" w:themeColor="background1"/>
                <w:lang w:eastAsia="en-GB"/>
              </w:rPr>
              <w:t xml:space="preserve"> Reduction</w:t>
            </w:r>
          </w:p>
        </w:tc>
        <w:tc>
          <w:tcPr>
            <w:tcW w:w="1791" w:type="dxa"/>
            <w:shd w:val="clear" w:color="auto" w:fill="921724"/>
            <w:noWrap/>
            <w:hideMark/>
          </w:tcPr>
          <w:p w14:paraId="4278463F" w14:textId="5DDE93BD" w:rsidR="00CB694D" w:rsidRPr="007C530F" w:rsidRDefault="00CB694D" w:rsidP="00CB5987">
            <w:pPr>
              <w:spacing w:before="0" w:afterLines="40" w:after="96" w:line="240" w:lineRule="auto"/>
              <w:cnfStyle w:val="100000000000" w:firstRow="1" w:lastRow="0" w:firstColumn="0" w:lastColumn="0" w:oddVBand="0" w:evenVBand="0" w:oddHBand="0" w:evenHBand="0" w:firstRowFirstColumn="0" w:firstRowLastColumn="0" w:lastRowFirstColumn="0" w:lastRowLastColumn="0"/>
              <w:rPr>
                <w:color w:val="FFFFFF" w:themeColor="background1"/>
                <w:lang w:eastAsia="en-GB"/>
              </w:rPr>
            </w:pPr>
            <w:r w:rsidRPr="007C530F">
              <w:rPr>
                <w:color w:val="FFFFFF" w:themeColor="background1"/>
                <w:lang w:eastAsia="en-GB"/>
              </w:rPr>
              <w:t>Reduction from baseline year</w:t>
            </w:r>
            <w:r w:rsidR="001A3DE2">
              <w:rPr>
                <w:color w:val="FFFFFF" w:themeColor="background1"/>
                <w:lang w:eastAsia="en-GB"/>
              </w:rPr>
              <w:t xml:space="preserve"> (2015/16)</w:t>
            </w:r>
          </w:p>
        </w:tc>
      </w:tr>
      <w:tr w:rsidR="00063E50" w:rsidRPr="00CB694D" w14:paraId="54BABE57" w14:textId="77777777" w:rsidTr="007C53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76B9907B"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2020/21</w:t>
            </w:r>
          </w:p>
        </w:tc>
        <w:tc>
          <w:tcPr>
            <w:tcW w:w="1276" w:type="dxa"/>
            <w:shd w:val="clear" w:color="auto" w:fill="FF9B9B"/>
            <w:noWrap/>
            <w:hideMark/>
          </w:tcPr>
          <w:p w14:paraId="47E8BF09" w14:textId="7D14D0FA" w:rsidR="00063E50" w:rsidRPr="00742182" w:rsidRDefault="00063E50" w:rsidP="00063E50">
            <w:pPr>
              <w:suppressAutoHyphens w:val="0"/>
              <w:autoSpaceDE/>
              <w:autoSpaceDN/>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44,854</w:t>
            </w:r>
          </w:p>
        </w:tc>
        <w:tc>
          <w:tcPr>
            <w:tcW w:w="1134" w:type="dxa"/>
            <w:shd w:val="clear" w:color="auto" w:fill="FF9B9B"/>
            <w:noWrap/>
            <w:hideMark/>
          </w:tcPr>
          <w:p w14:paraId="46F59BF4" w14:textId="24A7FF95"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842D03">
              <w:t>6</w:t>
            </w:r>
            <w:r>
              <w:t>,</w:t>
            </w:r>
            <w:r w:rsidRPr="00842D03">
              <w:t>06</w:t>
            </w:r>
            <w:r>
              <w:t>7</w:t>
            </w:r>
          </w:p>
        </w:tc>
        <w:tc>
          <w:tcPr>
            <w:tcW w:w="992" w:type="dxa"/>
            <w:shd w:val="clear" w:color="auto" w:fill="FF9B9B"/>
            <w:noWrap/>
            <w:hideMark/>
          </w:tcPr>
          <w:p w14:paraId="576CB7C1" w14:textId="28379241"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11549C">
              <w:t>19</w:t>
            </w:r>
            <w:r>
              <w:t>,</w:t>
            </w:r>
            <w:r w:rsidRPr="0011549C">
              <w:t>226</w:t>
            </w:r>
          </w:p>
        </w:tc>
        <w:tc>
          <w:tcPr>
            <w:tcW w:w="1418" w:type="dxa"/>
            <w:shd w:val="clear" w:color="auto" w:fill="FF9B9B"/>
            <w:noWrap/>
            <w:hideMark/>
          </w:tcPr>
          <w:p w14:paraId="00D25856" w14:textId="3A61E8DF"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D54C74">
              <w:t>6,965</w:t>
            </w:r>
          </w:p>
        </w:tc>
        <w:tc>
          <w:tcPr>
            <w:tcW w:w="1791" w:type="dxa"/>
            <w:shd w:val="clear" w:color="auto" w:fill="FF9B9B"/>
            <w:noWrap/>
            <w:hideMark/>
          </w:tcPr>
          <w:p w14:paraId="209379F7" w14:textId="714A6992"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6B4529">
              <w:t>46,927</w:t>
            </w:r>
          </w:p>
        </w:tc>
      </w:tr>
      <w:tr w:rsidR="00063E50" w:rsidRPr="00CB694D" w14:paraId="0F06F07F" w14:textId="77777777" w:rsidTr="007C530F">
        <w:trPr>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1B24EB22"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2021/22</w:t>
            </w:r>
          </w:p>
        </w:tc>
        <w:tc>
          <w:tcPr>
            <w:tcW w:w="1276" w:type="dxa"/>
            <w:noWrap/>
            <w:hideMark/>
          </w:tcPr>
          <w:p w14:paraId="725D3923" w14:textId="5AEFA433" w:rsidR="00063E50" w:rsidRPr="00661FAB" w:rsidRDefault="00063E50" w:rsidP="00063E50">
            <w:pPr>
              <w:suppressAutoHyphens w:val="0"/>
              <w:autoSpaceDE/>
              <w:autoSpaceDN/>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38,843</w:t>
            </w:r>
          </w:p>
        </w:tc>
        <w:tc>
          <w:tcPr>
            <w:tcW w:w="1134" w:type="dxa"/>
            <w:noWrap/>
            <w:hideMark/>
          </w:tcPr>
          <w:p w14:paraId="7D65DFFC" w14:textId="7E813D1C"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842D03">
              <w:t>6</w:t>
            </w:r>
            <w:r>
              <w:t>,</w:t>
            </w:r>
            <w:r w:rsidRPr="00842D03">
              <w:t>042</w:t>
            </w:r>
          </w:p>
        </w:tc>
        <w:tc>
          <w:tcPr>
            <w:tcW w:w="992" w:type="dxa"/>
            <w:noWrap/>
            <w:hideMark/>
          </w:tcPr>
          <w:p w14:paraId="484EB285" w14:textId="76F27F6F"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11549C">
              <w:t>19</w:t>
            </w:r>
            <w:r>
              <w:t>,</w:t>
            </w:r>
            <w:r w:rsidRPr="0011549C">
              <w:t>226</w:t>
            </w:r>
          </w:p>
        </w:tc>
        <w:tc>
          <w:tcPr>
            <w:tcW w:w="1418" w:type="dxa"/>
            <w:noWrap/>
            <w:hideMark/>
          </w:tcPr>
          <w:p w14:paraId="0E23686B" w14:textId="112CCE02"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D54C74">
              <w:t>6,035</w:t>
            </w:r>
          </w:p>
        </w:tc>
        <w:tc>
          <w:tcPr>
            <w:tcW w:w="1791" w:type="dxa"/>
            <w:noWrap/>
            <w:hideMark/>
          </w:tcPr>
          <w:p w14:paraId="7F698B03" w14:textId="5B75C896"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6B4529">
              <w:t>52,962</w:t>
            </w:r>
          </w:p>
        </w:tc>
      </w:tr>
      <w:tr w:rsidR="00063E50" w:rsidRPr="00CB694D" w14:paraId="5463BC8F" w14:textId="77777777" w:rsidTr="007C53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1844FC19"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2022/23</w:t>
            </w:r>
          </w:p>
        </w:tc>
        <w:tc>
          <w:tcPr>
            <w:tcW w:w="1276" w:type="dxa"/>
            <w:shd w:val="clear" w:color="auto" w:fill="FF9B9B"/>
            <w:noWrap/>
            <w:hideMark/>
          </w:tcPr>
          <w:p w14:paraId="29881B42" w14:textId="37808E83" w:rsidR="00063E50" w:rsidRPr="007D60A9" w:rsidRDefault="00063E50" w:rsidP="00063E50">
            <w:pPr>
              <w:suppressAutoHyphens w:val="0"/>
              <w:autoSpaceDE/>
              <w:autoSpaceDN/>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33,639</w:t>
            </w:r>
          </w:p>
        </w:tc>
        <w:tc>
          <w:tcPr>
            <w:tcW w:w="1134" w:type="dxa"/>
            <w:shd w:val="clear" w:color="auto" w:fill="FF9B9B"/>
            <w:noWrap/>
            <w:hideMark/>
          </w:tcPr>
          <w:p w14:paraId="658A7416" w14:textId="66916D60"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842D03">
              <w:t>6</w:t>
            </w:r>
            <w:r>
              <w:t>,</w:t>
            </w:r>
            <w:r w:rsidRPr="00842D03">
              <w:t>01</w:t>
            </w:r>
            <w:r>
              <w:t>8</w:t>
            </w:r>
          </w:p>
        </w:tc>
        <w:tc>
          <w:tcPr>
            <w:tcW w:w="992" w:type="dxa"/>
            <w:shd w:val="clear" w:color="auto" w:fill="FF9B9B"/>
            <w:noWrap/>
            <w:hideMark/>
          </w:tcPr>
          <w:p w14:paraId="0B946A47" w14:textId="500FAB87"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11549C">
              <w:t>19</w:t>
            </w:r>
            <w:r>
              <w:t>,</w:t>
            </w:r>
            <w:r w:rsidRPr="0011549C">
              <w:t>226</w:t>
            </w:r>
          </w:p>
        </w:tc>
        <w:tc>
          <w:tcPr>
            <w:tcW w:w="1418" w:type="dxa"/>
            <w:shd w:val="clear" w:color="auto" w:fill="FF9B9B"/>
            <w:noWrap/>
            <w:hideMark/>
          </w:tcPr>
          <w:p w14:paraId="57BDEA0D" w14:textId="1EDD9CE5"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D54C74">
              <w:t>5,229</w:t>
            </w:r>
          </w:p>
        </w:tc>
        <w:tc>
          <w:tcPr>
            <w:tcW w:w="1791" w:type="dxa"/>
            <w:shd w:val="clear" w:color="auto" w:fill="FF9B9B"/>
            <w:noWrap/>
            <w:hideMark/>
          </w:tcPr>
          <w:p w14:paraId="2BC8E0C5" w14:textId="32DF2B29"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6B4529">
              <w:t>58,192</w:t>
            </w:r>
          </w:p>
        </w:tc>
      </w:tr>
      <w:tr w:rsidR="00063E50" w:rsidRPr="00CB694D" w14:paraId="45DC4DEF" w14:textId="77777777" w:rsidTr="007C530F">
        <w:trPr>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11458F5F"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2023/24</w:t>
            </w:r>
          </w:p>
        </w:tc>
        <w:tc>
          <w:tcPr>
            <w:tcW w:w="1276" w:type="dxa"/>
            <w:noWrap/>
            <w:hideMark/>
          </w:tcPr>
          <w:p w14:paraId="08612BCE" w14:textId="71A00890" w:rsidR="00063E50" w:rsidRDefault="00063E50" w:rsidP="00063E50">
            <w:pPr>
              <w:suppressAutoHyphens w:val="0"/>
              <w:autoSpaceDE/>
              <w:autoSpaceDN/>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29,131</w:t>
            </w:r>
          </w:p>
          <w:p w14:paraId="3499E5B0" w14:textId="57DFC591"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p>
        </w:tc>
        <w:tc>
          <w:tcPr>
            <w:tcW w:w="1134" w:type="dxa"/>
            <w:noWrap/>
            <w:hideMark/>
          </w:tcPr>
          <w:p w14:paraId="0F0D50EE" w14:textId="2F89E621"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842D03">
              <w:t>5</w:t>
            </w:r>
            <w:r>
              <w:t>,</w:t>
            </w:r>
            <w:r w:rsidRPr="00842D03">
              <w:t>99</w:t>
            </w:r>
            <w:r>
              <w:t>4</w:t>
            </w:r>
          </w:p>
        </w:tc>
        <w:tc>
          <w:tcPr>
            <w:tcW w:w="992" w:type="dxa"/>
            <w:noWrap/>
            <w:hideMark/>
          </w:tcPr>
          <w:p w14:paraId="0CE67296" w14:textId="04342A98"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11549C">
              <w:t>19</w:t>
            </w:r>
            <w:r>
              <w:t>,</w:t>
            </w:r>
            <w:r w:rsidRPr="0011549C">
              <w:t>226</w:t>
            </w:r>
          </w:p>
        </w:tc>
        <w:tc>
          <w:tcPr>
            <w:tcW w:w="1418" w:type="dxa"/>
            <w:noWrap/>
            <w:hideMark/>
          </w:tcPr>
          <w:p w14:paraId="7FC699D6" w14:textId="318B66F8"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D54C74">
              <w:t>4,532</w:t>
            </w:r>
          </w:p>
        </w:tc>
        <w:tc>
          <w:tcPr>
            <w:tcW w:w="1791" w:type="dxa"/>
            <w:noWrap/>
            <w:hideMark/>
          </w:tcPr>
          <w:p w14:paraId="0108B389" w14:textId="0CE8D965"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6B4529">
              <w:t>62,724</w:t>
            </w:r>
          </w:p>
        </w:tc>
      </w:tr>
      <w:tr w:rsidR="00063E50" w:rsidRPr="00CB694D" w14:paraId="469E6A43" w14:textId="77777777" w:rsidTr="007C53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2FA6A863"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2024/25</w:t>
            </w:r>
          </w:p>
        </w:tc>
        <w:tc>
          <w:tcPr>
            <w:tcW w:w="1276" w:type="dxa"/>
            <w:shd w:val="clear" w:color="auto" w:fill="FF9B9B"/>
            <w:noWrap/>
            <w:hideMark/>
          </w:tcPr>
          <w:p w14:paraId="76C3B771" w14:textId="1C4F364D" w:rsidR="00063E50" w:rsidRDefault="00063E50" w:rsidP="00063E50">
            <w:pPr>
              <w:suppressAutoHyphens w:val="0"/>
              <w:autoSpaceDE/>
              <w:autoSpaceDN/>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25,228</w:t>
            </w:r>
          </w:p>
          <w:p w14:paraId="2796A5BF" w14:textId="3D530DB6"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p>
        </w:tc>
        <w:tc>
          <w:tcPr>
            <w:tcW w:w="1134" w:type="dxa"/>
            <w:shd w:val="clear" w:color="auto" w:fill="FF9B9B"/>
            <w:noWrap/>
            <w:hideMark/>
          </w:tcPr>
          <w:p w14:paraId="59616AAD" w14:textId="645DB871"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842D03">
              <w:t>5</w:t>
            </w:r>
            <w:r>
              <w:t>,</w:t>
            </w:r>
            <w:r w:rsidRPr="00842D03">
              <w:t>969</w:t>
            </w:r>
          </w:p>
        </w:tc>
        <w:tc>
          <w:tcPr>
            <w:tcW w:w="992" w:type="dxa"/>
            <w:shd w:val="clear" w:color="auto" w:fill="FF9B9B"/>
            <w:noWrap/>
            <w:hideMark/>
          </w:tcPr>
          <w:p w14:paraId="094643F8" w14:textId="15BCDB35"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11549C">
              <w:t>7</w:t>
            </w:r>
            <w:r>
              <w:t>,</w:t>
            </w:r>
            <w:r w:rsidRPr="0011549C">
              <w:t>919</w:t>
            </w:r>
          </w:p>
        </w:tc>
        <w:tc>
          <w:tcPr>
            <w:tcW w:w="1418" w:type="dxa"/>
            <w:shd w:val="clear" w:color="auto" w:fill="FF9B9B"/>
            <w:noWrap/>
            <w:hideMark/>
          </w:tcPr>
          <w:p w14:paraId="67AA41C1" w14:textId="4F72BED4"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D54C74">
              <w:t>15,235</w:t>
            </w:r>
          </w:p>
        </w:tc>
        <w:tc>
          <w:tcPr>
            <w:tcW w:w="1791" w:type="dxa"/>
            <w:shd w:val="clear" w:color="auto" w:fill="FF9B9B"/>
            <w:noWrap/>
            <w:hideMark/>
          </w:tcPr>
          <w:p w14:paraId="09A97FF4" w14:textId="064F1591"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6B4529">
              <w:t>77,959</w:t>
            </w:r>
          </w:p>
        </w:tc>
      </w:tr>
      <w:tr w:rsidR="00063E50" w:rsidRPr="00CB694D" w14:paraId="345343A3" w14:textId="77777777" w:rsidTr="007C530F">
        <w:trPr>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465F7623"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2025/26</w:t>
            </w:r>
          </w:p>
        </w:tc>
        <w:tc>
          <w:tcPr>
            <w:tcW w:w="1276" w:type="dxa"/>
            <w:noWrap/>
            <w:hideMark/>
          </w:tcPr>
          <w:p w14:paraId="6FEFAFB8" w14:textId="5A30D2ED" w:rsidR="00063E50" w:rsidRDefault="00063E50" w:rsidP="00063E50">
            <w:pPr>
              <w:suppressAutoHyphens w:val="0"/>
              <w:autoSpaceDE/>
              <w:autoSpaceDN/>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21,847</w:t>
            </w:r>
          </w:p>
          <w:p w14:paraId="574408D6" w14:textId="474477BD"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p>
        </w:tc>
        <w:tc>
          <w:tcPr>
            <w:tcW w:w="1134" w:type="dxa"/>
            <w:noWrap/>
            <w:hideMark/>
          </w:tcPr>
          <w:p w14:paraId="6813D7B3" w14:textId="76BEF6FB"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842D03">
              <w:t>5</w:t>
            </w:r>
            <w:r>
              <w:t>,</w:t>
            </w:r>
            <w:r w:rsidRPr="00842D03">
              <w:t>748</w:t>
            </w:r>
          </w:p>
        </w:tc>
        <w:tc>
          <w:tcPr>
            <w:tcW w:w="992" w:type="dxa"/>
            <w:noWrap/>
            <w:hideMark/>
          </w:tcPr>
          <w:p w14:paraId="5C46E5B0" w14:textId="455E9287"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11549C">
              <w:t>7</w:t>
            </w:r>
            <w:r>
              <w:t>,</w:t>
            </w:r>
            <w:r w:rsidRPr="0011549C">
              <w:t>919</w:t>
            </w:r>
          </w:p>
        </w:tc>
        <w:tc>
          <w:tcPr>
            <w:tcW w:w="1418" w:type="dxa"/>
            <w:noWrap/>
            <w:hideMark/>
          </w:tcPr>
          <w:p w14:paraId="26E66DDA" w14:textId="74F4A30D"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D54C74">
              <w:t>3,601</w:t>
            </w:r>
          </w:p>
        </w:tc>
        <w:tc>
          <w:tcPr>
            <w:tcW w:w="1791" w:type="dxa"/>
            <w:noWrap/>
            <w:hideMark/>
          </w:tcPr>
          <w:p w14:paraId="711100A9" w14:textId="14787D3B"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6B4529">
              <w:t>81,560</w:t>
            </w:r>
          </w:p>
        </w:tc>
      </w:tr>
      <w:tr w:rsidR="00063E50" w:rsidRPr="00CB694D" w14:paraId="38756E41" w14:textId="77777777" w:rsidTr="007C53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7956A1F2"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2026/27</w:t>
            </w:r>
          </w:p>
        </w:tc>
        <w:tc>
          <w:tcPr>
            <w:tcW w:w="1276" w:type="dxa"/>
            <w:shd w:val="clear" w:color="auto" w:fill="FF9B9B"/>
            <w:noWrap/>
            <w:hideMark/>
          </w:tcPr>
          <w:p w14:paraId="7F5B4071" w14:textId="2AC1269A" w:rsidR="00063E50" w:rsidRDefault="00063E50" w:rsidP="00063E50">
            <w:pPr>
              <w:suppressAutoHyphens w:val="0"/>
              <w:autoSpaceDE/>
              <w:autoSpaceDN/>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18,920</w:t>
            </w:r>
          </w:p>
          <w:p w14:paraId="0B8FCA09" w14:textId="3E063E38"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p>
        </w:tc>
        <w:tc>
          <w:tcPr>
            <w:tcW w:w="1134" w:type="dxa"/>
            <w:shd w:val="clear" w:color="auto" w:fill="FF9B9B"/>
            <w:noWrap/>
            <w:hideMark/>
          </w:tcPr>
          <w:p w14:paraId="26467E55" w14:textId="5963CE49"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842D03">
              <w:t>5</w:t>
            </w:r>
            <w:r>
              <w:t>,</w:t>
            </w:r>
            <w:r w:rsidRPr="00842D03">
              <w:t>52</w:t>
            </w:r>
            <w:r>
              <w:t>8</w:t>
            </w:r>
          </w:p>
        </w:tc>
        <w:tc>
          <w:tcPr>
            <w:tcW w:w="992" w:type="dxa"/>
            <w:shd w:val="clear" w:color="auto" w:fill="FF9B9B"/>
            <w:noWrap/>
            <w:hideMark/>
          </w:tcPr>
          <w:p w14:paraId="79694C28" w14:textId="610BD0E7"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11549C">
              <w:t>7</w:t>
            </w:r>
            <w:r>
              <w:t>,</w:t>
            </w:r>
            <w:r w:rsidRPr="0011549C">
              <w:t>919</w:t>
            </w:r>
          </w:p>
        </w:tc>
        <w:tc>
          <w:tcPr>
            <w:tcW w:w="1418" w:type="dxa"/>
            <w:shd w:val="clear" w:color="auto" w:fill="FF9B9B"/>
            <w:noWrap/>
            <w:hideMark/>
          </w:tcPr>
          <w:p w14:paraId="579B8D18" w14:textId="36487939"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D54C74">
              <w:t>3,148</w:t>
            </w:r>
          </w:p>
        </w:tc>
        <w:tc>
          <w:tcPr>
            <w:tcW w:w="1791" w:type="dxa"/>
            <w:shd w:val="clear" w:color="auto" w:fill="FF9B9B"/>
            <w:noWrap/>
            <w:hideMark/>
          </w:tcPr>
          <w:p w14:paraId="0580C796" w14:textId="702B0EC0"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6B4529">
              <w:t>84,708</w:t>
            </w:r>
          </w:p>
        </w:tc>
      </w:tr>
      <w:tr w:rsidR="00063E50" w:rsidRPr="00CB694D" w14:paraId="022609C0" w14:textId="77777777" w:rsidTr="007C530F">
        <w:trPr>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0C138643"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2027/28</w:t>
            </w:r>
          </w:p>
        </w:tc>
        <w:tc>
          <w:tcPr>
            <w:tcW w:w="1276" w:type="dxa"/>
            <w:noWrap/>
            <w:hideMark/>
          </w:tcPr>
          <w:p w14:paraId="158532F1" w14:textId="0F16427A" w:rsidR="00063E50" w:rsidRDefault="00063E50" w:rsidP="00063E50">
            <w:pPr>
              <w:suppressAutoHyphens w:val="0"/>
              <w:autoSpaceDE/>
              <w:autoSpaceDN/>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16,384</w:t>
            </w:r>
          </w:p>
          <w:p w14:paraId="6412793A" w14:textId="7371AB7A"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p>
        </w:tc>
        <w:tc>
          <w:tcPr>
            <w:tcW w:w="1134" w:type="dxa"/>
            <w:noWrap/>
            <w:hideMark/>
          </w:tcPr>
          <w:p w14:paraId="33C18B73" w14:textId="31C952E4"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842D03">
              <w:t>5</w:t>
            </w:r>
            <w:r>
              <w:t>,</w:t>
            </w:r>
            <w:r w:rsidRPr="00842D03">
              <w:t>30</w:t>
            </w:r>
            <w:r>
              <w:t>7</w:t>
            </w:r>
          </w:p>
        </w:tc>
        <w:tc>
          <w:tcPr>
            <w:tcW w:w="992" w:type="dxa"/>
            <w:noWrap/>
            <w:hideMark/>
          </w:tcPr>
          <w:p w14:paraId="230F8B67" w14:textId="466E54A1"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11549C">
              <w:t>7</w:t>
            </w:r>
            <w:r>
              <w:t>,</w:t>
            </w:r>
            <w:r w:rsidRPr="0011549C">
              <w:t>919</w:t>
            </w:r>
          </w:p>
        </w:tc>
        <w:tc>
          <w:tcPr>
            <w:tcW w:w="1418" w:type="dxa"/>
            <w:noWrap/>
            <w:hideMark/>
          </w:tcPr>
          <w:p w14:paraId="2663B2FB" w14:textId="0368DF27"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D54C74">
              <w:t>2,756</w:t>
            </w:r>
          </w:p>
        </w:tc>
        <w:tc>
          <w:tcPr>
            <w:tcW w:w="1791" w:type="dxa"/>
            <w:noWrap/>
            <w:hideMark/>
          </w:tcPr>
          <w:p w14:paraId="59D60260" w14:textId="793BB755"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6B4529">
              <w:t>87,464</w:t>
            </w:r>
          </w:p>
        </w:tc>
      </w:tr>
      <w:tr w:rsidR="00063E50" w:rsidRPr="00CB694D" w14:paraId="7BD86037" w14:textId="77777777" w:rsidTr="007C53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0850BB4F"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2028/29</w:t>
            </w:r>
          </w:p>
        </w:tc>
        <w:tc>
          <w:tcPr>
            <w:tcW w:w="1276" w:type="dxa"/>
            <w:shd w:val="clear" w:color="auto" w:fill="FF9B9B"/>
            <w:noWrap/>
            <w:hideMark/>
          </w:tcPr>
          <w:p w14:paraId="344C8343" w14:textId="0D5D89EA" w:rsidR="00063E50" w:rsidRDefault="00063E50" w:rsidP="00063E50">
            <w:pPr>
              <w:suppressAutoHyphens w:val="0"/>
              <w:autoSpaceDE/>
              <w:autoSpaceDN/>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14,189</w:t>
            </w:r>
          </w:p>
          <w:p w14:paraId="1C2E6DCA" w14:textId="5774A8C7"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p>
        </w:tc>
        <w:tc>
          <w:tcPr>
            <w:tcW w:w="1134" w:type="dxa"/>
            <w:shd w:val="clear" w:color="auto" w:fill="FF9B9B"/>
            <w:noWrap/>
            <w:hideMark/>
          </w:tcPr>
          <w:p w14:paraId="3C36AFAC" w14:textId="5EC45444"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842D03">
              <w:t>5</w:t>
            </w:r>
            <w:r>
              <w:t>,</w:t>
            </w:r>
            <w:r w:rsidRPr="00842D03">
              <w:t>08</w:t>
            </w:r>
            <w:r>
              <w:t>6</w:t>
            </w:r>
          </w:p>
        </w:tc>
        <w:tc>
          <w:tcPr>
            <w:tcW w:w="992" w:type="dxa"/>
            <w:shd w:val="clear" w:color="auto" w:fill="FF9B9B"/>
            <w:noWrap/>
            <w:hideMark/>
          </w:tcPr>
          <w:p w14:paraId="18FE2726" w14:textId="6E61712D"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11549C">
              <w:t>7</w:t>
            </w:r>
            <w:r>
              <w:t>,</w:t>
            </w:r>
            <w:r w:rsidRPr="0011549C">
              <w:t>919</w:t>
            </w:r>
          </w:p>
        </w:tc>
        <w:tc>
          <w:tcPr>
            <w:tcW w:w="1418" w:type="dxa"/>
            <w:shd w:val="clear" w:color="auto" w:fill="FF9B9B"/>
            <w:noWrap/>
            <w:hideMark/>
          </w:tcPr>
          <w:p w14:paraId="6930ADE0" w14:textId="2A1F9CE7"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D54C74">
              <w:t>2,416</w:t>
            </w:r>
          </w:p>
        </w:tc>
        <w:tc>
          <w:tcPr>
            <w:tcW w:w="1791" w:type="dxa"/>
            <w:shd w:val="clear" w:color="auto" w:fill="FF9B9B"/>
            <w:noWrap/>
            <w:hideMark/>
          </w:tcPr>
          <w:p w14:paraId="0B8B58BF" w14:textId="151927EF" w:rsidR="00063E50" w:rsidRPr="007C530F" w:rsidRDefault="00063E50" w:rsidP="00063E50">
            <w:pPr>
              <w:spacing w:before="0" w:afterLines="40" w:after="96" w:line="240"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6B4529">
              <w:t>89,881</w:t>
            </w:r>
          </w:p>
        </w:tc>
      </w:tr>
      <w:tr w:rsidR="00063E50" w:rsidRPr="00CB694D" w14:paraId="5C68B46A" w14:textId="77777777" w:rsidTr="007C530F">
        <w:trPr>
          <w:trHeight w:val="315"/>
        </w:trPr>
        <w:tc>
          <w:tcPr>
            <w:cnfStyle w:val="001000000000" w:firstRow="0" w:lastRow="0" w:firstColumn="1" w:lastColumn="0" w:oddVBand="0" w:evenVBand="0" w:oddHBand="0" w:evenHBand="0" w:firstRowFirstColumn="0" w:firstRowLastColumn="0" w:lastRowFirstColumn="0" w:lastRowLastColumn="0"/>
            <w:tcW w:w="2405" w:type="dxa"/>
            <w:shd w:val="clear" w:color="auto" w:fill="921724"/>
            <w:noWrap/>
            <w:hideMark/>
          </w:tcPr>
          <w:p w14:paraId="36F00D1A" w14:textId="77777777" w:rsidR="00063E50" w:rsidRPr="007C530F" w:rsidRDefault="00063E50" w:rsidP="00063E50">
            <w:pPr>
              <w:spacing w:before="0" w:afterLines="40" w:after="96" w:line="240" w:lineRule="auto"/>
              <w:rPr>
                <w:color w:val="FFFFFF" w:themeColor="background1"/>
                <w:lang w:eastAsia="en-GB"/>
              </w:rPr>
            </w:pPr>
            <w:r w:rsidRPr="007C530F">
              <w:rPr>
                <w:color w:val="FFFFFF" w:themeColor="background1"/>
                <w:lang w:eastAsia="en-GB"/>
              </w:rPr>
              <w:t>2029/30</w:t>
            </w:r>
          </w:p>
        </w:tc>
        <w:tc>
          <w:tcPr>
            <w:tcW w:w="1276" w:type="dxa"/>
            <w:noWrap/>
            <w:hideMark/>
          </w:tcPr>
          <w:p w14:paraId="3233604F" w14:textId="7BE8FDCD" w:rsidR="00063E50" w:rsidRPr="00C7773D" w:rsidRDefault="00063E50" w:rsidP="00063E50">
            <w:pPr>
              <w:suppressAutoHyphens w:val="0"/>
              <w:autoSpaceDE/>
              <w:autoSpaceDN/>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12,288</w:t>
            </w:r>
          </w:p>
        </w:tc>
        <w:tc>
          <w:tcPr>
            <w:tcW w:w="1134" w:type="dxa"/>
            <w:noWrap/>
            <w:hideMark/>
          </w:tcPr>
          <w:p w14:paraId="78028393" w14:textId="2CF95DA5"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842D03">
              <w:t>4</w:t>
            </w:r>
            <w:r>
              <w:t>,</w:t>
            </w:r>
            <w:r w:rsidRPr="00842D03">
              <w:t>86</w:t>
            </w:r>
            <w:r>
              <w:t>5</w:t>
            </w:r>
          </w:p>
        </w:tc>
        <w:tc>
          <w:tcPr>
            <w:tcW w:w="992" w:type="dxa"/>
            <w:noWrap/>
            <w:hideMark/>
          </w:tcPr>
          <w:p w14:paraId="137E862E" w14:textId="4AFDF0C4"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11549C">
              <w:t>7</w:t>
            </w:r>
            <w:r>
              <w:t>,</w:t>
            </w:r>
            <w:r w:rsidRPr="0011549C">
              <w:t>919</w:t>
            </w:r>
          </w:p>
        </w:tc>
        <w:tc>
          <w:tcPr>
            <w:tcW w:w="1418" w:type="dxa"/>
            <w:noWrap/>
            <w:hideMark/>
          </w:tcPr>
          <w:p w14:paraId="77EE5C36" w14:textId="5212D20A"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D54C74">
              <w:t>2,122</w:t>
            </w:r>
          </w:p>
        </w:tc>
        <w:tc>
          <w:tcPr>
            <w:tcW w:w="1791" w:type="dxa"/>
            <w:noWrap/>
            <w:hideMark/>
          </w:tcPr>
          <w:p w14:paraId="0E548B17" w14:textId="6A14AE92" w:rsidR="00063E50" w:rsidRPr="007C530F" w:rsidRDefault="00063E50" w:rsidP="00063E50">
            <w:pPr>
              <w:spacing w:before="0" w:afterLines="40" w:after="96" w:line="240"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6B4529">
              <w:t>92,003</w:t>
            </w:r>
          </w:p>
        </w:tc>
      </w:tr>
    </w:tbl>
    <w:p w14:paraId="0B5E781F" w14:textId="18E022B2" w:rsidR="009E2550" w:rsidRDefault="00755C82" w:rsidP="00B67CAB">
      <w:r>
        <w:t xml:space="preserve">This climate plan is a work in progress. </w:t>
      </w:r>
      <w:r w:rsidR="00BC49E1">
        <w:t xml:space="preserve">The council is looking to engage with other organisations, business and industry and individuals to help identify and agree actions that can be taken to reduce the North Lanarkshire footprint. </w:t>
      </w:r>
      <w:r w:rsidR="001A6707">
        <w:t xml:space="preserve"> There are solutions available that the council and others in North Lanarkshire may want to consider:</w:t>
      </w:r>
    </w:p>
    <w:p w14:paraId="5F45B230" w14:textId="0D99DF03" w:rsidR="00C20CC7" w:rsidRDefault="009E2550" w:rsidP="00B67CAB">
      <w:pPr>
        <w:pStyle w:val="ListParagraph"/>
        <w:numPr>
          <w:ilvl w:val="0"/>
          <w:numId w:val="37"/>
        </w:numPr>
      </w:pPr>
      <w:r>
        <w:t xml:space="preserve">Change staff </w:t>
      </w:r>
      <w:r w:rsidR="0022668D">
        <w:t>job descriptions</w:t>
      </w:r>
      <w:r w:rsidR="00157A3B">
        <w:t xml:space="preserve"> to include </w:t>
      </w:r>
      <w:r>
        <w:t xml:space="preserve">a responsibility to limiting </w:t>
      </w:r>
      <w:r w:rsidR="00157A3B">
        <w:t xml:space="preserve">climate </w:t>
      </w:r>
      <w:r>
        <w:t>change</w:t>
      </w:r>
    </w:p>
    <w:p w14:paraId="37C5A91C" w14:textId="45010413" w:rsidR="00596E93" w:rsidRDefault="00351DA6" w:rsidP="004136AF">
      <w:pPr>
        <w:pStyle w:val="ListParagraph"/>
        <w:numPr>
          <w:ilvl w:val="0"/>
          <w:numId w:val="24"/>
        </w:numPr>
        <w:spacing w:before="40" w:after="40" w:line="240" w:lineRule="atLeast"/>
        <w:ind w:left="714" w:hanging="357"/>
      </w:pPr>
      <w:r>
        <w:t xml:space="preserve">Create a </w:t>
      </w:r>
      <w:r w:rsidR="000B3782">
        <w:t>‘Climate Friendly’</w:t>
      </w:r>
      <w:r w:rsidR="00F71C4A">
        <w:t xml:space="preserve"> accreditation scheme</w:t>
      </w:r>
      <w:r w:rsidR="001653F7">
        <w:t xml:space="preserve"> for </w:t>
      </w:r>
      <w:r w:rsidR="000B3782">
        <w:t xml:space="preserve">North Lanarkshire </w:t>
      </w:r>
      <w:r w:rsidR="001653F7">
        <w:t>business</w:t>
      </w:r>
    </w:p>
    <w:p w14:paraId="78708CC2" w14:textId="634E4808" w:rsidR="00DA3285" w:rsidRDefault="002B6E7A" w:rsidP="004136AF">
      <w:pPr>
        <w:pStyle w:val="ListParagraph"/>
        <w:numPr>
          <w:ilvl w:val="0"/>
          <w:numId w:val="23"/>
        </w:numPr>
        <w:spacing w:before="40" w:after="40" w:line="240" w:lineRule="atLeast"/>
        <w:ind w:left="714" w:hanging="357"/>
      </w:pPr>
      <w:r>
        <w:lastRenderedPageBreak/>
        <w:t xml:space="preserve">The use of district heating and cooling systems </w:t>
      </w:r>
      <w:r w:rsidR="00303892">
        <w:t xml:space="preserve">to </w:t>
      </w:r>
      <w:r>
        <w:t>reduce emissions</w:t>
      </w:r>
      <w:r w:rsidR="00E66A7E">
        <w:t xml:space="preserve">. The </w:t>
      </w:r>
      <w:r w:rsidR="00697F64">
        <w:t xml:space="preserve">use of non-gas alternatives would </w:t>
      </w:r>
      <w:r w:rsidR="00D23A58">
        <w:t>enhance emission reductions</w:t>
      </w:r>
      <w:r w:rsidR="009D18A7">
        <w:t>.</w:t>
      </w:r>
    </w:p>
    <w:p w14:paraId="7E3CC99A" w14:textId="1B68E88C" w:rsidR="0082173D" w:rsidRDefault="00D96A7D" w:rsidP="004136AF">
      <w:pPr>
        <w:pStyle w:val="ListParagraph"/>
        <w:numPr>
          <w:ilvl w:val="0"/>
          <w:numId w:val="23"/>
        </w:numPr>
        <w:spacing w:before="40" w:after="40" w:line="240" w:lineRule="atLeast"/>
        <w:ind w:left="714" w:hanging="357"/>
      </w:pPr>
      <w:r>
        <w:t xml:space="preserve">Extend the </w:t>
      </w:r>
      <w:r w:rsidR="00F64495">
        <w:t xml:space="preserve">use of heat pumps to provide </w:t>
      </w:r>
      <w:r w:rsidR="00C55DAF">
        <w:t>heating or cooling</w:t>
      </w:r>
      <w:r w:rsidR="00303892">
        <w:t>.</w:t>
      </w:r>
    </w:p>
    <w:p w14:paraId="74EC49F0" w14:textId="7ED6B509" w:rsidR="00303892" w:rsidRDefault="00F71CFB" w:rsidP="004136AF">
      <w:pPr>
        <w:pStyle w:val="ListParagraph"/>
        <w:numPr>
          <w:ilvl w:val="0"/>
          <w:numId w:val="23"/>
        </w:numPr>
        <w:spacing w:before="40" w:after="40" w:line="240" w:lineRule="atLeast"/>
        <w:ind w:left="714" w:hanging="357"/>
      </w:pPr>
      <w:r>
        <w:t xml:space="preserve">The </w:t>
      </w:r>
      <w:r w:rsidR="00726E6E">
        <w:t xml:space="preserve">use of </w:t>
      </w:r>
      <w:r w:rsidR="00E746A7">
        <w:t xml:space="preserve">site-based </w:t>
      </w:r>
      <w:r w:rsidR="00726E6E">
        <w:t>renewables</w:t>
      </w:r>
      <w:r w:rsidR="00934B98">
        <w:t xml:space="preserve"> for </w:t>
      </w:r>
      <w:r w:rsidR="00E746A7">
        <w:t>electricity generation and heat</w:t>
      </w:r>
      <w:r w:rsidR="000D1FF3">
        <w:t>;</w:t>
      </w:r>
      <w:r w:rsidR="00726E6E">
        <w:t xml:space="preserve"> </w:t>
      </w:r>
      <w:r w:rsidR="00C21723">
        <w:t xml:space="preserve">heat </w:t>
      </w:r>
      <w:r>
        <w:t>from sewage</w:t>
      </w:r>
      <w:r w:rsidR="000D1FF3">
        <w:t>;</w:t>
      </w:r>
      <w:r>
        <w:t xml:space="preserve"> rainwater recovery</w:t>
      </w:r>
      <w:r w:rsidR="000D1FF3">
        <w:t>.</w:t>
      </w:r>
    </w:p>
    <w:p w14:paraId="0DEC2245" w14:textId="026E2477" w:rsidR="003A769D" w:rsidRDefault="00310BCB" w:rsidP="004136AF">
      <w:pPr>
        <w:pStyle w:val="ListParagraph"/>
        <w:numPr>
          <w:ilvl w:val="0"/>
          <w:numId w:val="23"/>
        </w:numPr>
        <w:spacing w:before="40" w:after="40" w:line="240" w:lineRule="atLeast"/>
        <w:ind w:left="714" w:hanging="357"/>
      </w:pPr>
      <w:r>
        <w:t>All new build to be carbon neutral</w:t>
      </w:r>
      <w:r w:rsidR="000A5E5B">
        <w:t xml:space="preserve"> or </w:t>
      </w:r>
      <w:r w:rsidR="009D3CEA">
        <w:t xml:space="preserve">net </w:t>
      </w:r>
      <w:r w:rsidR="000A5E5B">
        <w:t>positive carbon</w:t>
      </w:r>
      <w:r w:rsidR="00C71050">
        <w:t xml:space="preserve"> beyond 2025</w:t>
      </w:r>
    </w:p>
    <w:p w14:paraId="197598C8" w14:textId="67632169" w:rsidR="004E0292" w:rsidRDefault="00081461" w:rsidP="004136AF">
      <w:pPr>
        <w:pStyle w:val="ListParagraph"/>
        <w:numPr>
          <w:ilvl w:val="0"/>
          <w:numId w:val="23"/>
        </w:numPr>
        <w:spacing w:before="40" w:after="40" w:line="240" w:lineRule="atLeast"/>
        <w:ind w:left="714" w:hanging="357"/>
      </w:pPr>
      <w:r>
        <w:t>U</w:t>
      </w:r>
      <w:r w:rsidR="00561080">
        <w:t xml:space="preserve">se energy storage </w:t>
      </w:r>
      <w:r>
        <w:t xml:space="preserve">(batteries) </w:t>
      </w:r>
      <w:r w:rsidR="00561080">
        <w:t xml:space="preserve">to </w:t>
      </w:r>
      <w:r>
        <w:t xml:space="preserve">store energy from renewables and create </w:t>
      </w:r>
      <w:r w:rsidR="00775D6A">
        <w:t>microgrid</w:t>
      </w:r>
      <w:r w:rsidR="009A6CFC">
        <w:t>s</w:t>
      </w:r>
    </w:p>
    <w:p w14:paraId="27D1F6EB" w14:textId="4EE1CEF6" w:rsidR="003A598A" w:rsidRDefault="00762965" w:rsidP="004136AF">
      <w:pPr>
        <w:pStyle w:val="ListParagraph"/>
        <w:numPr>
          <w:ilvl w:val="0"/>
          <w:numId w:val="23"/>
        </w:numPr>
        <w:spacing w:before="40" w:after="40" w:line="240" w:lineRule="atLeast"/>
        <w:ind w:left="714" w:hanging="357"/>
      </w:pPr>
      <w:r>
        <w:t xml:space="preserve">Reduce </w:t>
      </w:r>
      <w:r w:rsidR="004E7551">
        <w:t xml:space="preserve">the </w:t>
      </w:r>
      <w:r>
        <w:t>need for tr</w:t>
      </w:r>
      <w:r w:rsidR="004E7551">
        <w:t xml:space="preserve">avel </w:t>
      </w:r>
      <w:r w:rsidR="00EC6127">
        <w:t>e.g.,</w:t>
      </w:r>
      <w:r w:rsidR="004E7551">
        <w:t xml:space="preserve"> online meetings, working from home</w:t>
      </w:r>
    </w:p>
    <w:p w14:paraId="67ADBA2F" w14:textId="37245418" w:rsidR="00304386" w:rsidRDefault="00770772" w:rsidP="004136AF">
      <w:pPr>
        <w:pStyle w:val="ListParagraph"/>
        <w:numPr>
          <w:ilvl w:val="0"/>
          <w:numId w:val="23"/>
        </w:numPr>
        <w:spacing w:before="40" w:after="40" w:line="240" w:lineRule="atLeast"/>
        <w:ind w:left="714" w:hanging="357"/>
      </w:pPr>
      <w:r>
        <w:t xml:space="preserve">Encourage </w:t>
      </w:r>
      <w:r w:rsidR="00EC6127">
        <w:t>car-pooling</w:t>
      </w:r>
      <w:r>
        <w:t xml:space="preserve"> and car clubs within organisation</w:t>
      </w:r>
      <w:r w:rsidR="00631B3F">
        <w:t>s</w:t>
      </w:r>
    </w:p>
    <w:p w14:paraId="6A8E20B6" w14:textId="568A1E5F" w:rsidR="00247A3A" w:rsidRDefault="00247A3A" w:rsidP="004136AF">
      <w:pPr>
        <w:pStyle w:val="ListParagraph"/>
        <w:numPr>
          <w:ilvl w:val="0"/>
          <w:numId w:val="23"/>
        </w:numPr>
        <w:spacing w:before="40" w:after="40" w:line="240" w:lineRule="atLeast"/>
        <w:ind w:left="714" w:hanging="357"/>
      </w:pPr>
      <w:r>
        <w:t>Promote the use of public transport</w:t>
      </w:r>
    </w:p>
    <w:p w14:paraId="0BBBF815" w14:textId="57FD0D66" w:rsidR="00F40B18" w:rsidRDefault="00F40B18" w:rsidP="004136AF">
      <w:pPr>
        <w:pStyle w:val="ListParagraph"/>
        <w:numPr>
          <w:ilvl w:val="0"/>
          <w:numId w:val="23"/>
        </w:numPr>
        <w:spacing w:before="40" w:after="40" w:line="240" w:lineRule="atLeast"/>
        <w:ind w:left="714" w:hanging="357"/>
      </w:pPr>
      <w:r>
        <w:t xml:space="preserve">Explore the use of </w:t>
      </w:r>
      <w:r w:rsidR="00631B3F">
        <w:t xml:space="preserve">more climate friendly </w:t>
      </w:r>
      <w:r w:rsidR="00181FE1">
        <w:t>material</w:t>
      </w:r>
      <w:r w:rsidR="00631B3F">
        <w:t xml:space="preserve">s and </w:t>
      </w:r>
      <w:r w:rsidR="00181FE1">
        <w:t>technology</w:t>
      </w:r>
    </w:p>
    <w:p w14:paraId="665CC402" w14:textId="28E7BF36" w:rsidR="00957B99" w:rsidRDefault="00957B99" w:rsidP="004136AF">
      <w:pPr>
        <w:pStyle w:val="ListParagraph"/>
        <w:numPr>
          <w:ilvl w:val="0"/>
          <w:numId w:val="23"/>
        </w:numPr>
        <w:spacing w:before="40" w:after="40" w:line="240" w:lineRule="atLeast"/>
        <w:ind w:left="714" w:hanging="357"/>
      </w:pPr>
      <w:r>
        <w:t xml:space="preserve">Develop </w:t>
      </w:r>
      <w:r w:rsidR="00CB4D9A">
        <w:t xml:space="preserve">a </w:t>
      </w:r>
      <w:r w:rsidR="00DA1E15">
        <w:t>large-scale</w:t>
      </w:r>
      <w:r w:rsidR="00CB4D9A">
        <w:t xml:space="preserve"> renewable site such as </w:t>
      </w:r>
      <w:r>
        <w:t>an energy park</w:t>
      </w:r>
      <w:r w:rsidR="00674332">
        <w:t xml:space="preserve"> or</w:t>
      </w:r>
      <w:r w:rsidR="00CB4D9A">
        <w:t xml:space="preserve"> solar meadow</w:t>
      </w:r>
    </w:p>
    <w:p w14:paraId="30717D54" w14:textId="779DBF1B" w:rsidR="000A37E2" w:rsidRDefault="000A37E2" w:rsidP="004136AF">
      <w:pPr>
        <w:pStyle w:val="ListParagraph"/>
        <w:numPr>
          <w:ilvl w:val="0"/>
          <w:numId w:val="23"/>
        </w:numPr>
        <w:spacing w:before="40" w:after="40" w:line="240" w:lineRule="atLeast"/>
        <w:ind w:left="714" w:hanging="357"/>
      </w:pPr>
      <w:r>
        <w:t>Work closely with the business and industry sector on climate change action</w:t>
      </w:r>
      <w:r w:rsidR="00397842">
        <w:t xml:space="preserve"> to deliver a net zero for North Lanarkshire</w:t>
      </w:r>
      <w:r>
        <w:t>.</w:t>
      </w:r>
    </w:p>
    <w:p w14:paraId="589364EA" w14:textId="77777777" w:rsidR="002C6F26" w:rsidRDefault="00C77B76" w:rsidP="00EC6127">
      <w:pPr>
        <w:pStyle w:val="Heading2"/>
      </w:pPr>
      <w:bookmarkStart w:id="11" w:name="_Toc83309521"/>
      <w:r>
        <w:t>Next Steps</w:t>
      </w:r>
      <w:bookmarkEnd w:id="11"/>
    </w:p>
    <w:p w14:paraId="653A51C5" w14:textId="046C9570" w:rsidR="00E8463E" w:rsidRDefault="00BD5F34" w:rsidP="00CF2A8E">
      <w:r>
        <w:t xml:space="preserve">This plan will be further developed </w:t>
      </w:r>
      <w:r w:rsidR="00C96AA9">
        <w:t xml:space="preserve">following </w:t>
      </w:r>
      <w:r w:rsidR="00FA52AE">
        <w:t xml:space="preserve">the consultation exercise. It will include </w:t>
      </w:r>
      <w:r>
        <w:t xml:space="preserve">an action plan </w:t>
      </w:r>
      <w:r w:rsidR="00FA52AE">
        <w:t xml:space="preserve">which has been developed from all the feedback received from the public, elected members, organisations, </w:t>
      </w:r>
      <w:r w:rsidR="00EC6127">
        <w:t>business,</w:t>
      </w:r>
      <w:r w:rsidR="00F4212D">
        <w:t xml:space="preserve"> and industry.</w:t>
      </w:r>
      <w:r w:rsidR="00417CEF">
        <w:t xml:space="preserve"> We will continue to look for opportunities to </w:t>
      </w:r>
      <w:r w:rsidR="000326D2">
        <w:t xml:space="preserve">expand the list of actions </w:t>
      </w:r>
      <w:r w:rsidR="00477644">
        <w:t>through engagement in further surveys and our social media communications.</w:t>
      </w:r>
      <w:r w:rsidR="00C96AA9">
        <w:t xml:space="preserve"> </w:t>
      </w:r>
    </w:p>
    <w:p w14:paraId="54AD9632" w14:textId="17A41410" w:rsidR="00DC02CA" w:rsidRDefault="00DC02CA" w:rsidP="00CF2A8E">
      <w:r w:rsidRPr="00D901CF">
        <w:rPr>
          <w:b/>
          <w:bCs/>
        </w:rPr>
        <w:t>Please note this is a summarised version</w:t>
      </w:r>
      <w:r w:rsidR="00F66694" w:rsidRPr="00D901CF">
        <w:rPr>
          <w:b/>
          <w:bCs/>
        </w:rPr>
        <w:t xml:space="preserve"> of the plan</w:t>
      </w:r>
      <w:r w:rsidR="00725342" w:rsidRPr="00D901CF">
        <w:rPr>
          <w:b/>
          <w:bCs/>
        </w:rPr>
        <w:t>.</w:t>
      </w:r>
      <w:r w:rsidR="001E07EA" w:rsidRPr="00D901CF">
        <w:rPr>
          <w:b/>
          <w:bCs/>
        </w:rPr>
        <w:t xml:space="preserve"> Click the link </w:t>
      </w:r>
      <w:r w:rsidR="00B84E13">
        <w:rPr>
          <w:b/>
          <w:bCs/>
        </w:rPr>
        <w:t xml:space="preserve">if you wish </w:t>
      </w:r>
      <w:r w:rsidR="001E07EA" w:rsidRPr="00D901CF">
        <w:rPr>
          <w:b/>
          <w:bCs/>
        </w:rPr>
        <w:t>to</w:t>
      </w:r>
      <w:r w:rsidR="00351FAE" w:rsidRPr="00D901CF">
        <w:rPr>
          <w:b/>
          <w:bCs/>
        </w:rPr>
        <w:t xml:space="preserve"> access the full</w:t>
      </w:r>
      <w:r>
        <w:t xml:space="preserve"> </w:t>
      </w:r>
      <w:hyperlink r:id="rId14" w:history="1">
        <w:r w:rsidRPr="00C05E3D">
          <w:rPr>
            <w:rStyle w:val="Hyperlink"/>
          </w:rPr>
          <w:t>Draft Climate Plan</w:t>
        </w:r>
      </w:hyperlink>
      <w:r w:rsidR="00B9051A">
        <w:t>.</w:t>
      </w:r>
      <w:r w:rsidR="00786770">
        <w:t xml:space="preserve"> </w:t>
      </w:r>
    </w:p>
    <w:sectPr w:rsidR="00DC02CA" w:rsidSect="00022700">
      <w:footerReference w:type="default" r:id="rId15"/>
      <w:headerReference w:type="first" r:id="rId16"/>
      <w:footerReference w:type="first" r:id="rId17"/>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7F017" w14:textId="77777777" w:rsidR="00E437CD" w:rsidRDefault="00E437CD" w:rsidP="00CF2A8E">
      <w:r>
        <w:separator/>
      </w:r>
    </w:p>
  </w:endnote>
  <w:endnote w:type="continuationSeparator" w:id="0">
    <w:p w14:paraId="493EBC1C" w14:textId="77777777" w:rsidR="00E437CD" w:rsidRDefault="00E437CD" w:rsidP="00CF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LT 45 Lt">
    <w:altName w:val="Arial"/>
    <w:panose1 w:val="020B04040200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HelveticaNeue LT 75 Bold">
    <w:altName w:val="Arial"/>
    <w:panose1 w:val="02000803050000020004"/>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w:altName w:val="Acumin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967860"/>
      <w:docPartObj>
        <w:docPartGallery w:val="Page Numbers (Bottom of Page)"/>
        <w:docPartUnique/>
      </w:docPartObj>
    </w:sdtPr>
    <w:sdtEndPr>
      <w:rPr>
        <w:noProof/>
      </w:rPr>
    </w:sdtEndPr>
    <w:sdtContent>
      <w:p w14:paraId="6DBDE1EF" w14:textId="6F032254" w:rsidR="00473E22" w:rsidRDefault="00473E22" w:rsidP="00CF2A8E">
        <w:pPr>
          <w:pStyle w:val="Footer"/>
        </w:pPr>
        <w:r>
          <w:fldChar w:fldCharType="begin"/>
        </w:r>
        <w:r>
          <w:instrText xml:space="preserve"> PAGE   \* MERGEFORMAT </w:instrText>
        </w:r>
        <w:r>
          <w:fldChar w:fldCharType="separate"/>
        </w:r>
        <w:r w:rsidR="00695692">
          <w:rPr>
            <w:noProof/>
          </w:rPr>
          <w:t>9</w:t>
        </w:r>
        <w:r>
          <w:rPr>
            <w:noProof/>
          </w:rPr>
          <w:fldChar w:fldCharType="end"/>
        </w:r>
      </w:p>
    </w:sdtContent>
  </w:sdt>
  <w:p w14:paraId="7B2DBFD0" w14:textId="77777777" w:rsidR="00473E22" w:rsidRDefault="00473E22" w:rsidP="00CF2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5942" w14:textId="4770AAB7" w:rsidR="00473E22" w:rsidRDefault="00473E22" w:rsidP="00CF2A8E">
    <w:pPr>
      <w:pStyle w:val="Footer"/>
    </w:pPr>
    <w:r w:rsidRPr="00F6537B">
      <w:rPr>
        <w:noProof/>
        <w:lang w:eastAsia="en-GB"/>
      </w:rPr>
      <w:drawing>
        <wp:inline distT="0" distB="0" distL="0" distR="0" wp14:anchorId="0B18DE92" wp14:editId="6722BDA4">
          <wp:extent cx="1152000" cy="1821600"/>
          <wp:effectExtent l="0" t="0" r="0" b="7620"/>
          <wp:docPr id="18" name="Picture 18" descr="North Lanarkshire is the place to Live, Learn, Work, Invest and Vi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rand Stack CMYK-100.jpg"/>
                  <pic:cNvPicPr/>
                </pic:nvPicPr>
                <pic:blipFill>
                  <a:blip r:embed="rId1">
                    <a:extLst>
                      <a:ext uri="{28A0092B-C50C-407E-A947-70E740481C1C}">
                        <a14:useLocalDpi xmlns:a14="http://schemas.microsoft.com/office/drawing/2010/main" val="0"/>
                      </a:ext>
                    </a:extLst>
                  </a:blip>
                  <a:stretch>
                    <a:fillRect/>
                  </a:stretch>
                </pic:blipFill>
                <pic:spPr>
                  <a:xfrm>
                    <a:off x="0" y="0"/>
                    <a:ext cx="1152000" cy="1821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082A9" w14:textId="77777777" w:rsidR="00E437CD" w:rsidRDefault="00E437CD" w:rsidP="00CF2A8E">
      <w:r>
        <w:separator/>
      </w:r>
    </w:p>
  </w:footnote>
  <w:footnote w:type="continuationSeparator" w:id="0">
    <w:p w14:paraId="68779D09" w14:textId="77777777" w:rsidR="00E437CD" w:rsidRDefault="00E437CD" w:rsidP="00CF2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A463E" w14:textId="29ECA71E" w:rsidR="00473E22" w:rsidRPr="00E616AE" w:rsidRDefault="00473E22" w:rsidP="00CF2A8E">
    <w:pPr>
      <w:pStyle w:val="Header"/>
    </w:pPr>
    <w:r>
      <w:rPr>
        <w:noProof/>
        <w:lang w:eastAsia="en-GB"/>
      </w:rPr>
      <w:drawing>
        <wp:inline distT="0" distB="0" distL="0" distR="0" wp14:anchorId="76D3E636" wp14:editId="7BE907DE">
          <wp:extent cx="2084400" cy="968400"/>
          <wp:effectExtent l="0" t="0" r="0" b="3175"/>
          <wp:docPr id="17" name="image1.jpeg"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400" cy="968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21C"/>
    <w:multiLevelType w:val="hybridMultilevel"/>
    <w:tmpl w:val="12FA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64EBB"/>
    <w:multiLevelType w:val="hybridMultilevel"/>
    <w:tmpl w:val="549C64E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07587252"/>
    <w:multiLevelType w:val="hybridMultilevel"/>
    <w:tmpl w:val="2CE8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164B6"/>
    <w:multiLevelType w:val="multilevel"/>
    <w:tmpl w:val="7D0CA866"/>
    <w:lvl w:ilvl="0">
      <w:start w:val="1"/>
      <w:numFmt w:val="bullet"/>
      <w:lvlText w:val=""/>
      <w:lvlJc w:val="left"/>
      <w:pPr>
        <w:ind w:left="720" w:hanging="360"/>
      </w:pPr>
      <w:rPr>
        <w:rFonts w:ascii="Symbol" w:hAnsi="Symbol" w:hint="default"/>
        <w:color w:val="921724"/>
      </w:rPr>
    </w:lvl>
    <w:lvl w:ilvl="1">
      <w:start w:val="1"/>
      <w:numFmt w:val="bullet"/>
      <w:lvlText w:val="o"/>
      <w:lvlJc w:val="left"/>
      <w:pPr>
        <w:ind w:left="1440" w:hanging="360"/>
      </w:pPr>
      <w:rPr>
        <w:rFonts w:ascii="Courier New" w:hAnsi="Courier New" w:cs="Courier New" w:hint="default"/>
        <w:color w:val="921724"/>
      </w:rPr>
    </w:lvl>
    <w:lvl w:ilvl="2">
      <w:start w:val="1"/>
      <w:numFmt w:val="bullet"/>
      <w:lvlText w:val=""/>
      <w:lvlJc w:val="left"/>
      <w:pPr>
        <w:ind w:left="2160" w:hanging="360"/>
      </w:pPr>
      <w:rPr>
        <w:rFonts w:ascii="Wingdings" w:hAnsi="Wingdings" w:hint="default"/>
        <w:color w:val="921724"/>
      </w:rPr>
    </w:lvl>
    <w:lvl w:ilvl="3">
      <w:start w:val="1"/>
      <w:numFmt w:val="bullet"/>
      <w:lvlText w:val=""/>
      <w:lvlJc w:val="left"/>
      <w:pPr>
        <w:ind w:left="2880" w:hanging="360"/>
      </w:pPr>
      <w:rPr>
        <w:rFonts w:ascii="Symbol" w:hAnsi="Symbol" w:hint="default"/>
        <w:color w:val="921724"/>
      </w:rPr>
    </w:lvl>
    <w:lvl w:ilvl="4">
      <w:start w:val="1"/>
      <w:numFmt w:val="bullet"/>
      <w:lvlText w:val="o"/>
      <w:lvlJc w:val="left"/>
      <w:pPr>
        <w:ind w:left="3600" w:hanging="360"/>
      </w:pPr>
      <w:rPr>
        <w:rFonts w:ascii="Courier New" w:hAnsi="Courier New" w:cs="Courier New" w:hint="default"/>
        <w:color w:val="921724"/>
      </w:rPr>
    </w:lvl>
    <w:lvl w:ilvl="5">
      <w:start w:val="1"/>
      <w:numFmt w:val="bullet"/>
      <w:lvlText w:val=""/>
      <w:lvlJc w:val="left"/>
      <w:pPr>
        <w:ind w:left="4320" w:hanging="360"/>
      </w:pPr>
      <w:rPr>
        <w:rFonts w:ascii="Wingdings" w:hAnsi="Wingdings" w:hint="default"/>
        <w:color w:val="921724"/>
      </w:rPr>
    </w:lvl>
    <w:lvl w:ilvl="6">
      <w:start w:val="1"/>
      <w:numFmt w:val="bullet"/>
      <w:lvlText w:val=""/>
      <w:lvlJc w:val="left"/>
      <w:pPr>
        <w:ind w:left="5040" w:hanging="360"/>
      </w:pPr>
      <w:rPr>
        <w:rFonts w:ascii="Symbol" w:hAnsi="Symbol" w:hint="default"/>
        <w:color w:val="921724"/>
      </w:rPr>
    </w:lvl>
    <w:lvl w:ilvl="7">
      <w:start w:val="1"/>
      <w:numFmt w:val="bullet"/>
      <w:lvlText w:val="o"/>
      <w:lvlJc w:val="left"/>
      <w:pPr>
        <w:ind w:left="5760" w:hanging="360"/>
      </w:pPr>
      <w:rPr>
        <w:rFonts w:ascii="Courier New" w:hAnsi="Courier New" w:cs="Courier New" w:hint="default"/>
        <w:color w:val="921724"/>
      </w:rPr>
    </w:lvl>
    <w:lvl w:ilvl="8">
      <w:start w:val="1"/>
      <w:numFmt w:val="bullet"/>
      <w:lvlText w:val=""/>
      <w:lvlJc w:val="left"/>
      <w:pPr>
        <w:ind w:left="6480" w:hanging="360"/>
      </w:pPr>
      <w:rPr>
        <w:rFonts w:ascii="Wingdings" w:hAnsi="Wingdings" w:hint="default"/>
        <w:color w:val="921724"/>
      </w:rPr>
    </w:lvl>
  </w:abstractNum>
  <w:abstractNum w:abstractNumId="4" w15:restartNumberingAfterBreak="0">
    <w:nsid w:val="0B6F4CEC"/>
    <w:multiLevelType w:val="hybridMultilevel"/>
    <w:tmpl w:val="7348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E58E6"/>
    <w:multiLevelType w:val="hybridMultilevel"/>
    <w:tmpl w:val="6D32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91867"/>
    <w:multiLevelType w:val="hybridMultilevel"/>
    <w:tmpl w:val="D388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F29DC"/>
    <w:multiLevelType w:val="hybridMultilevel"/>
    <w:tmpl w:val="4D8E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14734"/>
    <w:multiLevelType w:val="hybridMultilevel"/>
    <w:tmpl w:val="A654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B1735"/>
    <w:multiLevelType w:val="hybridMultilevel"/>
    <w:tmpl w:val="EBAE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32962"/>
    <w:multiLevelType w:val="hybridMultilevel"/>
    <w:tmpl w:val="92707E04"/>
    <w:lvl w:ilvl="0" w:tplc="83FA8A90">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2735C"/>
    <w:multiLevelType w:val="hybridMultilevel"/>
    <w:tmpl w:val="B530A78A"/>
    <w:lvl w:ilvl="0" w:tplc="EB48E672">
      <w:start w:val="1"/>
      <w:numFmt w:val="bullet"/>
      <w:lvlText w:val="•"/>
      <w:lvlJc w:val="left"/>
      <w:pPr>
        <w:tabs>
          <w:tab w:val="num" w:pos="720"/>
        </w:tabs>
        <w:ind w:left="720" w:hanging="360"/>
      </w:pPr>
      <w:rPr>
        <w:rFonts w:ascii="Arial" w:hAnsi="Arial" w:hint="default"/>
      </w:rPr>
    </w:lvl>
    <w:lvl w:ilvl="1" w:tplc="4E1C13FE" w:tentative="1">
      <w:start w:val="1"/>
      <w:numFmt w:val="bullet"/>
      <w:lvlText w:val="•"/>
      <w:lvlJc w:val="left"/>
      <w:pPr>
        <w:tabs>
          <w:tab w:val="num" w:pos="1440"/>
        </w:tabs>
        <w:ind w:left="1440" w:hanging="360"/>
      </w:pPr>
      <w:rPr>
        <w:rFonts w:ascii="Arial" w:hAnsi="Arial" w:hint="default"/>
      </w:rPr>
    </w:lvl>
    <w:lvl w:ilvl="2" w:tplc="3B3E10A2" w:tentative="1">
      <w:start w:val="1"/>
      <w:numFmt w:val="bullet"/>
      <w:lvlText w:val="•"/>
      <w:lvlJc w:val="left"/>
      <w:pPr>
        <w:tabs>
          <w:tab w:val="num" w:pos="2160"/>
        </w:tabs>
        <w:ind w:left="2160" w:hanging="360"/>
      </w:pPr>
      <w:rPr>
        <w:rFonts w:ascii="Arial" w:hAnsi="Arial" w:hint="default"/>
      </w:rPr>
    </w:lvl>
    <w:lvl w:ilvl="3" w:tplc="7B4201EC" w:tentative="1">
      <w:start w:val="1"/>
      <w:numFmt w:val="bullet"/>
      <w:lvlText w:val="•"/>
      <w:lvlJc w:val="left"/>
      <w:pPr>
        <w:tabs>
          <w:tab w:val="num" w:pos="2880"/>
        </w:tabs>
        <w:ind w:left="2880" w:hanging="360"/>
      </w:pPr>
      <w:rPr>
        <w:rFonts w:ascii="Arial" w:hAnsi="Arial" w:hint="default"/>
      </w:rPr>
    </w:lvl>
    <w:lvl w:ilvl="4" w:tplc="16089B7E" w:tentative="1">
      <w:start w:val="1"/>
      <w:numFmt w:val="bullet"/>
      <w:lvlText w:val="•"/>
      <w:lvlJc w:val="left"/>
      <w:pPr>
        <w:tabs>
          <w:tab w:val="num" w:pos="3600"/>
        </w:tabs>
        <w:ind w:left="3600" w:hanging="360"/>
      </w:pPr>
      <w:rPr>
        <w:rFonts w:ascii="Arial" w:hAnsi="Arial" w:hint="default"/>
      </w:rPr>
    </w:lvl>
    <w:lvl w:ilvl="5" w:tplc="A79458F2" w:tentative="1">
      <w:start w:val="1"/>
      <w:numFmt w:val="bullet"/>
      <w:lvlText w:val="•"/>
      <w:lvlJc w:val="left"/>
      <w:pPr>
        <w:tabs>
          <w:tab w:val="num" w:pos="4320"/>
        </w:tabs>
        <w:ind w:left="4320" w:hanging="360"/>
      </w:pPr>
      <w:rPr>
        <w:rFonts w:ascii="Arial" w:hAnsi="Arial" w:hint="default"/>
      </w:rPr>
    </w:lvl>
    <w:lvl w:ilvl="6" w:tplc="CD582F4C" w:tentative="1">
      <w:start w:val="1"/>
      <w:numFmt w:val="bullet"/>
      <w:lvlText w:val="•"/>
      <w:lvlJc w:val="left"/>
      <w:pPr>
        <w:tabs>
          <w:tab w:val="num" w:pos="5040"/>
        </w:tabs>
        <w:ind w:left="5040" w:hanging="360"/>
      </w:pPr>
      <w:rPr>
        <w:rFonts w:ascii="Arial" w:hAnsi="Arial" w:hint="default"/>
      </w:rPr>
    </w:lvl>
    <w:lvl w:ilvl="7" w:tplc="CD249B60" w:tentative="1">
      <w:start w:val="1"/>
      <w:numFmt w:val="bullet"/>
      <w:lvlText w:val="•"/>
      <w:lvlJc w:val="left"/>
      <w:pPr>
        <w:tabs>
          <w:tab w:val="num" w:pos="5760"/>
        </w:tabs>
        <w:ind w:left="5760" w:hanging="360"/>
      </w:pPr>
      <w:rPr>
        <w:rFonts w:ascii="Arial" w:hAnsi="Arial" w:hint="default"/>
      </w:rPr>
    </w:lvl>
    <w:lvl w:ilvl="8" w:tplc="452E7B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79033D"/>
    <w:multiLevelType w:val="hybridMultilevel"/>
    <w:tmpl w:val="CE9E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96290"/>
    <w:multiLevelType w:val="hybridMultilevel"/>
    <w:tmpl w:val="D44870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186C75"/>
    <w:multiLevelType w:val="multilevel"/>
    <w:tmpl w:val="7D0CA866"/>
    <w:lvl w:ilvl="0">
      <w:start w:val="1"/>
      <w:numFmt w:val="bullet"/>
      <w:lvlText w:val=""/>
      <w:lvlJc w:val="left"/>
      <w:pPr>
        <w:ind w:left="720" w:hanging="360"/>
      </w:pPr>
      <w:rPr>
        <w:rFonts w:ascii="Symbol" w:hAnsi="Symbol" w:hint="default"/>
        <w:color w:val="921724"/>
      </w:rPr>
    </w:lvl>
    <w:lvl w:ilvl="1">
      <w:start w:val="1"/>
      <w:numFmt w:val="bullet"/>
      <w:lvlText w:val="o"/>
      <w:lvlJc w:val="left"/>
      <w:pPr>
        <w:ind w:left="1440" w:hanging="360"/>
      </w:pPr>
      <w:rPr>
        <w:rFonts w:ascii="Courier New" w:hAnsi="Courier New" w:cs="Courier New" w:hint="default"/>
        <w:color w:val="921724"/>
      </w:rPr>
    </w:lvl>
    <w:lvl w:ilvl="2">
      <w:start w:val="1"/>
      <w:numFmt w:val="bullet"/>
      <w:lvlText w:val=""/>
      <w:lvlJc w:val="left"/>
      <w:pPr>
        <w:ind w:left="2160" w:hanging="360"/>
      </w:pPr>
      <w:rPr>
        <w:rFonts w:ascii="Wingdings" w:hAnsi="Wingdings" w:hint="default"/>
        <w:color w:val="921724"/>
      </w:rPr>
    </w:lvl>
    <w:lvl w:ilvl="3">
      <w:start w:val="1"/>
      <w:numFmt w:val="bullet"/>
      <w:lvlText w:val=""/>
      <w:lvlJc w:val="left"/>
      <w:pPr>
        <w:ind w:left="2880" w:hanging="360"/>
      </w:pPr>
      <w:rPr>
        <w:rFonts w:ascii="Symbol" w:hAnsi="Symbol" w:hint="default"/>
        <w:color w:val="921724"/>
      </w:rPr>
    </w:lvl>
    <w:lvl w:ilvl="4">
      <w:start w:val="1"/>
      <w:numFmt w:val="bullet"/>
      <w:lvlText w:val="o"/>
      <w:lvlJc w:val="left"/>
      <w:pPr>
        <w:ind w:left="3600" w:hanging="360"/>
      </w:pPr>
      <w:rPr>
        <w:rFonts w:ascii="Courier New" w:hAnsi="Courier New" w:cs="Courier New" w:hint="default"/>
        <w:color w:val="921724"/>
      </w:rPr>
    </w:lvl>
    <w:lvl w:ilvl="5">
      <w:start w:val="1"/>
      <w:numFmt w:val="bullet"/>
      <w:lvlText w:val=""/>
      <w:lvlJc w:val="left"/>
      <w:pPr>
        <w:ind w:left="4320" w:hanging="360"/>
      </w:pPr>
      <w:rPr>
        <w:rFonts w:ascii="Wingdings" w:hAnsi="Wingdings" w:hint="default"/>
        <w:color w:val="921724"/>
      </w:rPr>
    </w:lvl>
    <w:lvl w:ilvl="6">
      <w:start w:val="1"/>
      <w:numFmt w:val="bullet"/>
      <w:lvlText w:val=""/>
      <w:lvlJc w:val="left"/>
      <w:pPr>
        <w:ind w:left="5040" w:hanging="360"/>
      </w:pPr>
      <w:rPr>
        <w:rFonts w:ascii="Symbol" w:hAnsi="Symbol" w:hint="default"/>
        <w:color w:val="921724"/>
      </w:rPr>
    </w:lvl>
    <w:lvl w:ilvl="7">
      <w:start w:val="1"/>
      <w:numFmt w:val="bullet"/>
      <w:lvlText w:val="o"/>
      <w:lvlJc w:val="left"/>
      <w:pPr>
        <w:ind w:left="5760" w:hanging="360"/>
      </w:pPr>
      <w:rPr>
        <w:rFonts w:ascii="Courier New" w:hAnsi="Courier New" w:cs="Courier New" w:hint="default"/>
        <w:color w:val="921724"/>
      </w:rPr>
    </w:lvl>
    <w:lvl w:ilvl="8">
      <w:start w:val="1"/>
      <w:numFmt w:val="bullet"/>
      <w:lvlText w:val=""/>
      <w:lvlJc w:val="left"/>
      <w:pPr>
        <w:ind w:left="6480" w:hanging="360"/>
      </w:pPr>
      <w:rPr>
        <w:rFonts w:ascii="Wingdings" w:hAnsi="Wingdings" w:hint="default"/>
        <w:color w:val="921724"/>
      </w:rPr>
    </w:lvl>
  </w:abstractNum>
  <w:abstractNum w:abstractNumId="15" w15:restartNumberingAfterBreak="0">
    <w:nsid w:val="272B635D"/>
    <w:multiLevelType w:val="hybridMultilevel"/>
    <w:tmpl w:val="72C2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65E68"/>
    <w:multiLevelType w:val="multilevel"/>
    <w:tmpl w:val="7D0CA866"/>
    <w:styleLink w:val="ListStyletest"/>
    <w:lvl w:ilvl="0">
      <w:start w:val="1"/>
      <w:numFmt w:val="bullet"/>
      <w:lvlText w:val=""/>
      <w:lvlJc w:val="left"/>
      <w:pPr>
        <w:ind w:left="720" w:hanging="360"/>
      </w:pPr>
      <w:rPr>
        <w:rFonts w:ascii="Symbol" w:hAnsi="Symbol" w:hint="default"/>
        <w:color w:val="921724"/>
      </w:rPr>
    </w:lvl>
    <w:lvl w:ilvl="1">
      <w:start w:val="1"/>
      <w:numFmt w:val="bullet"/>
      <w:lvlText w:val="o"/>
      <w:lvlJc w:val="left"/>
      <w:pPr>
        <w:ind w:left="1440" w:hanging="360"/>
      </w:pPr>
      <w:rPr>
        <w:rFonts w:ascii="Courier New" w:hAnsi="Courier New" w:cs="Courier New" w:hint="default"/>
        <w:color w:val="921724"/>
      </w:rPr>
    </w:lvl>
    <w:lvl w:ilvl="2">
      <w:start w:val="1"/>
      <w:numFmt w:val="bullet"/>
      <w:lvlText w:val=""/>
      <w:lvlJc w:val="left"/>
      <w:pPr>
        <w:ind w:left="2160" w:hanging="360"/>
      </w:pPr>
      <w:rPr>
        <w:rFonts w:ascii="Wingdings" w:hAnsi="Wingdings" w:hint="default"/>
        <w:color w:val="921724"/>
      </w:rPr>
    </w:lvl>
    <w:lvl w:ilvl="3">
      <w:start w:val="1"/>
      <w:numFmt w:val="bullet"/>
      <w:lvlText w:val=""/>
      <w:lvlJc w:val="left"/>
      <w:pPr>
        <w:ind w:left="2880" w:hanging="360"/>
      </w:pPr>
      <w:rPr>
        <w:rFonts w:ascii="Symbol" w:hAnsi="Symbol" w:hint="default"/>
        <w:color w:val="921724"/>
      </w:rPr>
    </w:lvl>
    <w:lvl w:ilvl="4">
      <w:start w:val="1"/>
      <w:numFmt w:val="bullet"/>
      <w:lvlText w:val="o"/>
      <w:lvlJc w:val="left"/>
      <w:pPr>
        <w:ind w:left="3600" w:hanging="360"/>
      </w:pPr>
      <w:rPr>
        <w:rFonts w:ascii="Courier New" w:hAnsi="Courier New" w:cs="Courier New" w:hint="default"/>
        <w:color w:val="921724"/>
      </w:rPr>
    </w:lvl>
    <w:lvl w:ilvl="5">
      <w:start w:val="1"/>
      <w:numFmt w:val="bullet"/>
      <w:lvlText w:val=""/>
      <w:lvlJc w:val="left"/>
      <w:pPr>
        <w:ind w:left="4320" w:hanging="360"/>
      </w:pPr>
      <w:rPr>
        <w:rFonts w:ascii="Wingdings" w:hAnsi="Wingdings" w:hint="default"/>
        <w:color w:val="921724"/>
      </w:rPr>
    </w:lvl>
    <w:lvl w:ilvl="6">
      <w:start w:val="1"/>
      <w:numFmt w:val="bullet"/>
      <w:lvlText w:val=""/>
      <w:lvlJc w:val="left"/>
      <w:pPr>
        <w:ind w:left="5040" w:hanging="360"/>
      </w:pPr>
      <w:rPr>
        <w:rFonts w:ascii="Symbol" w:hAnsi="Symbol" w:hint="default"/>
        <w:color w:val="921724"/>
      </w:rPr>
    </w:lvl>
    <w:lvl w:ilvl="7">
      <w:start w:val="1"/>
      <w:numFmt w:val="bullet"/>
      <w:lvlText w:val="o"/>
      <w:lvlJc w:val="left"/>
      <w:pPr>
        <w:ind w:left="5760" w:hanging="360"/>
      </w:pPr>
      <w:rPr>
        <w:rFonts w:ascii="Courier New" w:hAnsi="Courier New" w:cs="Courier New" w:hint="default"/>
        <w:color w:val="921724"/>
      </w:rPr>
    </w:lvl>
    <w:lvl w:ilvl="8">
      <w:start w:val="1"/>
      <w:numFmt w:val="bullet"/>
      <w:lvlText w:val=""/>
      <w:lvlJc w:val="left"/>
      <w:pPr>
        <w:ind w:left="6480" w:hanging="360"/>
      </w:pPr>
      <w:rPr>
        <w:rFonts w:ascii="Wingdings" w:hAnsi="Wingdings" w:hint="default"/>
        <w:color w:val="921724"/>
      </w:rPr>
    </w:lvl>
  </w:abstractNum>
  <w:abstractNum w:abstractNumId="17" w15:restartNumberingAfterBreak="0">
    <w:nsid w:val="384029BC"/>
    <w:multiLevelType w:val="hybridMultilevel"/>
    <w:tmpl w:val="B7E6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15A17"/>
    <w:multiLevelType w:val="hybridMultilevel"/>
    <w:tmpl w:val="CFB85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F46F2"/>
    <w:multiLevelType w:val="hybridMultilevel"/>
    <w:tmpl w:val="04B6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B60B4"/>
    <w:multiLevelType w:val="hybridMultilevel"/>
    <w:tmpl w:val="327C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05CB6"/>
    <w:multiLevelType w:val="hybridMultilevel"/>
    <w:tmpl w:val="21144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23524"/>
    <w:multiLevelType w:val="hybridMultilevel"/>
    <w:tmpl w:val="E610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E7B6E"/>
    <w:multiLevelType w:val="hybridMultilevel"/>
    <w:tmpl w:val="F20A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344EC"/>
    <w:multiLevelType w:val="hybridMultilevel"/>
    <w:tmpl w:val="AE0C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57599"/>
    <w:multiLevelType w:val="hybridMultilevel"/>
    <w:tmpl w:val="6DFE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46A29"/>
    <w:multiLevelType w:val="multilevel"/>
    <w:tmpl w:val="7D0CA866"/>
    <w:lvl w:ilvl="0">
      <w:start w:val="1"/>
      <w:numFmt w:val="bullet"/>
      <w:lvlText w:val=""/>
      <w:lvlJc w:val="left"/>
      <w:pPr>
        <w:ind w:left="720" w:hanging="360"/>
      </w:pPr>
      <w:rPr>
        <w:rFonts w:ascii="Symbol" w:hAnsi="Symbol" w:hint="default"/>
        <w:color w:val="921724"/>
      </w:rPr>
    </w:lvl>
    <w:lvl w:ilvl="1">
      <w:start w:val="1"/>
      <w:numFmt w:val="bullet"/>
      <w:lvlText w:val="o"/>
      <w:lvlJc w:val="left"/>
      <w:pPr>
        <w:ind w:left="1440" w:hanging="360"/>
      </w:pPr>
      <w:rPr>
        <w:rFonts w:ascii="Courier New" w:hAnsi="Courier New" w:cs="Courier New" w:hint="default"/>
        <w:color w:val="921724"/>
      </w:rPr>
    </w:lvl>
    <w:lvl w:ilvl="2">
      <w:start w:val="1"/>
      <w:numFmt w:val="bullet"/>
      <w:lvlText w:val=""/>
      <w:lvlJc w:val="left"/>
      <w:pPr>
        <w:ind w:left="2160" w:hanging="360"/>
      </w:pPr>
      <w:rPr>
        <w:rFonts w:ascii="Wingdings" w:hAnsi="Wingdings" w:hint="default"/>
        <w:color w:val="921724"/>
      </w:rPr>
    </w:lvl>
    <w:lvl w:ilvl="3">
      <w:start w:val="1"/>
      <w:numFmt w:val="bullet"/>
      <w:lvlText w:val=""/>
      <w:lvlJc w:val="left"/>
      <w:pPr>
        <w:ind w:left="2880" w:hanging="360"/>
      </w:pPr>
      <w:rPr>
        <w:rFonts w:ascii="Symbol" w:hAnsi="Symbol" w:hint="default"/>
        <w:color w:val="921724"/>
      </w:rPr>
    </w:lvl>
    <w:lvl w:ilvl="4">
      <w:start w:val="1"/>
      <w:numFmt w:val="bullet"/>
      <w:lvlText w:val="o"/>
      <w:lvlJc w:val="left"/>
      <w:pPr>
        <w:ind w:left="3600" w:hanging="360"/>
      </w:pPr>
      <w:rPr>
        <w:rFonts w:ascii="Courier New" w:hAnsi="Courier New" w:cs="Courier New" w:hint="default"/>
        <w:color w:val="921724"/>
      </w:rPr>
    </w:lvl>
    <w:lvl w:ilvl="5">
      <w:start w:val="1"/>
      <w:numFmt w:val="bullet"/>
      <w:lvlText w:val=""/>
      <w:lvlJc w:val="left"/>
      <w:pPr>
        <w:ind w:left="4320" w:hanging="360"/>
      </w:pPr>
      <w:rPr>
        <w:rFonts w:ascii="Wingdings" w:hAnsi="Wingdings" w:hint="default"/>
        <w:color w:val="921724"/>
      </w:rPr>
    </w:lvl>
    <w:lvl w:ilvl="6">
      <w:start w:val="1"/>
      <w:numFmt w:val="bullet"/>
      <w:lvlText w:val=""/>
      <w:lvlJc w:val="left"/>
      <w:pPr>
        <w:ind w:left="5040" w:hanging="360"/>
      </w:pPr>
      <w:rPr>
        <w:rFonts w:ascii="Symbol" w:hAnsi="Symbol" w:hint="default"/>
        <w:color w:val="921724"/>
      </w:rPr>
    </w:lvl>
    <w:lvl w:ilvl="7">
      <w:start w:val="1"/>
      <w:numFmt w:val="bullet"/>
      <w:lvlText w:val="o"/>
      <w:lvlJc w:val="left"/>
      <w:pPr>
        <w:ind w:left="5760" w:hanging="360"/>
      </w:pPr>
      <w:rPr>
        <w:rFonts w:ascii="Courier New" w:hAnsi="Courier New" w:cs="Courier New" w:hint="default"/>
        <w:color w:val="921724"/>
      </w:rPr>
    </w:lvl>
    <w:lvl w:ilvl="8">
      <w:start w:val="1"/>
      <w:numFmt w:val="bullet"/>
      <w:lvlText w:val=""/>
      <w:lvlJc w:val="left"/>
      <w:pPr>
        <w:ind w:left="6480" w:hanging="360"/>
      </w:pPr>
      <w:rPr>
        <w:rFonts w:ascii="Wingdings" w:hAnsi="Wingdings" w:hint="default"/>
        <w:color w:val="921724"/>
      </w:rPr>
    </w:lvl>
  </w:abstractNum>
  <w:abstractNum w:abstractNumId="27" w15:restartNumberingAfterBreak="0">
    <w:nsid w:val="4EAB4211"/>
    <w:multiLevelType w:val="hybridMultilevel"/>
    <w:tmpl w:val="790A0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5F30C8"/>
    <w:multiLevelType w:val="hybridMultilevel"/>
    <w:tmpl w:val="2C0ACD1C"/>
    <w:lvl w:ilvl="0" w:tplc="83FA8A90">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8276A"/>
    <w:multiLevelType w:val="hybridMultilevel"/>
    <w:tmpl w:val="7D0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02797"/>
    <w:multiLevelType w:val="hybridMultilevel"/>
    <w:tmpl w:val="2F9CE4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6C1A6618"/>
    <w:multiLevelType w:val="hybridMultilevel"/>
    <w:tmpl w:val="FF249564"/>
    <w:lvl w:ilvl="0" w:tplc="54E4460C">
      <w:numFmt w:val="bullet"/>
      <w:lvlText w:val="•"/>
      <w:lvlJc w:val="left"/>
      <w:pPr>
        <w:ind w:left="204" w:hanging="125"/>
      </w:pPr>
      <w:rPr>
        <w:rFonts w:ascii="HelveticaNeue LT 45 Lt" w:eastAsia="HelveticaNeue LT 45 Lt" w:hAnsi="HelveticaNeue LT 45 Lt" w:cs="HelveticaNeue LT 45 Lt" w:hint="default"/>
        <w:w w:val="100"/>
        <w:sz w:val="16"/>
        <w:szCs w:val="16"/>
        <w:lang w:val="en-GB" w:eastAsia="en-US" w:bidi="ar-SA"/>
      </w:rPr>
    </w:lvl>
    <w:lvl w:ilvl="1" w:tplc="08090003">
      <w:start w:val="1"/>
      <w:numFmt w:val="bullet"/>
      <w:lvlText w:val="o"/>
      <w:lvlJc w:val="left"/>
      <w:pPr>
        <w:ind w:left="1102" w:hanging="125"/>
      </w:pPr>
      <w:rPr>
        <w:rFonts w:ascii="Courier New" w:hAnsi="Courier New" w:cs="Courier New" w:hint="default"/>
        <w:lang w:val="en-GB" w:eastAsia="en-US" w:bidi="ar-SA"/>
      </w:rPr>
    </w:lvl>
    <w:lvl w:ilvl="2" w:tplc="CD00042C">
      <w:numFmt w:val="bullet"/>
      <w:lvlText w:val="•"/>
      <w:lvlJc w:val="left"/>
      <w:pPr>
        <w:ind w:left="2004" w:hanging="125"/>
      </w:pPr>
      <w:rPr>
        <w:rFonts w:hint="default"/>
        <w:lang w:val="en-GB" w:eastAsia="en-US" w:bidi="ar-SA"/>
      </w:rPr>
    </w:lvl>
    <w:lvl w:ilvl="3" w:tplc="5CDCD548">
      <w:numFmt w:val="bullet"/>
      <w:lvlText w:val="•"/>
      <w:lvlJc w:val="left"/>
      <w:pPr>
        <w:ind w:left="2906" w:hanging="125"/>
      </w:pPr>
      <w:rPr>
        <w:rFonts w:hint="default"/>
        <w:lang w:val="en-GB" w:eastAsia="en-US" w:bidi="ar-SA"/>
      </w:rPr>
    </w:lvl>
    <w:lvl w:ilvl="4" w:tplc="D7B01018">
      <w:numFmt w:val="bullet"/>
      <w:lvlText w:val="•"/>
      <w:lvlJc w:val="left"/>
      <w:pPr>
        <w:ind w:left="3808" w:hanging="125"/>
      </w:pPr>
      <w:rPr>
        <w:rFonts w:hint="default"/>
        <w:lang w:val="en-GB" w:eastAsia="en-US" w:bidi="ar-SA"/>
      </w:rPr>
    </w:lvl>
    <w:lvl w:ilvl="5" w:tplc="D752E07A">
      <w:numFmt w:val="bullet"/>
      <w:lvlText w:val="•"/>
      <w:lvlJc w:val="left"/>
      <w:pPr>
        <w:ind w:left="4710" w:hanging="125"/>
      </w:pPr>
      <w:rPr>
        <w:rFonts w:hint="default"/>
        <w:lang w:val="en-GB" w:eastAsia="en-US" w:bidi="ar-SA"/>
      </w:rPr>
    </w:lvl>
    <w:lvl w:ilvl="6" w:tplc="236AF59E">
      <w:numFmt w:val="bullet"/>
      <w:lvlText w:val="•"/>
      <w:lvlJc w:val="left"/>
      <w:pPr>
        <w:ind w:left="5612" w:hanging="125"/>
      </w:pPr>
      <w:rPr>
        <w:rFonts w:hint="default"/>
        <w:lang w:val="en-GB" w:eastAsia="en-US" w:bidi="ar-SA"/>
      </w:rPr>
    </w:lvl>
    <w:lvl w:ilvl="7" w:tplc="5712AF3C">
      <w:numFmt w:val="bullet"/>
      <w:lvlText w:val="•"/>
      <w:lvlJc w:val="left"/>
      <w:pPr>
        <w:ind w:left="6514" w:hanging="125"/>
      </w:pPr>
      <w:rPr>
        <w:rFonts w:hint="default"/>
        <w:lang w:val="en-GB" w:eastAsia="en-US" w:bidi="ar-SA"/>
      </w:rPr>
    </w:lvl>
    <w:lvl w:ilvl="8" w:tplc="166804FC">
      <w:numFmt w:val="bullet"/>
      <w:lvlText w:val="•"/>
      <w:lvlJc w:val="left"/>
      <w:pPr>
        <w:ind w:left="7416" w:hanging="125"/>
      </w:pPr>
      <w:rPr>
        <w:rFonts w:hint="default"/>
        <w:lang w:val="en-GB" w:eastAsia="en-US" w:bidi="ar-SA"/>
      </w:rPr>
    </w:lvl>
  </w:abstractNum>
  <w:abstractNum w:abstractNumId="32" w15:restartNumberingAfterBreak="0">
    <w:nsid w:val="6CA25002"/>
    <w:multiLevelType w:val="hybridMultilevel"/>
    <w:tmpl w:val="658AC492"/>
    <w:lvl w:ilvl="0" w:tplc="9CF85FEC">
      <w:start w:val="1"/>
      <w:numFmt w:val="bullet"/>
      <w:lvlText w:val="•"/>
      <w:lvlJc w:val="left"/>
      <w:pPr>
        <w:tabs>
          <w:tab w:val="num" w:pos="720"/>
        </w:tabs>
        <w:ind w:left="720" w:hanging="360"/>
      </w:pPr>
      <w:rPr>
        <w:rFonts w:ascii="Arial" w:hAnsi="Arial" w:hint="default"/>
      </w:rPr>
    </w:lvl>
    <w:lvl w:ilvl="1" w:tplc="5C3827D6" w:tentative="1">
      <w:start w:val="1"/>
      <w:numFmt w:val="bullet"/>
      <w:lvlText w:val="•"/>
      <w:lvlJc w:val="left"/>
      <w:pPr>
        <w:tabs>
          <w:tab w:val="num" w:pos="1440"/>
        </w:tabs>
        <w:ind w:left="1440" w:hanging="360"/>
      </w:pPr>
      <w:rPr>
        <w:rFonts w:ascii="Arial" w:hAnsi="Arial" w:hint="default"/>
      </w:rPr>
    </w:lvl>
    <w:lvl w:ilvl="2" w:tplc="89A61A60" w:tentative="1">
      <w:start w:val="1"/>
      <w:numFmt w:val="bullet"/>
      <w:lvlText w:val="•"/>
      <w:lvlJc w:val="left"/>
      <w:pPr>
        <w:tabs>
          <w:tab w:val="num" w:pos="2160"/>
        </w:tabs>
        <w:ind w:left="2160" w:hanging="360"/>
      </w:pPr>
      <w:rPr>
        <w:rFonts w:ascii="Arial" w:hAnsi="Arial" w:hint="default"/>
      </w:rPr>
    </w:lvl>
    <w:lvl w:ilvl="3" w:tplc="45BCCB24" w:tentative="1">
      <w:start w:val="1"/>
      <w:numFmt w:val="bullet"/>
      <w:lvlText w:val="•"/>
      <w:lvlJc w:val="left"/>
      <w:pPr>
        <w:tabs>
          <w:tab w:val="num" w:pos="2880"/>
        </w:tabs>
        <w:ind w:left="2880" w:hanging="360"/>
      </w:pPr>
      <w:rPr>
        <w:rFonts w:ascii="Arial" w:hAnsi="Arial" w:hint="default"/>
      </w:rPr>
    </w:lvl>
    <w:lvl w:ilvl="4" w:tplc="A162D470" w:tentative="1">
      <w:start w:val="1"/>
      <w:numFmt w:val="bullet"/>
      <w:lvlText w:val="•"/>
      <w:lvlJc w:val="left"/>
      <w:pPr>
        <w:tabs>
          <w:tab w:val="num" w:pos="3600"/>
        </w:tabs>
        <w:ind w:left="3600" w:hanging="360"/>
      </w:pPr>
      <w:rPr>
        <w:rFonts w:ascii="Arial" w:hAnsi="Arial" w:hint="default"/>
      </w:rPr>
    </w:lvl>
    <w:lvl w:ilvl="5" w:tplc="7C3A2A1E" w:tentative="1">
      <w:start w:val="1"/>
      <w:numFmt w:val="bullet"/>
      <w:lvlText w:val="•"/>
      <w:lvlJc w:val="left"/>
      <w:pPr>
        <w:tabs>
          <w:tab w:val="num" w:pos="4320"/>
        </w:tabs>
        <w:ind w:left="4320" w:hanging="360"/>
      </w:pPr>
      <w:rPr>
        <w:rFonts w:ascii="Arial" w:hAnsi="Arial" w:hint="default"/>
      </w:rPr>
    </w:lvl>
    <w:lvl w:ilvl="6" w:tplc="1DCA2640" w:tentative="1">
      <w:start w:val="1"/>
      <w:numFmt w:val="bullet"/>
      <w:lvlText w:val="•"/>
      <w:lvlJc w:val="left"/>
      <w:pPr>
        <w:tabs>
          <w:tab w:val="num" w:pos="5040"/>
        </w:tabs>
        <w:ind w:left="5040" w:hanging="360"/>
      </w:pPr>
      <w:rPr>
        <w:rFonts w:ascii="Arial" w:hAnsi="Arial" w:hint="default"/>
      </w:rPr>
    </w:lvl>
    <w:lvl w:ilvl="7" w:tplc="EADC9F10" w:tentative="1">
      <w:start w:val="1"/>
      <w:numFmt w:val="bullet"/>
      <w:lvlText w:val="•"/>
      <w:lvlJc w:val="left"/>
      <w:pPr>
        <w:tabs>
          <w:tab w:val="num" w:pos="5760"/>
        </w:tabs>
        <w:ind w:left="5760" w:hanging="360"/>
      </w:pPr>
      <w:rPr>
        <w:rFonts w:ascii="Arial" w:hAnsi="Arial" w:hint="default"/>
      </w:rPr>
    </w:lvl>
    <w:lvl w:ilvl="8" w:tplc="B7F24E5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BF434C"/>
    <w:multiLevelType w:val="multilevel"/>
    <w:tmpl w:val="7D0CA866"/>
    <w:numStyleLink w:val="ListStyletest"/>
  </w:abstractNum>
  <w:abstractNum w:abstractNumId="34" w15:restartNumberingAfterBreak="0">
    <w:nsid w:val="778741C4"/>
    <w:multiLevelType w:val="hybridMultilevel"/>
    <w:tmpl w:val="90A0B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423CEB"/>
    <w:multiLevelType w:val="hybridMultilevel"/>
    <w:tmpl w:val="67D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83A97"/>
    <w:multiLevelType w:val="hybridMultilevel"/>
    <w:tmpl w:val="BFF4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33"/>
  </w:num>
  <w:num w:numId="4">
    <w:abstractNumId w:val="34"/>
  </w:num>
  <w:num w:numId="5">
    <w:abstractNumId w:val="14"/>
  </w:num>
  <w:num w:numId="6">
    <w:abstractNumId w:val="26"/>
  </w:num>
  <w:num w:numId="7">
    <w:abstractNumId w:val="3"/>
  </w:num>
  <w:num w:numId="8">
    <w:abstractNumId w:val="31"/>
  </w:num>
  <w:num w:numId="9">
    <w:abstractNumId w:val="15"/>
  </w:num>
  <w:num w:numId="10">
    <w:abstractNumId w:val="6"/>
  </w:num>
  <w:num w:numId="11">
    <w:abstractNumId w:val="17"/>
  </w:num>
  <w:num w:numId="12">
    <w:abstractNumId w:val="36"/>
  </w:num>
  <w:num w:numId="13">
    <w:abstractNumId w:val="24"/>
  </w:num>
  <w:num w:numId="14">
    <w:abstractNumId w:val="12"/>
  </w:num>
  <w:num w:numId="15">
    <w:abstractNumId w:val="20"/>
  </w:num>
  <w:num w:numId="16">
    <w:abstractNumId w:val="9"/>
  </w:num>
  <w:num w:numId="17">
    <w:abstractNumId w:val="4"/>
  </w:num>
  <w:num w:numId="18">
    <w:abstractNumId w:val="23"/>
  </w:num>
  <w:num w:numId="19">
    <w:abstractNumId w:val="5"/>
  </w:num>
  <w:num w:numId="20">
    <w:abstractNumId w:val="11"/>
  </w:num>
  <w:num w:numId="21">
    <w:abstractNumId w:val="32"/>
  </w:num>
  <w:num w:numId="22">
    <w:abstractNumId w:val="35"/>
  </w:num>
  <w:num w:numId="23">
    <w:abstractNumId w:val="7"/>
  </w:num>
  <w:num w:numId="24">
    <w:abstractNumId w:val="1"/>
  </w:num>
  <w:num w:numId="25">
    <w:abstractNumId w:val="18"/>
  </w:num>
  <w:num w:numId="26">
    <w:abstractNumId w:val="21"/>
  </w:num>
  <w:num w:numId="27">
    <w:abstractNumId w:val="13"/>
  </w:num>
  <w:num w:numId="28">
    <w:abstractNumId w:val="25"/>
  </w:num>
  <w:num w:numId="29">
    <w:abstractNumId w:val="28"/>
  </w:num>
  <w:num w:numId="30">
    <w:abstractNumId w:val="10"/>
  </w:num>
  <w:num w:numId="31">
    <w:abstractNumId w:val="2"/>
  </w:num>
  <w:num w:numId="32">
    <w:abstractNumId w:val="30"/>
  </w:num>
  <w:num w:numId="33">
    <w:abstractNumId w:val="8"/>
  </w:num>
  <w:num w:numId="34">
    <w:abstractNumId w:val="27"/>
  </w:num>
  <w:num w:numId="35">
    <w:abstractNumId w:val="0"/>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67"/>
    <w:rsid w:val="000013CF"/>
    <w:rsid w:val="000017F3"/>
    <w:rsid w:val="00002448"/>
    <w:rsid w:val="00002584"/>
    <w:rsid w:val="00003ADB"/>
    <w:rsid w:val="0000470F"/>
    <w:rsid w:val="000074C7"/>
    <w:rsid w:val="00012AB6"/>
    <w:rsid w:val="00012FAE"/>
    <w:rsid w:val="00013801"/>
    <w:rsid w:val="000159E5"/>
    <w:rsid w:val="000175BF"/>
    <w:rsid w:val="000219CE"/>
    <w:rsid w:val="00022700"/>
    <w:rsid w:val="00022F6A"/>
    <w:rsid w:val="00023219"/>
    <w:rsid w:val="00023ADF"/>
    <w:rsid w:val="00024048"/>
    <w:rsid w:val="00025C7B"/>
    <w:rsid w:val="000272D7"/>
    <w:rsid w:val="000274B4"/>
    <w:rsid w:val="00030A68"/>
    <w:rsid w:val="0003182F"/>
    <w:rsid w:val="00031D04"/>
    <w:rsid w:val="00032257"/>
    <w:rsid w:val="000325DF"/>
    <w:rsid w:val="000326D2"/>
    <w:rsid w:val="00032C0E"/>
    <w:rsid w:val="00032FE4"/>
    <w:rsid w:val="000334B1"/>
    <w:rsid w:val="00033919"/>
    <w:rsid w:val="00033C4D"/>
    <w:rsid w:val="00035298"/>
    <w:rsid w:val="0003793F"/>
    <w:rsid w:val="0004041C"/>
    <w:rsid w:val="00040636"/>
    <w:rsid w:val="0004173A"/>
    <w:rsid w:val="00043BF0"/>
    <w:rsid w:val="000448E3"/>
    <w:rsid w:val="00047326"/>
    <w:rsid w:val="0004741F"/>
    <w:rsid w:val="00047EA5"/>
    <w:rsid w:val="00050805"/>
    <w:rsid w:val="00051223"/>
    <w:rsid w:val="00051D19"/>
    <w:rsid w:val="00052170"/>
    <w:rsid w:val="00053366"/>
    <w:rsid w:val="0005639C"/>
    <w:rsid w:val="000608C1"/>
    <w:rsid w:val="000619D3"/>
    <w:rsid w:val="00062716"/>
    <w:rsid w:val="000631F9"/>
    <w:rsid w:val="00063E50"/>
    <w:rsid w:val="00063F83"/>
    <w:rsid w:val="00064229"/>
    <w:rsid w:val="00067F65"/>
    <w:rsid w:val="000709E6"/>
    <w:rsid w:val="00072054"/>
    <w:rsid w:val="00072290"/>
    <w:rsid w:val="00072A95"/>
    <w:rsid w:val="00074147"/>
    <w:rsid w:val="00074EF4"/>
    <w:rsid w:val="000751A6"/>
    <w:rsid w:val="00076C00"/>
    <w:rsid w:val="00081461"/>
    <w:rsid w:val="00082993"/>
    <w:rsid w:val="0008336B"/>
    <w:rsid w:val="00083517"/>
    <w:rsid w:val="00083873"/>
    <w:rsid w:val="000838B7"/>
    <w:rsid w:val="00084107"/>
    <w:rsid w:val="00085421"/>
    <w:rsid w:val="00086E8C"/>
    <w:rsid w:val="0008709D"/>
    <w:rsid w:val="0009038D"/>
    <w:rsid w:val="000906FF"/>
    <w:rsid w:val="0009085C"/>
    <w:rsid w:val="00090CF7"/>
    <w:rsid w:val="00090D08"/>
    <w:rsid w:val="00091728"/>
    <w:rsid w:val="0009232D"/>
    <w:rsid w:val="00092F59"/>
    <w:rsid w:val="000932E4"/>
    <w:rsid w:val="0009466A"/>
    <w:rsid w:val="00094E1B"/>
    <w:rsid w:val="00095339"/>
    <w:rsid w:val="00095DFF"/>
    <w:rsid w:val="0009637B"/>
    <w:rsid w:val="00097637"/>
    <w:rsid w:val="000976D5"/>
    <w:rsid w:val="00097C09"/>
    <w:rsid w:val="000A08CA"/>
    <w:rsid w:val="000A3460"/>
    <w:rsid w:val="000A37E2"/>
    <w:rsid w:val="000A426C"/>
    <w:rsid w:val="000A4F06"/>
    <w:rsid w:val="000A5E5B"/>
    <w:rsid w:val="000A6294"/>
    <w:rsid w:val="000A70BE"/>
    <w:rsid w:val="000B0936"/>
    <w:rsid w:val="000B094D"/>
    <w:rsid w:val="000B09F3"/>
    <w:rsid w:val="000B0C1D"/>
    <w:rsid w:val="000B1D67"/>
    <w:rsid w:val="000B3782"/>
    <w:rsid w:val="000B4B7C"/>
    <w:rsid w:val="000C267F"/>
    <w:rsid w:val="000C3176"/>
    <w:rsid w:val="000C34CF"/>
    <w:rsid w:val="000C6562"/>
    <w:rsid w:val="000C6A3D"/>
    <w:rsid w:val="000C6BB7"/>
    <w:rsid w:val="000C6C7A"/>
    <w:rsid w:val="000C783E"/>
    <w:rsid w:val="000C7BBD"/>
    <w:rsid w:val="000D1FF3"/>
    <w:rsid w:val="000D250D"/>
    <w:rsid w:val="000D28DC"/>
    <w:rsid w:val="000D2B4C"/>
    <w:rsid w:val="000D2F52"/>
    <w:rsid w:val="000D4C33"/>
    <w:rsid w:val="000D4CDC"/>
    <w:rsid w:val="000D5A90"/>
    <w:rsid w:val="000D5ACF"/>
    <w:rsid w:val="000D5AD5"/>
    <w:rsid w:val="000D6373"/>
    <w:rsid w:val="000D668D"/>
    <w:rsid w:val="000D6CA5"/>
    <w:rsid w:val="000D79B6"/>
    <w:rsid w:val="000D7A49"/>
    <w:rsid w:val="000D7D16"/>
    <w:rsid w:val="000D7FCB"/>
    <w:rsid w:val="000E0343"/>
    <w:rsid w:val="000E1B50"/>
    <w:rsid w:val="000E21A4"/>
    <w:rsid w:val="000E275F"/>
    <w:rsid w:val="000E2875"/>
    <w:rsid w:val="000E2C23"/>
    <w:rsid w:val="000E4632"/>
    <w:rsid w:val="000E478C"/>
    <w:rsid w:val="000E51F4"/>
    <w:rsid w:val="000E5DBD"/>
    <w:rsid w:val="000E6FDC"/>
    <w:rsid w:val="000E7690"/>
    <w:rsid w:val="000E79E0"/>
    <w:rsid w:val="000E7D46"/>
    <w:rsid w:val="000F1388"/>
    <w:rsid w:val="000F16D8"/>
    <w:rsid w:val="000F2292"/>
    <w:rsid w:val="000F269A"/>
    <w:rsid w:val="000F2F38"/>
    <w:rsid w:val="000F73FE"/>
    <w:rsid w:val="000F75F3"/>
    <w:rsid w:val="001008CF"/>
    <w:rsid w:val="00101B3B"/>
    <w:rsid w:val="001049C7"/>
    <w:rsid w:val="00104E0A"/>
    <w:rsid w:val="001053CE"/>
    <w:rsid w:val="001059D3"/>
    <w:rsid w:val="001062B6"/>
    <w:rsid w:val="00106D7F"/>
    <w:rsid w:val="00107E73"/>
    <w:rsid w:val="001116D9"/>
    <w:rsid w:val="001120E8"/>
    <w:rsid w:val="001129B9"/>
    <w:rsid w:val="00112ACD"/>
    <w:rsid w:val="00112F3E"/>
    <w:rsid w:val="00113057"/>
    <w:rsid w:val="00113A8A"/>
    <w:rsid w:val="00113DC8"/>
    <w:rsid w:val="001144A1"/>
    <w:rsid w:val="00114A54"/>
    <w:rsid w:val="00115339"/>
    <w:rsid w:val="00115D88"/>
    <w:rsid w:val="001205C3"/>
    <w:rsid w:val="00120921"/>
    <w:rsid w:val="001209D8"/>
    <w:rsid w:val="0012167F"/>
    <w:rsid w:val="00121D4A"/>
    <w:rsid w:val="0012241E"/>
    <w:rsid w:val="00123FEE"/>
    <w:rsid w:val="001258D2"/>
    <w:rsid w:val="00125D46"/>
    <w:rsid w:val="00126D9D"/>
    <w:rsid w:val="00127776"/>
    <w:rsid w:val="00130E53"/>
    <w:rsid w:val="001312A9"/>
    <w:rsid w:val="00132BEF"/>
    <w:rsid w:val="001333E3"/>
    <w:rsid w:val="00133457"/>
    <w:rsid w:val="00135B48"/>
    <w:rsid w:val="00136B2A"/>
    <w:rsid w:val="0014028C"/>
    <w:rsid w:val="001409DB"/>
    <w:rsid w:val="00140C44"/>
    <w:rsid w:val="00141081"/>
    <w:rsid w:val="00141EDC"/>
    <w:rsid w:val="0014260E"/>
    <w:rsid w:val="00144EEB"/>
    <w:rsid w:val="00144F59"/>
    <w:rsid w:val="00145180"/>
    <w:rsid w:val="00145D4A"/>
    <w:rsid w:val="001470EE"/>
    <w:rsid w:val="00150D64"/>
    <w:rsid w:val="001510F9"/>
    <w:rsid w:val="001513E9"/>
    <w:rsid w:val="001515FB"/>
    <w:rsid w:val="00152ABF"/>
    <w:rsid w:val="00153785"/>
    <w:rsid w:val="001554E5"/>
    <w:rsid w:val="001565B5"/>
    <w:rsid w:val="00156877"/>
    <w:rsid w:val="00156F3E"/>
    <w:rsid w:val="00157A3B"/>
    <w:rsid w:val="00157BFB"/>
    <w:rsid w:val="00161484"/>
    <w:rsid w:val="00162382"/>
    <w:rsid w:val="001624E9"/>
    <w:rsid w:val="0016342D"/>
    <w:rsid w:val="00163509"/>
    <w:rsid w:val="0016393D"/>
    <w:rsid w:val="00163A9A"/>
    <w:rsid w:val="001653F7"/>
    <w:rsid w:val="0016581C"/>
    <w:rsid w:val="00171881"/>
    <w:rsid w:val="00172272"/>
    <w:rsid w:val="001725C9"/>
    <w:rsid w:val="00173946"/>
    <w:rsid w:val="00174FAB"/>
    <w:rsid w:val="0017603D"/>
    <w:rsid w:val="001764CA"/>
    <w:rsid w:val="001811C6"/>
    <w:rsid w:val="0018125B"/>
    <w:rsid w:val="001813C5"/>
    <w:rsid w:val="00181FE1"/>
    <w:rsid w:val="0018289A"/>
    <w:rsid w:val="00182BF3"/>
    <w:rsid w:val="001839B8"/>
    <w:rsid w:val="00183A33"/>
    <w:rsid w:val="001851C5"/>
    <w:rsid w:val="00186252"/>
    <w:rsid w:val="0018750D"/>
    <w:rsid w:val="00187D2E"/>
    <w:rsid w:val="001906BF"/>
    <w:rsid w:val="00191E1D"/>
    <w:rsid w:val="001928F2"/>
    <w:rsid w:val="00192B5E"/>
    <w:rsid w:val="00193487"/>
    <w:rsid w:val="001934AB"/>
    <w:rsid w:val="00193B8A"/>
    <w:rsid w:val="00195FEA"/>
    <w:rsid w:val="00196971"/>
    <w:rsid w:val="00197888"/>
    <w:rsid w:val="001A1132"/>
    <w:rsid w:val="001A1838"/>
    <w:rsid w:val="001A22FB"/>
    <w:rsid w:val="001A3DE2"/>
    <w:rsid w:val="001A5DF7"/>
    <w:rsid w:val="001A64C3"/>
    <w:rsid w:val="001A6707"/>
    <w:rsid w:val="001B0471"/>
    <w:rsid w:val="001B180A"/>
    <w:rsid w:val="001B1AE4"/>
    <w:rsid w:val="001B2A64"/>
    <w:rsid w:val="001B2C29"/>
    <w:rsid w:val="001B38C5"/>
    <w:rsid w:val="001B52D4"/>
    <w:rsid w:val="001B63D9"/>
    <w:rsid w:val="001B7233"/>
    <w:rsid w:val="001B73D9"/>
    <w:rsid w:val="001B7BB2"/>
    <w:rsid w:val="001C00CC"/>
    <w:rsid w:val="001C025D"/>
    <w:rsid w:val="001C0793"/>
    <w:rsid w:val="001C2DD8"/>
    <w:rsid w:val="001C350F"/>
    <w:rsid w:val="001C3814"/>
    <w:rsid w:val="001C481A"/>
    <w:rsid w:val="001C4C1B"/>
    <w:rsid w:val="001C63D2"/>
    <w:rsid w:val="001C667A"/>
    <w:rsid w:val="001C7BF1"/>
    <w:rsid w:val="001D0571"/>
    <w:rsid w:val="001D05F7"/>
    <w:rsid w:val="001D133B"/>
    <w:rsid w:val="001D1F18"/>
    <w:rsid w:val="001D309C"/>
    <w:rsid w:val="001D3A93"/>
    <w:rsid w:val="001D4367"/>
    <w:rsid w:val="001D49BF"/>
    <w:rsid w:val="001D53AE"/>
    <w:rsid w:val="001D6579"/>
    <w:rsid w:val="001D6EFF"/>
    <w:rsid w:val="001D7810"/>
    <w:rsid w:val="001D7BBD"/>
    <w:rsid w:val="001E0210"/>
    <w:rsid w:val="001E07EA"/>
    <w:rsid w:val="001E10EA"/>
    <w:rsid w:val="001E1921"/>
    <w:rsid w:val="001E20A4"/>
    <w:rsid w:val="001E2149"/>
    <w:rsid w:val="001E21E2"/>
    <w:rsid w:val="001E33B0"/>
    <w:rsid w:val="001E65FF"/>
    <w:rsid w:val="001F12CF"/>
    <w:rsid w:val="001F3050"/>
    <w:rsid w:val="001F3422"/>
    <w:rsid w:val="001F3F8F"/>
    <w:rsid w:val="001F4147"/>
    <w:rsid w:val="001F45DF"/>
    <w:rsid w:val="001F543A"/>
    <w:rsid w:val="0020293D"/>
    <w:rsid w:val="00203917"/>
    <w:rsid w:val="00203D88"/>
    <w:rsid w:val="00203F3C"/>
    <w:rsid w:val="00204052"/>
    <w:rsid w:val="002058A6"/>
    <w:rsid w:val="0020667A"/>
    <w:rsid w:val="0021032D"/>
    <w:rsid w:val="00210366"/>
    <w:rsid w:val="002109F6"/>
    <w:rsid w:val="00213724"/>
    <w:rsid w:val="00213B32"/>
    <w:rsid w:val="00214C91"/>
    <w:rsid w:val="00214D9E"/>
    <w:rsid w:val="002167C4"/>
    <w:rsid w:val="00216B8C"/>
    <w:rsid w:val="00217A40"/>
    <w:rsid w:val="00220C00"/>
    <w:rsid w:val="002216F8"/>
    <w:rsid w:val="002221B4"/>
    <w:rsid w:val="00222258"/>
    <w:rsid w:val="00222F36"/>
    <w:rsid w:val="0022448D"/>
    <w:rsid w:val="0022528B"/>
    <w:rsid w:val="002254BF"/>
    <w:rsid w:val="00225AD7"/>
    <w:rsid w:val="0022668D"/>
    <w:rsid w:val="002267D6"/>
    <w:rsid w:val="00226EEC"/>
    <w:rsid w:val="002272B1"/>
    <w:rsid w:val="002304EA"/>
    <w:rsid w:val="00230DEA"/>
    <w:rsid w:val="0023174E"/>
    <w:rsid w:val="00233345"/>
    <w:rsid w:val="00233972"/>
    <w:rsid w:val="002339CC"/>
    <w:rsid w:val="00234849"/>
    <w:rsid w:val="00234E84"/>
    <w:rsid w:val="00241F7D"/>
    <w:rsid w:val="00242218"/>
    <w:rsid w:val="00242467"/>
    <w:rsid w:val="00244450"/>
    <w:rsid w:val="00244A02"/>
    <w:rsid w:val="00247235"/>
    <w:rsid w:val="0024734C"/>
    <w:rsid w:val="00247A3A"/>
    <w:rsid w:val="00251B7F"/>
    <w:rsid w:val="00251FC1"/>
    <w:rsid w:val="0025225B"/>
    <w:rsid w:val="00252288"/>
    <w:rsid w:val="00252C01"/>
    <w:rsid w:val="002545B6"/>
    <w:rsid w:val="00254A27"/>
    <w:rsid w:val="00254CAC"/>
    <w:rsid w:val="00255188"/>
    <w:rsid w:val="002565AC"/>
    <w:rsid w:val="0025771C"/>
    <w:rsid w:val="00257ADB"/>
    <w:rsid w:val="00257E61"/>
    <w:rsid w:val="002601A5"/>
    <w:rsid w:val="00261AF8"/>
    <w:rsid w:val="00261D00"/>
    <w:rsid w:val="002623DF"/>
    <w:rsid w:val="0026252E"/>
    <w:rsid w:val="002629F0"/>
    <w:rsid w:val="002637D6"/>
    <w:rsid w:val="00264246"/>
    <w:rsid w:val="002642F9"/>
    <w:rsid w:val="002645DA"/>
    <w:rsid w:val="00265036"/>
    <w:rsid w:val="00266471"/>
    <w:rsid w:val="00267857"/>
    <w:rsid w:val="002700E0"/>
    <w:rsid w:val="00271CF0"/>
    <w:rsid w:val="00271FB5"/>
    <w:rsid w:val="002732BC"/>
    <w:rsid w:val="0027368C"/>
    <w:rsid w:val="00273D15"/>
    <w:rsid w:val="00274196"/>
    <w:rsid w:val="00274A15"/>
    <w:rsid w:val="00274AB6"/>
    <w:rsid w:val="0027532A"/>
    <w:rsid w:val="00275D30"/>
    <w:rsid w:val="00275E74"/>
    <w:rsid w:val="00276153"/>
    <w:rsid w:val="00277347"/>
    <w:rsid w:val="0027740E"/>
    <w:rsid w:val="002814B1"/>
    <w:rsid w:val="002815DE"/>
    <w:rsid w:val="002823A7"/>
    <w:rsid w:val="00282A92"/>
    <w:rsid w:val="002853A7"/>
    <w:rsid w:val="00286ACB"/>
    <w:rsid w:val="00287DFA"/>
    <w:rsid w:val="0029000D"/>
    <w:rsid w:val="00290826"/>
    <w:rsid w:val="002931D9"/>
    <w:rsid w:val="002A0B01"/>
    <w:rsid w:val="002A0E89"/>
    <w:rsid w:val="002A1E17"/>
    <w:rsid w:val="002A3AF6"/>
    <w:rsid w:val="002A73E7"/>
    <w:rsid w:val="002A745C"/>
    <w:rsid w:val="002A753C"/>
    <w:rsid w:val="002B065B"/>
    <w:rsid w:val="002B11D1"/>
    <w:rsid w:val="002B1DF8"/>
    <w:rsid w:val="002B2460"/>
    <w:rsid w:val="002B2BC3"/>
    <w:rsid w:val="002B3F41"/>
    <w:rsid w:val="002B450B"/>
    <w:rsid w:val="002B5243"/>
    <w:rsid w:val="002B5AD9"/>
    <w:rsid w:val="002B6E7A"/>
    <w:rsid w:val="002B7A86"/>
    <w:rsid w:val="002B7AD5"/>
    <w:rsid w:val="002C023E"/>
    <w:rsid w:val="002C2D3A"/>
    <w:rsid w:val="002C2F6E"/>
    <w:rsid w:val="002C3D86"/>
    <w:rsid w:val="002C60EA"/>
    <w:rsid w:val="002C6B72"/>
    <w:rsid w:val="002C6F26"/>
    <w:rsid w:val="002C7618"/>
    <w:rsid w:val="002D3F88"/>
    <w:rsid w:val="002D5BA6"/>
    <w:rsid w:val="002D6178"/>
    <w:rsid w:val="002D6E01"/>
    <w:rsid w:val="002D7BF5"/>
    <w:rsid w:val="002E0648"/>
    <w:rsid w:val="002E2894"/>
    <w:rsid w:val="002E3711"/>
    <w:rsid w:val="002E3D90"/>
    <w:rsid w:val="002E5E87"/>
    <w:rsid w:val="002E7A1E"/>
    <w:rsid w:val="002E7BDF"/>
    <w:rsid w:val="002F3203"/>
    <w:rsid w:val="002F3564"/>
    <w:rsid w:val="002F66BF"/>
    <w:rsid w:val="002F7C4D"/>
    <w:rsid w:val="00300358"/>
    <w:rsid w:val="003015F9"/>
    <w:rsid w:val="00301807"/>
    <w:rsid w:val="003032DD"/>
    <w:rsid w:val="00303892"/>
    <w:rsid w:val="003038B1"/>
    <w:rsid w:val="00303929"/>
    <w:rsid w:val="00304386"/>
    <w:rsid w:val="00304A8A"/>
    <w:rsid w:val="00305D97"/>
    <w:rsid w:val="00307220"/>
    <w:rsid w:val="0030766B"/>
    <w:rsid w:val="00310BCB"/>
    <w:rsid w:val="0031221F"/>
    <w:rsid w:val="00312B04"/>
    <w:rsid w:val="00312BF4"/>
    <w:rsid w:val="003135D4"/>
    <w:rsid w:val="00313C58"/>
    <w:rsid w:val="00314B08"/>
    <w:rsid w:val="00314EB2"/>
    <w:rsid w:val="00316A87"/>
    <w:rsid w:val="003207EA"/>
    <w:rsid w:val="003213BB"/>
    <w:rsid w:val="00323076"/>
    <w:rsid w:val="00323A17"/>
    <w:rsid w:val="00324AE5"/>
    <w:rsid w:val="003253F3"/>
    <w:rsid w:val="00326201"/>
    <w:rsid w:val="00331244"/>
    <w:rsid w:val="00332C73"/>
    <w:rsid w:val="003330A1"/>
    <w:rsid w:val="00333FE7"/>
    <w:rsid w:val="00334399"/>
    <w:rsid w:val="003357C2"/>
    <w:rsid w:val="003360EC"/>
    <w:rsid w:val="00336C2C"/>
    <w:rsid w:val="00336E70"/>
    <w:rsid w:val="003371EF"/>
    <w:rsid w:val="00337DF2"/>
    <w:rsid w:val="003418A0"/>
    <w:rsid w:val="00346186"/>
    <w:rsid w:val="00346CC9"/>
    <w:rsid w:val="00346D2C"/>
    <w:rsid w:val="003474D9"/>
    <w:rsid w:val="003474F3"/>
    <w:rsid w:val="00347F55"/>
    <w:rsid w:val="00350188"/>
    <w:rsid w:val="00351DA6"/>
    <w:rsid w:val="00351FAE"/>
    <w:rsid w:val="00353193"/>
    <w:rsid w:val="003564AA"/>
    <w:rsid w:val="00357E46"/>
    <w:rsid w:val="00360832"/>
    <w:rsid w:val="003609EE"/>
    <w:rsid w:val="00360F2A"/>
    <w:rsid w:val="003611C3"/>
    <w:rsid w:val="00361441"/>
    <w:rsid w:val="00364E38"/>
    <w:rsid w:val="00365EB9"/>
    <w:rsid w:val="003679F4"/>
    <w:rsid w:val="00372EC4"/>
    <w:rsid w:val="00376510"/>
    <w:rsid w:val="003773F5"/>
    <w:rsid w:val="003806A2"/>
    <w:rsid w:val="0038084B"/>
    <w:rsid w:val="00380FFD"/>
    <w:rsid w:val="003820C7"/>
    <w:rsid w:val="00382418"/>
    <w:rsid w:val="00382FF7"/>
    <w:rsid w:val="003835A6"/>
    <w:rsid w:val="003846C0"/>
    <w:rsid w:val="0038573E"/>
    <w:rsid w:val="00387296"/>
    <w:rsid w:val="0038742F"/>
    <w:rsid w:val="003874E7"/>
    <w:rsid w:val="00390542"/>
    <w:rsid w:val="00390ABF"/>
    <w:rsid w:val="003914BA"/>
    <w:rsid w:val="00391E95"/>
    <w:rsid w:val="003931E9"/>
    <w:rsid w:val="00393E52"/>
    <w:rsid w:val="00394AD1"/>
    <w:rsid w:val="00395C37"/>
    <w:rsid w:val="0039760A"/>
    <w:rsid w:val="00397842"/>
    <w:rsid w:val="00397CA2"/>
    <w:rsid w:val="003A0521"/>
    <w:rsid w:val="003A0700"/>
    <w:rsid w:val="003A0FA0"/>
    <w:rsid w:val="003A151A"/>
    <w:rsid w:val="003A1B44"/>
    <w:rsid w:val="003A3003"/>
    <w:rsid w:val="003A35D3"/>
    <w:rsid w:val="003A4008"/>
    <w:rsid w:val="003A491E"/>
    <w:rsid w:val="003A598A"/>
    <w:rsid w:val="003A6ED8"/>
    <w:rsid w:val="003A7093"/>
    <w:rsid w:val="003A769D"/>
    <w:rsid w:val="003B1200"/>
    <w:rsid w:val="003B2848"/>
    <w:rsid w:val="003B28CF"/>
    <w:rsid w:val="003B316D"/>
    <w:rsid w:val="003B3666"/>
    <w:rsid w:val="003B44F2"/>
    <w:rsid w:val="003B55AD"/>
    <w:rsid w:val="003B6B70"/>
    <w:rsid w:val="003B6B8B"/>
    <w:rsid w:val="003B7808"/>
    <w:rsid w:val="003C0141"/>
    <w:rsid w:val="003C03EB"/>
    <w:rsid w:val="003C0530"/>
    <w:rsid w:val="003C06A4"/>
    <w:rsid w:val="003C2C75"/>
    <w:rsid w:val="003C573C"/>
    <w:rsid w:val="003C6AAF"/>
    <w:rsid w:val="003C6B5A"/>
    <w:rsid w:val="003C6DA2"/>
    <w:rsid w:val="003C7112"/>
    <w:rsid w:val="003C7610"/>
    <w:rsid w:val="003C77B5"/>
    <w:rsid w:val="003C7876"/>
    <w:rsid w:val="003C7D7B"/>
    <w:rsid w:val="003D0416"/>
    <w:rsid w:val="003D11E8"/>
    <w:rsid w:val="003D2433"/>
    <w:rsid w:val="003D2494"/>
    <w:rsid w:val="003D4276"/>
    <w:rsid w:val="003D54B7"/>
    <w:rsid w:val="003D54C2"/>
    <w:rsid w:val="003D6CB1"/>
    <w:rsid w:val="003E4A7F"/>
    <w:rsid w:val="003E51ED"/>
    <w:rsid w:val="003E62C8"/>
    <w:rsid w:val="003E696B"/>
    <w:rsid w:val="003E7528"/>
    <w:rsid w:val="003F2C71"/>
    <w:rsid w:val="003F3A79"/>
    <w:rsid w:val="003F3CAB"/>
    <w:rsid w:val="003F423B"/>
    <w:rsid w:val="003F47AE"/>
    <w:rsid w:val="003F6943"/>
    <w:rsid w:val="003F710A"/>
    <w:rsid w:val="003F7952"/>
    <w:rsid w:val="003F7F9E"/>
    <w:rsid w:val="00400394"/>
    <w:rsid w:val="00403B98"/>
    <w:rsid w:val="00403BE3"/>
    <w:rsid w:val="00404036"/>
    <w:rsid w:val="00405C2F"/>
    <w:rsid w:val="00406C40"/>
    <w:rsid w:val="0040701C"/>
    <w:rsid w:val="004070DD"/>
    <w:rsid w:val="004072CC"/>
    <w:rsid w:val="00410B5C"/>
    <w:rsid w:val="0041190C"/>
    <w:rsid w:val="00411C2B"/>
    <w:rsid w:val="00412002"/>
    <w:rsid w:val="00412EC4"/>
    <w:rsid w:val="0041364F"/>
    <w:rsid w:val="004136AF"/>
    <w:rsid w:val="00417CEF"/>
    <w:rsid w:val="00421126"/>
    <w:rsid w:val="004218CA"/>
    <w:rsid w:val="0042609B"/>
    <w:rsid w:val="00427ADE"/>
    <w:rsid w:val="00430135"/>
    <w:rsid w:val="0043065C"/>
    <w:rsid w:val="0043133D"/>
    <w:rsid w:val="004313E5"/>
    <w:rsid w:val="004329F8"/>
    <w:rsid w:val="00433192"/>
    <w:rsid w:val="00434A0A"/>
    <w:rsid w:val="00434DF5"/>
    <w:rsid w:val="004357D3"/>
    <w:rsid w:val="0043642A"/>
    <w:rsid w:val="00440D7E"/>
    <w:rsid w:val="00441013"/>
    <w:rsid w:val="00442EAF"/>
    <w:rsid w:val="00443C74"/>
    <w:rsid w:val="00443F24"/>
    <w:rsid w:val="00447817"/>
    <w:rsid w:val="00447C01"/>
    <w:rsid w:val="00447C75"/>
    <w:rsid w:val="00447E26"/>
    <w:rsid w:val="00450870"/>
    <w:rsid w:val="00451C8A"/>
    <w:rsid w:val="00452488"/>
    <w:rsid w:val="00454491"/>
    <w:rsid w:val="00454636"/>
    <w:rsid w:val="00456128"/>
    <w:rsid w:val="0045639B"/>
    <w:rsid w:val="00456670"/>
    <w:rsid w:val="0045703D"/>
    <w:rsid w:val="00457843"/>
    <w:rsid w:val="004578FB"/>
    <w:rsid w:val="00461661"/>
    <w:rsid w:val="004628EA"/>
    <w:rsid w:val="00463CC3"/>
    <w:rsid w:val="00463F97"/>
    <w:rsid w:val="0046406E"/>
    <w:rsid w:val="004653B6"/>
    <w:rsid w:val="004653D4"/>
    <w:rsid w:val="00465555"/>
    <w:rsid w:val="0046588B"/>
    <w:rsid w:val="00465EE5"/>
    <w:rsid w:val="00467A84"/>
    <w:rsid w:val="00467B46"/>
    <w:rsid w:val="00470770"/>
    <w:rsid w:val="00470952"/>
    <w:rsid w:val="00472211"/>
    <w:rsid w:val="0047234F"/>
    <w:rsid w:val="00473816"/>
    <w:rsid w:val="00473E22"/>
    <w:rsid w:val="004747D8"/>
    <w:rsid w:val="00474A88"/>
    <w:rsid w:val="00474E23"/>
    <w:rsid w:val="004767F9"/>
    <w:rsid w:val="00476989"/>
    <w:rsid w:val="00477644"/>
    <w:rsid w:val="0048006D"/>
    <w:rsid w:val="00480E34"/>
    <w:rsid w:val="00480FA8"/>
    <w:rsid w:val="004812C7"/>
    <w:rsid w:val="00482677"/>
    <w:rsid w:val="00482FD3"/>
    <w:rsid w:val="00483B54"/>
    <w:rsid w:val="00484506"/>
    <w:rsid w:val="004869FA"/>
    <w:rsid w:val="00486D13"/>
    <w:rsid w:val="00487119"/>
    <w:rsid w:val="0048745B"/>
    <w:rsid w:val="00487697"/>
    <w:rsid w:val="004900D9"/>
    <w:rsid w:val="0049051B"/>
    <w:rsid w:val="00490522"/>
    <w:rsid w:val="004914D0"/>
    <w:rsid w:val="00492822"/>
    <w:rsid w:val="00493C87"/>
    <w:rsid w:val="004971B5"/>
    <w:rsid w:val="004A1B8C"/>
    <w:rsid w:val="004A2529"/>
    <w:rsid w:val="004A2669"/>
    <w:rsid w:val="004A2DFA"/>
    <w:rsid w:val="004A3B07"/>
    <w:rsid w:val="004A3F21"/>
    <w:rsid w:val="004A4A9C"/>
    <w:rsid w:val="004A56E8"/>
    <w:rsid w:val="004A5B25"/>
    <w:rsid w:val="004A5D00"/>
    <w:rsid w:val="004A7518"/>
    <w:rsid w:val="004B0127"/>
    <w:rsid w:val="004B1585"/>
    <w:rsid w:val="004B2E99"/>
    <w:rsid w:val="004B3221"/>
    <w:rsid w:val="004B7614"/>
    <w:rsid w:val="004B7622"/>
    <w:rsid w:val="004B7C23"/>
    <w:rsid w:val="004C0E29"/>
    <w:rsid w:val="004C115E"/>
    <w:rsid w:val="004C1EA0"/>
    <w:rsid w:val="004C2518"/>
    <w:rsid w:val="004C4568"/>
    <w:rsid w:val="004C4CAD"/>
    <w:rsid w:val="004C502B"/>
    <w:rsid w:val="004C5C33"/>
    <w:rsid w:val="004C76D4"/>
    <w:rsid w:val="004D0162"/>
    <w:rsid w:val="004D0E9E"/>
    <w:rsid w:val="004D131F"/>
    <w:rsid w:val="004D133F"/>
    <w:rsid w:val="004D1404"/>
    <w:rsid w:val="004D1F64"/>
    <w:rsid w:val="004D3A43"/>
    <w:rsid w:val="004D55AE"/>
    <w:rsid w:val="004D5637"/>
    <w:rsid w:val="004D5A91"/>
    <w:rsid w:val="004D6C59"/>
    <w:rsid w:val="004D76D5"/>
    <w:rsid w:val="004D796D"/>
    <w:rsid w:val="004E0292"/>
    <w:rsid w:val="004E074C"/>
    <w:rsid w:val="004E187A"/>
    <w:rsid w:val="004E2C57"/>
    <w:rsid w:val="004E39DC"/>
    <w:rsid w:val="004E5B1A"/>
    <w:rsid w:val="004E647D"/>
    <w:rsid w:val="004E6E3C"/>
    <w:rsid w:val="004E7551"/>
    <w:rsid w:val="004E7C8C"/>
    <w:rsid w:val="004F25CF"/>
    <w:rsid w:val="004F2A06"/>
    <w:rsid w:val="004F2F0A"/>
    <w:rsid w:val="004F3C3C"/>
    <w:rsid w:val="004F3D5E"/>
    <w:rsid w:val="004F4A94"/>
    <w:rsid w:val="004F5C6C"/>
    <w:rsid w:val="004F60B9"/>
    <w:rsid w:val="004F6DCA"/>
    <w:rsid w:val="005029C2"/>
    <w:rsid w:val="00502E81"/>
    <w:rsid w:val="0050340D"/>
    <w:rsid w:val="00503BEB"/>
    <w:rsid w:val="0050722B"/>
    <w:rsid w:val="00513AA9"/>
    <w:rsid w:val="00513C8B"/>
    <w:rsid w:val="00514268"/>
    <w:rsid w:val="00514381"/>
    <w:rsid w:val="00514F2F"/>
    <w:rsid w:val="00515C15"/>
    <w:rsid w:val="00516DF7"/>
    <w:rsid w:val="005172D3"/>
    <w:rsid w:val="005172E6"/>
    <w:rsid w:val="00520461"/>
    <w:rsid w:val="00521857"/>
    <w:rsid w:val="0052321F"/>
    <w:rsid w:val="005232A8"/>
    <w:rsid w:val="0052346B"/>
    <w:rsid w:val="005234DB"/>
    <w:rsid w:val="00524407"/>
    <w:rsid w:val="00524503"/>
    <w:rsid w:val="00526A4C"/>
    <w:rsid w:val="005278FD"/>
    <w:rsid w:val="00527E27"/>
    <w:rsid w:val="00530F9E"/>
    <w:rsid w:val="00531046"/>
    <w:rsid w:val="00531505"/>
    <w:rsid w:val="005322D8"/>
    <w:rsid w:val="00533AB9"/>
    <w:rsid w:val="00535294"/>
    <w:rsid w:val="005371F4"/>
    <w:rsid w:val="00537833"/>
    <w:rsid w:val="00537C3C"/>
    <w:rsid w:val="00541868"/>
    <w:rsid w:val="00542422"/>
    <w:rsid w:val="00542A8C"/>
    <w:rsid w:val="00542B2F"/>
    <w:rsid w:val="00543AC1"/>
    <w:rsid w:val="00544B50"/>
    <w:rsid w:val="005479A8"/>
    <w:rsid w:val="00550B71"/>
    <w:rsid w:val="005512E1"/>
    <w:rsid w:val="00552E9F"/>
    <w:rsid w:val="00553F19"/>
    <w:rsid w:val="00554D6F"/>
    <w:rsid w:val="0055656D"/>
    <w:rsid w:val="00560ABA"/>
    <w:rsid w:val="00561080"/>
    <w:rsid w:val="005638D6"/>
    <w:rsid w:val="00565A65"/>
    <w:rsid w:val="00565DA7"/>
    <w:rsid w:val="00570614"/>
    <w:rsid w:val="0057162F"/>
    <w:rsid w:val="00571CC1"/>
    <w:rsid w:val="005725C3"/>
    <w:rsid w:val="00572C9E"/>
    <w:rsid w:val="005730D4"/>
    <w:rsid w:val="00573745"/>
    <w:rsid w:val="005751BA"/>
    <w:rsid w:val="005757BF"/>
    <w:rsid w:val="0057634D"/>
    <w:rsid w:val="00576536"/>
    <w:rsid w:val="00576B46"/>
    <w:rsid w:val="00580364"/>
    <w:rsid w:val="00580EB8"/>
    <w:rsid w:val="00581D1B"/>
    <w:rsid w:val="00582930"/>
    <w:rsid w:val="00582BF2"/>
    <w:rsid w:val="00584247"/>
    <w:rsid w:val="00584A82"/>
    <w:rsid w:val="005869D2"/>
    <w:rsid w:val="00586F79"/>
    <w:rsid w:val="0059280C"/>
    <w:rsid w:val="005935D1"/>
    <w:rsid w:val="0059384D"/>
    <w:rsid w:val="00593AF2"/>
    <w:rsid w:val="00593D0F"/>
    <w:rsid w:val="00593EC7"/>
    <w:rsid w:val="005943CA"/>
    <w:rsid w:val="00595E6D"/>
    <w:rsid w:val="005965E3"/>
    <w:rsid w:val="005966EE"/>
    <w:rsid w:val="00596E93"/>
    <w:rsid w:val="00597173"/>
    <w:rsid w:val="005972D3"/>
    <w:rsid w:val="005A046A"/>
    <w:rsid w:val="005A0EEE"/>
    <w:rsid w:val="005A11B5"/>
    <w:rsid w:val="005A19BA"/>
    <w:rsid w:val="005A2C6B"/>
    <w:rsid w:val="005A35E8"/>
    <w:rsid w:val="005A3D7A"/>
    <w:rsid w:val="005A466D"/>
    <w:rsid w:val="005A4786"/>
    <w:rsid w:val="005A7390"/>
    <w:rsid w:val="005A77DA"/>
    <w:rsid w:val="005B043F"/>
    <w:rsid w:val="005B0CD5"/>
    <w:rsid w:val="005B0D60"/>
    <w:rsid w:val="005B36EA"/>
    <w:rsid w:val="005B4987"/>
    <w:rsid w:val="005B4A7C"/>
    <w:rsid w:val="005B6E71"/>
    <w:rsid w:val="005B71CE"/>
    <w:rsid w:val="005C01CE"/>
    <w:rsid w:val="005C0757"/>
    <w:rsid w:val="005C1391"/>
    <w:rsid w:val="005C21EE"/>
    <w:rsid w:val="005C396E"/>
    <w:rsid w:val="005C554E"/>
    <w:rsid w:val="005C6675"/>
    <w:rsid w:val="005C747A"/>
    <w:rsid w:val="005C78DA"/>
    <w:rsid w:val="005D055D"/>
    <w:rsid w:val="005D147E"/>
    <w:rsid w:val="005D169D"/>
    <w:rsid w:val="005D212C"/>
    <w:rsid w:val="005D2EFF"/>
    <w:rsid w:val="005D3609"/>
    <w:rsid w:val="005D4589"/>
    <w:rsid w:val="005E00A3"/>
    <w:rsid w:val="005E1E62"/>
    <w:rsid w:val="005E2E3F"/>
    <w:rsid w:val="005E2F7B"/>
    <w:rsid w:val="005E3312"/>
    <w:rsid w:val="005E3639"/>
    <w:rsid w:val="005E3918"/>
    <w:rsid w:val="005E3935"/>
    <w:rsid w:val="005E4BB4"/>
    <w:rsid w:val="005E4EE6"/>
    <w:rsid w:val="005E5621"/>
    <w:rsid w:val="005E5C95"/>
    <w:rsid w:val="005E604A"/>
    <w:rsid w:val="005E7628"/>
    <w:rsid w:val="005E7D90"/>
    <w:rsid w:val="005E7EC0"/>
    <w:rsid w:val="005F2407"/>
    <w:rsid w:val="005F2954"/>
    <w:rsid w:val="005F4D05"/>
    <w:rsid w:val="005F6156"/>
    <w:rsid w:val="005F7A7E"/>
    <w:rsid w:val="005F7D23"/>
    <w:rsid w:val="00600ECD"/>
    <w:rsid w:val="00604212"/>
    <w:rsid w:val="0060422C"/>
    <w:rsid w:val="00605BE5"/>
    <w:rsid w:val="00605DD2"/>
    <w:rsid w:val="006068F8"/>
    <w:rsid w:val="00607BD2"/>
    <w:rsid w:val="0061111C"/>
    <w:rsid w:val="00612CA2"/>
    <w:rsid w:val="00612CD9"/>
    <w:rsid w:val="006139CD"/>
    <w:rsid w:val="00614BE0"/>
    <w:rsid w:val="006154FB"/>
    <w:rsid w:val="006156C5"/>
    <w:rsid w:val="00615D09"/>
    <w:rsid w:val="0061769F"/>
    <w:rsid w:val="00617747"/>
    <w:rsid w:val="0062490D"/>
    <w:rsid w:val="00625CEA"/>
    <w:rsid w:val="00626873"/>
    <w:rsid w:val="00627385"/>
    <w:rsid w:val="006302B2"/>
    <w:rsid w:val="006310FD"/>
    <w:rsid w:val="0063134B"/>
    <w:rsid w:val="00631AEF"/>
    <w:rsid w:val="00631B3F"/>
    <w:rsid w:val="00632259"/>
    <w:rsid w:val="00634480"/>
    <w:rsid w:val="006347FC"/>
    <w:rsid w:val="00634E9F"/>
    <w:rsid w:val="00635750"/>
    <w:rsid w:val="006368E7"/>
    <w:rsid w:val="00636EBD"/>
    <w:rsid w:val="00637163"/>
    <w:rsid w:val="00637EE6"/>
    <w:rsid w:val="006426AC"/>
    <w:rsid w:val="00642A5E"/>
    <w:rsid w:val="006435AF"/>
    <w:rsid w:val="00643C77"/>
    <w:rsid w:val="00644635"/>
    <w:rsid w:val="00644F97"/>
    <w:rsid w:val="00651652"/>
    <w:rsid w:val="006516B6"/>
    <w:rsid w:val="006535B9"/>
    <w:rsid w:val="0065377F"/>
    <w:rsid w:val="00653945"/>
    <w:rsid w:val="00655443"/>
    <w:rsid w:val="00656853"/>
    <w:rsid w:val="00656D61"/>
    <w:rsid w:val="00656F9E"/>
    <w:rsid w:val="00657802"/>
    <w:rsid w:val="00657B4D"/>
    <w:rsid w:val="0066110B"/>
    <w:rsid w:val="00661FAB"/>
    <w:rsid w:val="0066237F"/>
    <w:rsid w:val="00662B2B"/>
    <w:rsid w:val="00665BC8"/>
    <w:rsid w:val="00670346"/>
    <w:rsid w:val="00670433"/>
    <w:rsid w:val="00671173"/>
    <w:rsid w:val="0067140B"/>
    <w:rsid w:val="0067232C"/>
    <w:rsid w:val="0067323C"/>
    <w:rsid w:val="00673B2A"/>
    <w:rsid w:val="00674332"/>
    <w:rsid w:val="00674BD7"/>
    <w:rsid w:val="00674C21"/>
    <w:rsid w:val="00675478"/>
    <w:rsid w:val="00675B3E"/>
    <w:rsid w:val="00675FDF"/>
    <w:rsid w:val="00676813"/>
    <w:rsid w:val="00676905"/>
    <w:rsid w:val="006769C1"/>
    <w:rsid w:val="00677486"/>
    <w:rsid w:val="006804F7"/>
    <w:rsid w:val="00680A20"/>
    <w:rsid w:val="00681F0C"/>
    <w:rsid w:val="00683E4F"/>
    <w:rsid w:val="00686099"/>
    <w:rsid w:val="00687C4D"/>
    <w:rsid w:val="00691212"/>
    <w:rsid w:val="006919A0"/>
    <w:rsid w:val="00692528"/>
    <w:rsid w:val="00692F15"/>
    <w:rsid w:val="006934A2"/>
    <w:rsid w:val="00693F42"/>
    <w:rsid w:val="00694CED"/>
    <w:rsid w:val="00695692"/>
    <w:rsid w:val="00697C27"/>
    <w:rsid w:val="00697F64"/>
    <w:rsid w:val="006A0EE1"/>
    <w:rsid w:val="006A112E"/>
    <w:rsid w:val="006A1278"/>
    <w:rsid w:val="006A196C"/>
    <w:rsid w:val="006A1CF2"/>
    <w:rsid w:val="006A1F20"/>
    <w:rsid w:val="006A2F19"/>
    <w:rsid w:val="006A341A"/>
    <w:rsid w:val="006A37BA"/>
    <w:rsid w:val="006A510C"/>
    <w:rsid w:val="006A5639"/>
    <w:rsid w:val="006A5AFB"/>
    <w:rsid w:val="006A5E71"/>
    <w:rsid w:val="006A6C5E"/>
    <w:rsid w:val="006A7A37"/>
    <w:rsid w:val="006A7BA7"/>
    <w:rsid w:val="006B03EC"/>
    <w:rsid w:val="006B14B1"/>
    <w:rsid w:val="006B15D9"/>
    <w:rsid w:val="006B222A"/>
    <w:rsid w:val="006B415C"/>
    <w:rsid w:val="006B45BC"/>
    <w:rsid w:val="006B4ADF"/>
    <w:rsid w:val="006B54C8"/>
    <w:rsid w:val="006B574F"/>
    <w:rsid w:val="006B57F3"/>
    <w:rsid w:val="006B5D92"/>
    <w:rsid w:val="006B608A"/>
    <w:rsid w:val="006B731F"/>
    <w:rsid w:val="006B7BD6"/>
    <w:rsid w:val="006B7FC2"/>
    <w:rsid w:val="006C0463"/>
    <w:rsid w:val="006C18DA"/>
    <w:rsid w:val="006C1D68"/>
    <w:rsid w:val="006C2DD0"/>
    <w:rsid w:val="006C40A4"/>
    <w:rsid w:val="006C519C"/>
    <w:rsid w:val="006C57CD"/>
    <w:rsid w:val="006C5BE8"/>
    <w:rsid w:val="006C61C1"/>
    <w:rsid w:val="006C68CF"/>
    <w:rsid w:val="006C6C9C"/>
    <w:rsid w:val="006D0A82"/>
    <w:rsid w:val="006D0E80"/>
    <w:rsid w:val="006D14E7"/>
    <w:rsid w:val="006D39BB"/>
    <w:rsid w:val="006D3F4D"/>
    <w:rsid w:val="006D52D5"/>
    <w:rsid w:val="006D7DE1"/>
    <w:rsid w:val="006E0639"/>
    <w:rsid w:val="006E2325"/>
    <w:rsid w:val="006E2B07"/>
    <w:rsid w:val="006E42EB"/>
    <w:rsid w:val="006E45F4"/>
    <w:rsid w:val="006E4ECD"/>
    <w:rsid w:val="006E506E"/>
    <w:rsid w:val="006E53EF"/>
    <w:rsid w:val="006E7C2C"/>
    <w:rsid w:val="006F1226"/>
    <w:rsid w:val="006F14AA"/>
    <w:rsid w:val="006F2B63"/>
    <w:rsid w:val="006F2D60"/>
    <w:rsid w:val="006F5158"/>
    <w:rsid w:val="006F5179"/>
    <w:rsid w:val="006F51C8"/>
    <w:rsid w:val="006F5510"/>
    <w:rsid w:val="006F5631"/>
    <w:rsid w:val="006F68FE"/>
    <w:rsid w:val="006F6F10"/>
    <w:rsid w:val="006F74E1"/>
    <w:rsid w:val="006F7E5D"/>
    <w:rsid w:val="00700791"/>
    <w:rsid w:val="00702051"/>
    <w:rsid w:val="0070381F"/>
    <w:rsid w:val="00704633"/>
    <w:rsid w:val="00706603"/>
    <w:rsid w:val="00707403"/>
    <w:rsid w:val="007105B8"/>
    <w:rsid w:val="0071199D"/>
    <w:rsid w:val="007136FB"/>
    <w:rsid w:val="0071381F"/>
    <w:rsid w:val="007138D5"/>
    <w:rsid w:val="007147D6"/>
    <w:rsid w:val="00714BB6"/>
    <w:rsid w:val="007157B2"/>
    <w:rsid w:val="00715829"/>
    <w:rsid w:val="00715882"/>
    <w:rsid w:val="00715D9E"/>
    <w:rsid w:val="0071646A"/>
    <w:rsid w:val="00717A91"/>
    <w:rsid w:val="007200C9"/>
    <w:rsid w:val="007203B1"/>
    <w:rsid w:val="00720ED6"/>
    <w:rsid w:val="0072243B"/>
    <w:rsid w:val="00722BCF"/>
    <w:rsid w:val="007239FD"/>
    <w:rsid w:val="007244C0"/>
    <w:rsid w:val="00725342"/>
    <w:rsid w:val="00725792"/>
    <w:rsid w:val="00725982"/>
    <w:rsid w:val="00725E3B"/>
    <w:rsid w:val="00725F0A"/>
    <w:rsid w:val="00726E6E"/>
    <w:rsid w:val="007278B5"/>
    <w:rsid w:val="00730A1A"/>
    <w:rsid w:val="007323F2"/>
    <w:rsid w:val="00733E57"/>
    <w:rsid w:val="00734747"/>
    <w:rsid w:val="00734C57"/>
    <w:rsid w:val="00734D66"/>
    <w:rsid w:val="007356DD"/>
    <w:rsid w:val="007369DC"/>
    <w:rsid w:val="00740E27"/>
    <w:rsid w:val="00742182"/>
    <w:rsid w:val="007451D9"/>
    <w:rsid w:val="00745B18"/>
    <w:rsid w:val="00747A69"/>
    <w:rsid w:val="00750908"/>
    <w:rsid w:val="00750E08"/>
    <w:rsid w:val="00751760"/>
    <w:rsid w:val="00752B41"/>
    <w:rsid w:val="00755C82"/>
    <w:rsid w:val="00755D24"/>
    <w:rsid w:val="00756D1F"/>
    <w:rsid w:val="00761308"/>
    <w:rsid w:val="00762965"/>
    <w:rsid w:val="00763309"/>
    <w:rsid w:val="00764F47"/>
    <w:rsid w:val="007665C9"/>
    <w:rsid w:val="00767311"/>
    <w:rsid w:val="00767689"/>
    <w:rsid w:val="00770772"/>
    <w:rsid w:val="007710B4"/>
    <w:rsid w:val="00771676"/>
    <w:rsid w:val="00771CE3"/>
    <w:rsid w:val="007721EA"/>
    <w:rsid w:val="007722A3"/>
    <w:rsid w:val="00773DB5"/>
    <w:rsid w:val="00774000"/>
    <w:rsid w:val="007740AF"/>
    <w:rsid w:val="00774766"/>
    <w:rsid w:val="00774B8E"/>
    <w:rsid w:val="00775B26"/>
    <w:rsid w:val="00775D6A"/>
    <w:rsid w:val="0077624E"/>
    <w:rsid w:val="00780413"/>
    <w:rsid w:val="00780524"/>
    <w:rsid w:val="00782BBC"/>
    <w:rsid w:val="007848E4"/>
    <w:rsid w:val="00784A40"/>
    <w:rsid w:val="00785248"/>
    <w:rsid w:val="00786770"/>
    <w:rsid w:val="00786775"/>
    <w:rsid w:val="00786B8F"/>
    <w:rsid w:val="007877D1"/>
    <w:rsid w:val="007917A0"/>
    <w:rsid w:val="0079480E"/>
    <w:rsid w:val="00794B97"/>
    <w:rsid w:val="00795245"/>
    <w:rsid w:val="007956F5"/>
    <w:rsid w:val="0079627B"/>
    <w:rsid w:val="0079771D"/>
    <w:rsid w:val="00797974"/>
    <w:rsid w:val="007979FB"/>
    <w:rsid w:val="007A1B68"/>
    <w:rsid w:val="007A1DB5"/>
    <w:rsid w:val="007A21CA"/>
    <w:rsid w:val="007A2315"/>
    <w:rsid w:val="007A2845"/>
    <w:rsid w:val="007A2B68"/>
    <w:rsid w:val="007A3667"/>
    <w:rsid w:val="007A454B"/>
    <w:rsid w:val="007A52E4"/>
    <w:rsid w:val="007B034D"/>
    <w:rsid w:val="007B03CC"/>
    <w:rsid w:val="007B072F"/>
    <w:rsid w:val="007B0F4B"/>
    <w:rsid w:val="007B141C"/>
    <w:rsid w:val="007B2753"/>
    <w:rsid w:val="007B285B"/>
    <w:rsid w:val="007B30EA"/>
    <w:rsid w:val="007B5BC2"/>
    <w:rsid w:val="007B5EC4"/>
    <w:rsid w:val="007B5FEA"/>
    <w:rsid w:val="007B7FBD"/>
    <w:rsid w:val="007C0A7C"/>
    <w:rsid w:val="007C0EB4"/>
    <w:rsid w:val="007C129D"/>
    <w:rsid w:val="007C31E8"/>
    <w:rsid w:val="007C3301"/>
    <w:rsid w:val="007C357D"/>
    <w:rsid w:val="007C3A97"/>
    <w:rsid w:val="007C4422"/>
    <w:rsid w:val="007C530F"/>
    <w:rsid w:val="007C563B"/>
    <w:rsid w:val="007C5654"/>
    <w:rsid w:val="007C6184"/>
    <w:rsid w:val="007C7286"/>
    <w:rsid w:val="007D002E"/>
    <w:rsid w:val="007D0613"/>
    <w:rsid w:val="007D118B"/>
    <w:rsid w:val="007D142B"/>
    <w:rsid w:val="007D2001"/>
    <w:rsid w:val="007D3314"/>
    <w:rsid w:val="007D339A"/>
    <w:rsid w:val="007D40AB"/>
    <w:rsid w:val="007D4A80"/>
    <w:rsid w:val="007D60A9"/>
    <w:rsid w:val="007D6A4C"/>
    <w:rsid w:val="007E096C"/>
    <w:rsid w:val="007E0AE1"/>
    <w:rsid w:val="007E0CF4"/>
    <w:rsid w:val="007E14DC"/>
    <w:rsid w:val="007E2155"/>
    <w:rsid w:val="007E2F4C"/>
    <w:rsid w:val="007E3944"/>
    <w:rsid w:val="007E485F"/>
    <w:rsid w:val="007E5DF2"/>
    <w:rsid w:val="007E7D13"/>
    <w:rsid w:val="007F036E"/>
    <w:rsid w:val="007F06DC"/>
    <w:rsid w:val="007F1AEE"/>
    <w:rsid w:val="007F2A91"/>
    <w:rsid w:val="007F3D2A"/>
    <w:rsid w:val="007F443F"/>
    <w:rsid w:val="007F4CA6"/>
    <w:rsid w:val="007F605B"/>
    <w:rsid w:val="007F736E"/>
    <w:rsid w:val="008001DF"/>
    <w:rsid w:val="00800997"/>
    <w:rsid w:val="00800CA6"/>
    <w:rsid w:val="008021F9"/>
    <w:rsid w:val="00802390"/>
    <w:rsid w:val="00802FB3"/>
    <w:rsid w:val="00803F02"/>
    <w:rsid w:val="00804BE7"/>
    <w:rsid w:val="008054A1"/>
    <w:rsid w:val="00805D7E"/>
    <w:rsid w:val="00806342"/>
    <w:rsid w:val="008074E3"/>
    <w:rsid w:val="00810E6E"/>
    <w:rsid w:val="00811F75"/>
    <w:rsid w:val="00813CF9"/>
    <w:rsid w:val="00813CFD"/>
    <w:rsid w:val="00814A5F"/>
    <w:rsid w:val="00816A2D"/>
    <w:rsid w:val="00816B56"/>
    <w:rsid w:val="00820D50"/>
    <w:rsid w:val="0082173D"/>
    <w:rsid w:val="008218D5"/>
    <w:rsid w:val="008221F0"/>
    <w:rsid w:val="00822C02"/>
    <w:rsid w:val="00822F99"/>
    <w:rsid w:val="00823194"/>
    <w:rsid w:val="008236BD"/>
    <w:rsid w:val="00824BD8"/>
    <w:rsid w:val="0082571C"/>
    <w:rsid w:val="00825E15"/>
    <w:rsid w:val="008261C0"/>
    <w:rsid w:val="00826CD8"/>
    <w:rsid w:val="008307C9"/>
    <w:rsid w:val="00830B15"/>
    <w:rsid w:val="00831F3C"/>
    <w:rsid w:val="00832340"/>
    <w:rsid w:val="008323AA"/>
    <w:rsid w:val="00832B3A"/>
    <w:rsid w:val="00833014"/>
    <w:rsid w:val="00833CA2"/>
    <w:rsid w:val="00833DF8"/>
    <w:rsid w:val="00835189"/>
    <w:rsid w:val="0083525E"/>
    <w:rsid w:val="008359B8"/>
    <w:rsid w:val="00835B21"/>
    <w:rsid w:val="00836644"/>
    <w:rsid w:val="00836E79"/>
    <w:rsid w:val="008378BB"/>
    <w:rsid w:val="00837948"/>
    <w:rsid w:val="008404A5"/>
    <w:rsid w:val="00841DA5"/>
    <w:rsid w:val="00843CC5"/>
    <w:rsid w:val="00844298"/>
    <w:rsid w:val="00844E81"/>
    <w:rsid w:val="00845A58"/>
    <w:rsid w:val="00850373"/>
    <w:rsid w:val="008524E6"/>
    <w:rsid w:val="00852676"/>
    <w:rsid w:val="00853958"/>
    <w:rsid w:val="00853C02"/>
    <w:rsid w:val="00853E23"/>
    <w:rsid w:val="00854AC9"/>
    <w:rsid w:val="00854ADC"/>
    <w:rsid w:val="00854E2B"/>
    <w:rsid w:val="00854F6F"/>
    <w:rsid w:val="0085636D"/>
    <w:rsid w:val="0085666D"/>
    <w:rsid w:val="00856EAA"/>
    <w:rsid w:val="0085757C"/>
    <w:rsid w:val="008611F4"/>
    <w:rsid w:val="008618C2"/>
    <w:rsid w:val="00862D26"/>
    <w:rsid w:val="00862D85"/>
    <w:rsid w:val="00863F4B"/>
    <w:rsid w:val="00867FFE"/>
    <w:rsid w:val="008702A5"/>
    <w:rsid w:val="00870D6B"/>
    <w:rsid w:val="00871DCC"/>
    <w:rsid w:val="0087212B"/>
    <w:rsid w:val="00872922"/>
    <w:rsid w:val="00872CDF"/>
    <w:rsid w:val="00873351"/>
    <w:rsid w:val="00874CEE"/>
    <w:rsid w:val="008756E5"/>
    <w:rsid w:val="0087602C"/>
    <w:rsid w:val="0087724D"/>
    <w:rsid w:val="00877F36"/>
    <w:rsid w:val="00877F6C"/>
    <w:rsid w:val="00881A49"/>
    <w:rsid w:val="00881AD3"/>
    <w:rsid w:val="008829CF"/>
    <w:rsid w:val="00883048"/>
    <w:rsid w:val="008832FA"/>
    <w:rsid w:val="00883A2E"/>
    <w:rsid w:val="00883E93"/>
    <w:rsid w:val="00884C57"/>
    <w:rsid w:val="00884E64"/>
    <w:rsid w:val="00884EDF"/>
    <w:rsid w:val="00885330"/>
    <w:rsid w:val="00887750"/>
    <w:rsid w:val="00887773"/>
    <w:rsid w:val="0089042A"/>
    <w:rsid w:val="008924AB"/>
    <w:rsid w:val="008924BD"/>
    <w:rsid w:val="00893806"/>
    <w:rsid w:val="008940C2"/>
    <w:rsid w:val="00894493"/>
    <w:rsid w:val="00895316"/>
    <w:rsid w:val="00895976"/>
    <w:rsid w:val="00895BA8"/>
    <w:rsid w:val="00896791"/>
    <w:rsid w:val="008A0BAF"/>
    <w:rsid w:val="008A10EF"/>
    <w:rsid w:val="008A2E34"/>
    <w:rsid w:val="008A4299"/>
    <w:rsid w:val="008A5B41"/>
    <w:rsid w:val="008A611A"/>
    <w:rsid w:val="008A7615"/>
    <w:rsid w:val="008A7A75"/>
    <w:rsid w:val="008B0FA0"/>
    <w:rsid w:val="008B1520"/>
    <w:rsid w:val="008B171C"/>
    <w:rsid w:val="008B2E38"/>
    <w:rsid w:val="008B3087"/>
    <w:rsid w:val="008B3179"/>
    <w:rsid w:val="008B355A"/>
    <w:rsid w:val="008B3C96"/>
    <w:rsid w:val="008B6658"/>
    <w:rsid w:val="008B6D06"/>
    <w:rsid w:val="008B7548"/>
    <w:rsid w:val="008C28BC"/>
    <w:rsid w:val="008C2CDA"/>
    <w:rsid w:val="008C381B"/>
    <w:rsid w:val="008C3E19"/>
    <w:rsid w:val="008C3EF1"/>
    <w:rsid w:val="008C46AB"/>
    <w:rsid w:val="008C5D99"/>
    <w:rsid w:val="008D0BF7"/>
    <w:rsid w:val="008D219B"/>
    <w:rsid w:val="008D44E6"/>
    <w:rsid w:val="008D56D7"/>
    <w:rsid w:val="008D57D0"/>
    <w:rsid w:val="008D5BF2"/>
    <w:rsid w:val="008D6737"/>
    <w:rsid w:val="008E0150"/>
    <w:rsid w:val="008E0572"/>
    <w:rsid w:val="008E05C3"/>
    <w:rsid w:val="008E2F86"/>
    <w:rsid w:val="008E35AA"/>
    <w:rsid w:val="008E40B7"/>
    <w:rsid w:val="008E44B2"/>
    <w:rsid w:val="008E4D4B"/>
    <w:rsid w:val="008E4FF2"/>
    <w:rsid w:val="008E589F"/>
    <w:rsid w:val="008E5BEB"/>
    <w:rsid w:val="008F1815"/>
    <w:rsid w:val="008F1DEE"/>
    <w:rsid w:val="008F5766"/>
    <w:rsid w:val="008F7DA3"/>
    <w:rsid w:val="0090048E"/>
    <w:rsid w:val="0090082B"/>
    <w:rsid w:val="00900C20"/>
    <w:rsid w:val="00900D16"/>
    <w:rsid w:val="009012DF"/>
    <w:rsid w:val="00901BF8"/>
    <w:rsid w:val="00901F99"/>
    <w:rsid w:val="009031D2"/>
    <w:rsid w:val="009038A3"/>
    <w:rsid w:val="00903A31"/>
    <w:rsid w:val="009050F6"/>
    <w:rsid w:val="00905BF7"/>
    <w:rsid w:val="009066D8"/>
    <w:rsid w:val="0090670C"/>
    <w:rsid w:val="00906A43"/>
    <w:rsid w:val="009102A2"/>
    <w:rsid w:val="0091215A"/>
    <w:rsid w:val="00912BDA"/>
    <w:rsid w:val="00912C57"/>
    <w:rsid w:val="00913500"/>
    <w:rsid w:val="00913BEE"/>
    <w:rsid w:val="00914BEF"/>
    <w:rsid w:val="00915206"/>
    <w:rsid w:val="00916401"/>
    <w:rsid w:val="009210AA"/>
    <w:rsid w:val="009212BB"/>
    <w:rsid w:val="00921311"/>
    <w:rsid w:val="00921413"/>
    <w:rsid w:val="00922B6A"/>
    <w:rsid w:val="00923275"/>
    <w:rsid w:val="00926780"/>
    <w:rsid w:val="00930405"/>
    <w:rsid w:val="00930C51"/>
    <w:rsid w:val="0093104C"/>
    <w:rsid w:val="00932F29"/>
    <w:rsid w:val="00934B98"/>
    <w:rsid w:val="009361E3"/>
    <w:rsid w:val="00937377"/>
    <w:rsid w:val="00937D10"/>
    <w:rsid w:val="00941C4D"/>
    <w:rsid w:val="00942DDA"/>
    <w:rsid w:val="00942FF0"/>
    <w:rsid w:val="009433B9"/>
    <w:rsid w:val="009442BE"/>
    <w:rsid w:val="009476ED"/>
    <w:rsid w:val="0095007F"/>
    <w:rsid w:val="009507EB"/>
    <w:rsid w:val="00951EE9"/>
    <w:rsid w:val="00952D13"/>
    <w:rsid w:val="00952E90"/>
    <w:rsid w:val="00952EA7"/>
    <w:rsid w:val="00953362"/>
    <w:rsid w:val="00953FD6"/>
    <w:rsid w:val="00955FBA"/>
    <w:rsid w:val="009561CC"/>
    <w:rsid w:val="00956BCE"/>
    <w:rsid w:val="00956C11"/>
    <w:rsid w:val="009579D9"/>
    <w:rsid w:val="00957B99"/>
    <w:rsid w:val="00960519"/>
    <w:rsid w:val="009618FD"/>
    <w:rsid w:val="00963390"/>
    <w:rsid w:val="00963F33"/>
    <w:rsid w:val="00964167"/>
    <w:rsid w:val="00964254"/>
    <w:rsid w:val="00966B5B"/>
    <w:rsid w:val="009670F0"/>
    <w:rsid w:val="00970301"/>
    <w:rsid w:val="00970594"/>
    <w:rsid w:val="00970C64"/>
    <w:rsid w:val="009741B4"/>
    <w:rsid w:val="0098158F"/>
    <w:rsid w:val="009818C6"/>
    <w:rsid w:val="009837FF"/>
    <w:rsid w:val="00985593"/>
    <w:rsid w:val="0098699C"/>
    <w:rsid w:val="009871CA"/>
    <w:rsid w:val="00987387"/>
    <w:rsid w:val="00990228"/>
    <w:rsid w:val="009907BF"/>
    <w:rsid w:val="0099198B"/>
    <w:rsid w:val="009933ED"/>
    <w:rsid w:val="00993A68"/>
    <w:rsid w:val="009948F0"/>
    <w:rsid w:val="00995650"/>
    <w:rsid w:val="00995F8B"/>
    <w:rsid w:val="009965EA"/>
    <w:rsid w:val="00996CA7"/>
    <w:rsid w:val="00997287"/>
    <w:rsid w:val="0099792D"/>
    <w:rsid w:val="00997E48"/>
    <w:rsid w:val="009A0948"/>
    <w:rsid w:val="009A2434"/>
    <w:rsid w:val="009A3108"/>
    <w:rsid w:val="009A43BA"/>
    <w:rsid w:val="009A4D5E"/>
    <w:rsid w:val="009A501F"/>
    <w:rsid w:val="009A52FA"/>
    <w:rsid w:val="009A589A"/>
    <w:rsid w:val="009A5A49"/>
    <w:rsid w:val="009A5C45"/>
    <w:rsid w:val="009A5CB2"/>
    <w:rsid w:val="009A6388"/>
    <w:rsid w:val="009A6602"/>
    <w:rsid w:val="009A6CFC"/>
    <w:rsid w:val="009A7B28"/>
    <w:rsid w:val="009B04B0"/>
    <w:rsid w:val="009B1A4E"/>
    <w:rsid w:val="009B248B"/>
    <w:rsid w:val="009B43A8"/>
    <w:rsid w:val="009B5405"/>
    <w:rsid w:val="009B75D1"/>
    <w:rsid w:val="009C1BAC"/>
    <w:rsid w:val="009C27B3"/>
    <w:rsid w:val="009C3430"/>
    <w:rsid w:val="009C35BD"/>
    <w:rsid w:val="009C4455"/>
    <w:rsid w:val="009C5B4E"/>
    <w:rsid w:val="009C6247"/>
    <w:rsid w:val="009C7202"/>
    <w:rsid w:val="009D0762"/>
    <w:rsid w:val="009D0CCA"/>
    <w:rsid w:val="009D18A7"/>
    <w:rsid w:val="009D2F79"/>
    <w:rsid w:val="009D3CEA"/>
    <w:rsid w:val="009D583D"/>
    <w:rsid w:val="009D5B73"/>
    <w:rsid w:val="009D64FA"/>
    <w:rsid w:val="009D698C"/>
    <w:rsid w:val="009D7A8D"/>
    <w:rsid w:val="009E095E"/>
    <w:rsid w:val="009E0A63"/>
    <w:rsid w:val="009E0F04"/>
    <w:rsid w:val="009E1A1A"/>
    <w:rsid w:val="009E20BE"/>
    <w:rsid w:val="009E2550"/>
    <w:rsid w:val="009E3287"/>
    <w:rsid w:val="009E40B7"/>
    <w:rsid w:val="009E40FC"/>
    <w:rsid w:val="009E7FB6"/>
    <w:rsid w:val="009F27B6"/>
    <w:rsid w:val="00A02AD4"/>
    <w:rsid w:val="00A03039"/>
    <w:rsid w:val="00A03AC1"/>
    <w:rsid w:val="00A03C6C"/>
    <w:rsid w:val="00A06384"/>
    <w:rsid w:val="00A06B8A"/>
    <w:rsid w:val="00A074C8"/>
    <w:rsid w:val="00A07AAF"/>
    <w:rsid w:val="00A07FF0"/>
    <w:rsid w:val="00A10A69"/>
    <w:rsid w:val="00A112FB"/>
    <w:rsid w:val="00A14110"/>
    <w:rsid w:val="00A14E65"/>
    <w:rsid w:val="00A15555"/>
    <w:rsid w:val="00A16206"/>
    <w:rsid w:val="00A178A4"/>
    <w:rsid w:val="00A178CB"/>
    <w:rsid w:val="00A20809"/>
    <w:rsid w:val="00A20D89"/>
    <w:rsid w:val="00A21FB3"/>
    <w:rsid w:val="00A23610"/>
    <w:rsid w:val="00A23734"/>
    <w:rsid w:val="00A24BA5"/>
    <w:rsid w:val="00A260FB"/>
    <w:rsid w:val="00A264D5"/>
    <w:rsid w:val="00A30F66"/>
    <w:rsid w:val="00A3136D"/>
    <w:rsid w:val="00A31F48"/>
    <w:rsid w:val="00A3221B"/>
    <w:rsid w:val="00A32690"/>
    <w:rsid w:val="00A332F1"/>
    <w:rsid w:val="00A339D9"/>
    <w:rsid w:val="00A34081"/>
    <w:rsid w:val="00A35F88"/>
    <w:rsid w:val="00A41C0B"/>
    <w:rsid w:val="00A42638"/>
    <w:rsid w:val="00A439F5"/>
    <w:rsid w:val="00A43FAF"/>
    <w:rsid w:val="00A4409D"/>
    <w:rsid w:val="00A443E2"/>
    <w:rsid w:val="00A44B7C"/>
    <w:rsid w:val="00A450F3"/>
    <w:rsid w:val="00A45EBB"/>
    <w:rsid w:val="00A47AD5"/>
    <w:rsid w:val="00A47EA5"/>
    <w:rsid w:val="00A500B0"/>
    <w:rsid w:val="00A50416"/>
    <w:rsid w:val="00A50806"/>
    <w:rsid w:val="00A50CCF"/>
    <w:rsid w:val="00A512B1"/>
    <w:rsid w:val="00A527A0"/>
    <w:rsid w:val="00A5281D"/>
    <w:rsid w:val="00A53343"/>
    <w:rsid w:val="00A5432D"/>
    <w:rsid w:val="00A55C4C"/>
    <w:rsid w:val="00A56A60"/>
    <w:rsid w:val="00A57579"/>
    <w:rsid w:val="00A612E7"/>
    <w:rsid w:val="00A623EF"/>
    <w:rsid w:val="00A64123"/>
    <w:rsid w:val="00A6558F"/>
    <w:rsid w:val="00A66015"/>
    <w:rsid w:val="00A67520"/>
    <w:rsid w:val="00A67537"/>
    <w:rsid w:val="00A67AB7"/>
    <w:rsid w:val="00A71F35"/>
    <w:rsid w:val="00A7296C"/>
    <w:rsid w:val="00A7505B"/>
    <w:rsid w:val="00A76A6C"/>
    <w:rsid w:val="00A77722"/>
    <w:rsid w:val="00A77A7D"/>
    <w:rsid w:val="00A77EF6"/>
    <w:rsid w:val="00A80F42"/>
    <w:rsid w:val="00A81093"/>
    <w:rsid w:val="00A817BC"/>
    <w:rsid w:val="00A81FFF"/>
    <w:rsid w:val="00A8245C"/>
    <w:rsid w:val="00A82676"/>
    <w:rsid w:val="00A82EA9"/>
    <w:rsid w:val="00A85DC3"/>
    <w:rsid w:val="00A86281"/>
    <w:rsid w:val="00A86D6F"/>
    <w:rsid w:val="00A871F8"/>
    <w:rsid w:val="00A8785D"/>
    <w:rsid w:val="00A902FD"/>
    <w:rsid w:val="00A907E2"/>
    <w:rsid w:val="00A9189F"/>
    <w:rsid w:val="00A92118"/>
    <w:rsid w:val="00A92AE8"/>
    <w:rsid w:val="00A92C85"/>
    <w:rsid w:val="00A932E4"/>
    <w:rsid w:val="00A9539C"/>
    <w:rsid w:val="00A9607A"/>
    <w:rsid w:val="00A96759"/>
    <w:rsid w:val="00A97727"/>
    <w:rsid w:val="00A97A57"/>
    <w:rsid w:val="00A97C82"/>
    <w:rsid w:val="00AA050F"/>
    <w:rsid w:val="00AA0D69"/>
    <w:rsid w:val="00AA11FC"/>
    <w:rsid w:val="00AA2385"/>
    <w:rsid w:val="00AA2CBD"/>
    <w:rsid w:val="00AA40ED"/>
    <w:rsid w:val="00AA43E8"/>
    <w:rsid w:val="00AA5F5F"/>
    <w:rsid w:val="00AA62AD"/>
    <w:rsid w:val="00AB0616"/>
    <w:rsid w:val="00AB0A13"/>
    <w:rsid w:val="00AB15B1"/>
    <w:rsid w:val="00AB1EA9"/>
    <w:rsid w:val="00AB1EC4"/>
    <w:rsid w:val="00AB20FF"/>
    <w:rsid w:val="00AB38EE"/>
    <w:rsid w:val="00AB4479"/>
    <w:rsid w:val="00AB5389"/>
    <w:rsid w:val="00AB5927"/>
    <w:rsid w:val="00AB59C6"/>
    <w:rsid w:val="00AB5A2E"/>
    <w:rsid w:val="00AC0272"/>
    <w:rsid w:val="00AC0B8C"/>
    <w:rsid w:val="00AC1401"/>
    <w:rsid w:val="00AC43A0"/>
    <w:rsid w:val="00AC4500"/>
    <w:rsid w:val="00AC4C9D"/>
    <w:rsid w:val="00AC5402"/>
    <w:rsid w:val="00AC7733"/>
    <w:rsid w:val="00AC7EDB"/>
    <w:rsid w:val="00AD0172"/>
    <w:rsid w:val="00AD0743"/>
    <w:rsid w:val="00AD0F3B"/>
    <w:rsid w:val="00AD2267"/>
    <w:rsid w:val="00AD3FC4"/>
    <w:rsid w:val="00AD6C36"/>
    <w:rsid w:val="00AD6CEA"/>
    <w:rsid w:val="00AE1834"/>
    <w:rsid w:val="00AE1AF2"/>
    <w:rsid w:val="00AE21BB"/>
    <w:rsid w:val="00AE2605"/>
    <w:rsid w:val="00AE2873"/>
    <w:rsid w:val="00AE296E"/>
    <w:rsid w:val="00AE2FA6"/>
    <w:rsid w:val="00AE3E02"/>
    <w:rsid w:val="00AE40FB"/>
    <w:rsid w:val="00AE5176"/>
    <w:rsid w:val="00AE5DFC"/>
    <w:rsid w:val="00AE6540"/>
    <w:rsid w:val="00AE750E"/>
    <w:rsid w:val="00AF0708"/>
    <w:rsid w:val="00AF098A"/>
    <w:rsid w:val="00AF0DCC"/>
    <w:rsid w:val="00AF1E80"/>
    <w:rsid w:val="00AF3DE4"/>
    <w:rsid w:val="00AF4455"/>
    <w:rsid w:val="00AF4A46"/>
    <w:rsid w:val="00AF5F04"/>
    <w:rsid w:val="00AF7A40"/>
    <w:rsid w:val="00B008D8"/>
    <w:rsid w:val="00B013E2"/>
    <w:rsid w:val="00B01F1F"/>
    <w:rsid w:val="00B029E5"/>
    <w:rsid w:val="00B036C4"/>
    <w:rsid w:val="00B03AF4"/>
    <w:rsid w:val="00B04616"/>
    <w:rsid w:val="00B050ED"/>
    <w:rsid w:val="00B05570"/>
    <w:rsid w:val="00B067F7"/>
    <w:rsid w:val="00B06866"/>
    <w:rsid w:val="00B101B6"/>
    <w:rsid w:val="00B123CE"/>
    <w:rsid w:val="00B12424"/>
    <w:rsid w:val="00B12F03"/>
    <w:rsid w:val="00B1438D"/>
    <w:rsid w:val="00B150F0"/>
    <w:rsid w:val="00B15CB0"/>
    <w:rsid w:val="00B207A2"/>
    <w:rsid w:val="00B207B4"/>
    <w:rsid w:val="00B215B6"/>
    <w:rsid w:val="00B21A18"/>
    <w:rsid w:val="00B226D5"/>
    <w:rsid w:val="00B22BA5"/>
    <w:rsid w:val="00B22C78"/>
    <w:rsid w:val="00B22D64"/>
    <w:rsid w:val="00B2303F"/>
    <w:rsid w:val="00B23D6D"/>
    <w:rsid w:val="00B24602"/>
    <w:rsid w:val="00B24D0B"/>
    <w:rsid w:val="00B254F8"/>
    <w:rsid w:val="00B25D44"/>
    <w:rsid w:val="00B26FA1"/>
    <w:rsid w:val="00B310BA"/>
    <w:rsid w:val="00B310D2"/>
    <w:rsid w:val="00B3435E"/>
    <w:rsid w:val="00B34D21"/>
    <w:rsid w:val="00B35493"/>
    <w:rsid w:val="00B35A6C"/>
    <w:rsid w:val="00B379CC"/>
    <w:rsid w:val="00B40152"/>
    <w:rsid w:val="00B409A4"/>
    <w:rsid w:val="00B418D3"/>
    <w:rsid w:val="00B42340"/>
    <w:rsid w:val="00B42689"/>
    <w:rsid w:val="00B43925"/>
    <w:rsid w:val="00B454A1"/>
    <w:rsid w:val="00B458E7"/>
    <w:rsid w:val="00B4683C"/>
    <w:rsid w:val="00B478F4"/>
    <w:rsid w:val="00B47FFC"/>
    <w:rsid w:val="00B52042"/>
    <w:rsid w:val="00B52DF8"/>
    <w:rsid w:val="00B53252"/>
    <w:rsid w:val="00B533FE"/>
    <w:rsid w:val="00B54727"/>
    <w:rsid w:val="00B5482D"/>
    <w:rsid w:val="00B55244"/>
    <w:rsid w:val="00B56633"/>
    <w:rsid w:val="00B5792B"/>
    <w:rsid w:val="00B57F0D"/>
    <w:rsid w:val="00B6031D"/>
    <w:rsid w:val="00B60D6C"/>
    <w:rsid w:val="00B6163F"/>
    <w:rsid w:val="00B61921"/>
    <w:rsid w:val="00B62589"/>
    <w:rsid w:val="00B639B0"/>
    <w:rsid w:val="00B63F23"/>
    <w:rsid w:val="00B64D36"/>
    <w:rsid w:val="00B650A3"/>
    <w:rsid w:val="00B65658"/>
    <w:rsid w:val="00B65A7A"/>
    <w:rsid w:val="00B6786B"/>
    <w:rsid w:val="00B6791C"/>
    <w:rsid w:val="00B67A5B"/>
    <w:rsid w:val="00B67CAB"/>
    <w:rsid w:val="00B71270"/>
    <w:rsid w:val="00B71558"/>
    <w:rsid w:val="00B71867"/>
    <w:rsid w:val="00B72F38"/>
    <w:rsid w:val="00B73A1E"/>
    <w:rsid w:val="00B75ACE"/>
    <w:rsid w:val="00B772DD"/>
    <w:rsid w:val="00B773E9"/>
    <w:rsid w:val="00B848E5"/>
    <w:rsid w:val="00B84E13"/>
    <w:rsid w:val="00B8530D"/>
    <w:rsid w:val="00B85719"/>
    <w:rsid w:val="00B85AF3"/>
    <w:rsid w:val="00B86CE2"/>
    <w:rsid w:val="00B8733A"/>
    <w:rsid w:val="00B876F2"/>
    <w:rsid w:val="00B9051A"/>
    <w:rsid w:val="00B91ECE"/>
    <w:rsid w:val="00B922AA"/>
    <w:rsid w:val="00B937F8"/>
    <w:rsid w:val="00B93B20"/>
    <w:rsid w:val="00B93B91"/>
    <w:rsid w:val="00B93DDF"/>
    <w:rsid w:val="00B976EF"/>
    <w:rsid w:val="00BA04BD"/>
    <w:rsid w:val="00BA32F7"/>
    <w:rsid w:val="00BA342C"/>
    <w:rsid w:val="00BA4360"/>
    <w:rsid w:val="00BA4A68"/>
    <w:rsid w:val="00BA5396"/>
    <w:rsid w:val="00BA6E28"/>
    <w:rsid w:val="00BA6F5C"/>
    <w:rsid w:val="00BA7341"/>
    <w:rsid w:val="00BA7858"/>
    <w:rsid w:val="00BA7B5E"/>
    <w:rsid w:val="00BB0352"/>
    <w:rsid w:val="00BB1ACE"/>
    <w:rsid w:val="00BB1BC0"/>
    <w:rsid w:val="00BB3AA4"/>
    <w:rsid w:val="00BB3B69"/>
    <w:rsid w:val="00BB4029"/>
    <w:rsid w:val="00BB454E"/>
    <w:rsid w:val="00BB54A1"/>
    <w:rsid w:val="00BB5DC8"/>
    <w:rsid w:val="00BB734E"/>
    <w:rsid w:val="00BB7AD2"/>
    <w:rsid w:val="00BC02DA"/>
    <w:rsid w:val="00BC07DB"/>
    <w:rsid w:val="00BC1BE4"/>
    <w:rsid w:val="00BC1F18"/>
    <w:rsid w:val="00BC2D2B"/>
    <w:rsid w:val="00BC4213"/>
    <w:rsid w:val="00BC49E1"/>
    <w:rsid w:val="00BC4AFA"/>
    <w:rsid w:val="00BC4B8F"/>
    <w:rsid w:val="00BD0981"/>
    <w:rsid w:val="00BD27DE"/>
    <w:rsid w:val="00BD3461"/>
    <w:rsid w:val="00BD3AAA"/>
    <w:rsid w:val="00BD3FCD"/>
    <w:rsid w:val="00BD4D04"/>
    <w:rsid w:val="00BD5F34"/>
    <w:rsid w:val="00BD7483"/>
    <w:rsid w:val="00BE07DA"/>
    <w:rsid w:val="00BE0BE3"/>
    <w:rsid w:val="00BE0CBA"/>
    <w:rsid w:val="00BE0FCD"/>
    <w:rsid w:val="00BE332E"/>
    <w:rsid w:val="00BE4138"/>
    <w:rsid w:val="00BE4365"/>
    <w:rsid w:val="00BE5901"/>
    <w:rsid w:val="00BE5C83"/>
    <w:rsid w:val="00BE674E"/>
    <w:rsid w:val="00BE6BC2"/>
    <w:rsid w:val="00BE6E8B"/>
    <w:rsid w:val="00BE7FBE"/>
    <w:rsid w:val="00BF0A1C"/>
    <w:rsid w:val="00BF1577"/>
    <w:rsid w:val="00BF25EE"/>
    <w:rsid w:val="00BF4C01"/>
    <w:rsid w:val="00BF60CE"/>
    <w:rsid w:val="00C00389"/>
    <w:rsid w:val="00C006DC"/>
    <w:rsid w:val="00C01280"/>
    <w:rsid w:val="00C013E0"/>
    <w:rsid w:val="00C0164F"/>
    <w:rsid w:val="00C025F3"/>
    <w:rsid w:val="00C02BA5"/>
    <w:rsid w:val="00C02F50"/>
    <w:rsid w:val="00C032E3"/>
    <w:rsid w:val="00C04ED3"/>
    <w:rsid w:val="00C05E3D"/>
    <w:rsid w:val="00C06B50"/>
    <w:rsid w:val="00C109AB"/>
    <w:rsid w:val="00C10C79"/>
    <w:rsid w:val="00C122C2"/>
    <w:rsid w:val="00C20CC7"/>
    <w:rsid w:val="00C2162F"/>
    <w:rsid w:val="00C21723"/>
    <w:rsid w:val="00C218E5"/>
    <w:rsid w:val="00C223F9"/>
    <w:rsid w:val="00C243B1"/>
    <w:rsid w:val="00C24843"/>
    <w:rsid w:val="00C25495"/>
    <w:rsid w:val="00C2681D"/>
    <w:rsid w:val="00C26BFA"/>
    <w:rsid w:val="00C279A4"/>
    <w:rsid w:val="00C30EE7"/>
    <w:rsid w:val="00C32170"/>
    <w:rsid w:val="00C3268C"/>
    <w:rsid w:val="00C32C9E"/>
    <w:rsid w:val="00C32F75"/>
    <w:rsid w:val="00C32F96"/>
    <w:rsid w:val="00C333CA"/>
    <w:rsid w:val="00C346D0"/>
    <w:rsid w:val="00C351B1"/>
    <w:rsid w:val="00C35DE6"/>
    <w:rsid w:val="00C367E5"/>
    <w:rsid w:val="00C37149"/>
    <w:rsid w:val="00C372E2"/>
    <w:rsid w:val="00C3743E"/>
    <w:rsid w:val="00C37543"/>
    <w:rsid w:val="00C37A1B"/>
    <w:rsid w:val="00C4084F"/>
    <w:rsid w:val="00C426BC"/>
    <w:rsid w:val="00C46BC3"/>
    <w:rsid w:val="00C46D35"/>
    <w:rsid w:val="00C507F2"/>
    <w:rsid w:val="00C50BE1"/>
    <w:rsid w:val="00C5170F"/>
    <w:rsid w:val="00C519B8"/>
    <w:rsid w:val="00C521BF"/>
    <w:rsid w:val="00C52CAF"/>
    <w:rsid w:val="00C53AB5"/>
    <w:rsid w:val="00C54BCA"/>
    <w:rsid w:val="00C55787"/>
    <w:rsid w:val="00C55920"/>
    <w:rsid w:val="00C55BDE"/>
    <w:rsid w:val="00C55DAF"/>
    <w:rsid w:val="00C57A33"/>
    <w:rsid w:val="00C62211"/>
    <w:rsid w:val="00C628FF"/>
    <w:rsid w:val="00C646C0"/>
    <w:rsid w:val="00C666BE"/>
    <w:rsid w:val="00C674DB"/>
    <w:rsid w:val="00C67FBF"/>
    <w:rsid w:val="00C70AA9"/>
    <w:rsid w:val="00C71050"/>
    <w:rsid w:val="00C71752"/>
    <w:rsid w:val="00C72552"/>
    <w:rsid w:val="00C7377A"/>
    <w:rsid w:val="00C74C79"/>
    <w:rsid w:val="00C761D0"/>
    <w:rsid w:val="00C7667E"/>
    <w:rsid w:val="00C7773D"/>
    <w:rsid w:val="00C77B76"/>
    <w:rsid w:val="00C80043"/>
    <w:rsid w:val="00C82673"/>
    <w:rsid w:val="00C848F8"/>
    <w:rsid w:val="00C84EE2"/>
    <w:rsid w:val="00C84F0F"/>
    <w:rsid w:val="00C8552E"/>
    <w:rsid w:val="00C85EF4"/>
    <w:rsid w:val="00C879E7"/>
    <w:rsid w:val="00C905AD"/>
    <w:rsid w:val="00C90B3C"/>
    <w:rsid w:val="00C92277"/>
    <w:rsid w:val="00C9232A"/>
    <w:rsid w:val="00C9241D"/>
    <w:rsid w:val="00C92C75"/>
    <w:rsid w:val="00C94E02"/>
    <w:rsid w:val="00C95409"/>
    <w:rsid w:val="00C96AA9"/>
    <w:rsid w:val="00C970BA"/>
    <w:rsid w:val="00CA33DE"/>
    <w:rsid w:val="00CA54F2"/>
    <w:rsid w:val="00CA5647"/>
    <w:rsid w:val="00CA61F9"/>
    <w:rsid w:val="00CA7533"/>
    <w:rsid w:val="00CB0221"/>
    <w:rsid w:val="00CB0284"/>
    <w:rsid w:val="00CB3260"/>
    <w:rsid w:val="00CB38EA"/>
    <w:rsid w:val="00CB4911"/>
    <w:rsid w:val="00CB4D9A"/>
    <w:rsid w:val="00CB5987"/>
    <w:rsid w:val="00CB5CA3"/>
    <w:rsid w:val="00CB694D"/>
    <w:rsid w:val="00CC1BDA"/>
    <w:rsid w:val="00CC2BFE"/>
    <w:rsid w:val="00CC3272"/>
    <w:rsid w:val="00CC5734"/>
    <w:rsid w:val="00CC6655"/>
    <w:rsid w:val="00CC7264"/>
    <w:rsid w:val="00CD008C"/>
    <w:rsid w:val="00CD067A"/>
    <w:rsid w:val="00CD0E47"/>
    <w:rsid w:val="00CD1373"/>
    <w:rsid w:val="00CD2735"/>
    <w:rsid w:val="00CD3809"/>
    <w:rsid w:val="00CD4946"/>
    <w:rsid w:val="00CD582F"/>
    <w:rsid w:val="00CD608C"/>
    <w:rsid w:val="00CD6CD0"/>
    <w:rsid w:val="00CE112F"/>
    <w:rsid w:val="00CE1C76"/>
    <w:rsid w:val="00CE2954"/>
    <w:rsid w:val="00CE38EC"/>
    <w:rsid w:val="00CE4433"/>
    <w:rsid w:val="00CE4DAD"/>
    <w:rsid w:val="00CE52A7"/>
    <w:rsid w:val="00CE7D68"/>
    <w:rsid w:val="00CE7E18"/>
    <w:rsid w:val="00CE7E6E"/>
    <w:rsid w:val="00CF139E"/>
    <w:rsid w:val="00CF1890"/>
    <w:rsid w:val="00CF1D6A"/>
    <w:rsid w:val="00CF23FF"/>
    <w:rsid w:val="00CF2A8E"/>
    <w:rsid w:val="00CF2CDC"/>
    <w:rsid w:val="00CF3A97"/>
    <w:rsid w:val="00CF45C1"/>
    <w:rsid w:val="00CF493C"/>
    <w:rsid w:val="00CF4B2B"/>
    <w:rsid w:val="00CF7522"/>
    <w:rsid w:val="00CF77B7"/>
    <w:rsid w:val="00CF7832"/>
    <w:rsid w:val="00D002E8"/>
    <w:rsid w:val="00D026EF"/>
    <w:rsid w:val="00D02DD6"/>
    <w:rsid w:val="00D02F40"/>
    <w:rsid w:val="00D03EEB"/>
    <w:rsid w:val="00D04109"/>
    <w:rsid w:val="00D059F0"/>
    <w:rsid w:val="00D06CB3"/>
    <w:rsid w:val="00D07115"/>
    <w:rsid w:val="00D1038B"/>
    <w:rsid w:val="00D10973"/>
    <w:rsid w:val="00D10AB7"/>
    <w:rsid w:val="00D11346"/>
    <w:rsid w:val="00D11AAE"/>
    <w:rsid w:val="00D11E7F"/>
    <w:rsid w:val="00D127C1"/>
    <w:rsid w:val="00D14F36"/>
    <w:rsid w:val="00D15C06"/>
    <w:rsid w:val="00D15C73"/>
    <w:rsid w:val="00D15FD4"/>
    <w:rsid w:val="00D1698D"/>
    <w:rsid w:val="00D17A06"/>
    <w:rsid w:val="00D17F37"/>
    <w:rsid w:val="00D209E9"/>
    <w:rsid w:val="00D23513"/>
    <w:rsid w:val="00D2385E"/>
    <w:rsid w:val="00D23A58"/>
    <w:rsid w:val="00D24860"/>
    <w:rsid w:val="00D256E4"/>
    <w:rsid w:val="00D262F6"/>
    <w:rsid w:val="00D27BB5"/>
    <w:rsid w:val="00D27CF5"/>
    <w:rsid w:val="00D27D88"/>
    <w:rsid w:val="00D3123B"/>
    <w:rsid w:val="00D314FA"/>
    <w:rsid w:val="00D3360F"/>
    <w:rsid w:val="00D33A29"/>
    <w:rsid w:val="00D3491A"/>
    <w:rsid w:val="00D37366"/>
    <w:rsid w:val="00D37F4D"/>
    <w:rsid w:val="00D414B7"/>
    <w:rsid w:val="00D41748"/>
    <w:rsid w:val="00D41D22"/>
    <w:rsid w:val="00D42395"/>
    <w:rsid w:val="00D4284E"/>
    <w:rsid w:val="00D43384"/>
    <w:rsid w:val="00D44DAF"/>
    <w:rsid w:val="00D454BB"/>
    <w:rsid w:val="00D457B0"/>
    <w:rsid w:val="00D4672D"/>
    <w:rsid w:val="00D517EB"/>
    <w:rsid w:val="00D519CC"/>
    <w:rsid w:val="00D523C5"/>
    <w:rsid w:val="00D536B7"/>
    <w:rsid w:val="00D53899"/>
    <w:rsid w:val="00D53A42"/>
    <w:rsid w:val="00D53B8A"/>
    <w:rsid w:val="00D54904"/>
    <w:rsid w:val="00D54E41"/>
    <w:rsid w:val="00D57DE9"/>
    <w:rsid w:val="00D60C0C"/>
    <w:rsid w:val="00D611E4"/>
    <w:rsid w:val="00D623D7"/>
    <w:rsid w:val="00D62CA8"/>
    <w:rsid w:val="00D631B6"/>
    <w:rsid w:val="00D632EC"/>
    <w:rsid w:val="00D638AD"/>
    <w:rsid w:val="00D659F2"/>
    <w:rsid w:val="00D67DA7"/>
    <w:rsid w:val="00D71344"/>
    <w:rsid w:val="00D727B9"/>
    <w:rsid w:val="00D739A6"/>
    <w:rsid w:val="00D7434F"/>
    <w:rsid w:val="00D762BC"/>
    <w:rsid w:val="00D767CA"/>
    <w:rsid w:val="00D77701"/>
    <w:rsid w:val="00D80E2C"/>
    <w:rsid w:val="00D80E9C"/>
    <w:rsid w:val="00D81610"/>
    <w:rsid w:val="00D81E2F"/>
    <w:rsid w:val="00D82B27"/>
    <w:rsid w:val="00D82C40"/>
    <w:rsid w:val="00D82D0D"/>
    <w:rsid w:val="00D8343D"/>
    <w:rsid w:val="00D83BB2"/>
    <w:rsid w:val="00D84083"/>
    <w:rsid w:val="00D84382"/>
    <w:rsid w:val="00D859D8"/>
    <w:rsid w:val="00D861A4"/>
    <w:rsid w:val="00D86430"/>
    <w:rsid w:val="00D877DA"/>
    <w:rsid w:val="00D87D82"/>
    <w:rsid w:val="00D901CF"/>
    <w:rsid w:val="00D90ECC"/>
    <w:rsid w:val="00D91069"/>
    <w:rsid w:val="00D91E8B"/>
    <w:rsid w:val="00D940F7"/>
    <w:rsid w:val="00D94D68"/>
    <w:rsid w:val="00D9504A"/>
    <w:rsid w:val="00D968AC"/>
    <w:rsid w:val="00D96A7D"/>
    <w:rsid w:val="00DA101F"/>
    <w:rsid w:val="00DA1E15"/>
    <w:rsid w:val="00DA3285"/>
    <w:rsid w:val="00DA34C3"/>
    <w:rsid w:val="00DA4AAC"/>
    <w:rsid w:val="00DA6CBA"/>
    <w:rsid w:val="00DA7283"/>
    <w:rsid w:val="00DA72D1"/>
    <w:rsid w:val="00DA74CF"/>
    <w:rsid w:val="00DA74F1"/>
    <w:rsid w:val="00DB0AED"/>
    <w:rsid w:val="00DB1DAF"/>
    <w:rsid w:val="00DB388E"/>
    <w:rsid w:val="00DB3B96"/>
    <w:rsid w:val="00DB3BE4"/>
    <w:rsid w:val="00DB3C4F"/>
    <w:rsid w:val="00DB4C91"/>
    <w:rsid w:val="00DB51E6"/>
    <w:rsid w:val="00DB53D4"/>
    <w:rsid w:val="00DB56AC"/>
    <w:rsid w:val="00DB60A8"/>
    <w:rsid w:val="00DB7195"/>
    <w:rsid w:val="00DB747E"/>
    <w:rsid w:val="00DB7A00"/>
    <w:rsid w:val="00DC02CA"/>
    <w:rsid w:val="00DC1903"/>
    <w:rsid w:val="00DC19BD"/>
    <w:rsid w:val="00DC3BD1"/>
    <w:rsid w:val="00DC3F03"/>
    <w:rsid w:val="00DC5063"/>
    <w:rsid w:val="00DC5B06"/>
    <w:rsid w:val="00DC65EB"/>
    <w:rsid w:val="00DC6B1C"/>
    <w:rsid w:val="00DC749A"/>
    <w:rsid w:val="00DC755A"/>
    <w:rsid w:val="00DC7937"/>
    <w:rsid w:val="00DD06B7"/>
    <w:rsid w:val="00DD52A0"/>
    <w:rsid w:val="00DD5ECC"/>
    <w:rsid w:val="00DD6CDB"/>
    <w:rsid w:val="00DD6CEC"/>
    <w:rsid w:val="00DD6D07"/>
    <w:rsid w:val="00DD7717"/>
    <w:rsid w:val="00DD7906"/>
    <w:rsid w:val="00DD7D43"/>
    <w:rsid w:val="00DE02A9"/>
    <w:rsid w:val="00DE0CA2"/>
    <w:rsid w:val="00DE1126"/>
    <w:rsid w:val="00DE2628"/>
    <w:rsid w:val="00DE27FA"/>
    <w:rsid w:val="00DE2CBA"/>
    <w:rsid w:val="00DE2F7C"/>
    <w:rsid w:val="00DE3076"/>
    <w:rsid w:val="00DE4DCC"/>
    <w:rsid w:val="00DE599B"/>
    <w:rsid w:val="00DE5CFE"/>
    <w:rsid w:val="00DE5F7D"/>
    <w:rsid w:val="00DE6017"/>
    <w:rsid w:val="00DE6657"/>
    <w:rsid w:val="00DE7A78"/>
    <w:rsid w:val="00DE7DFC"/>
    <w:rsid w:val="00DF05F6"/>
    <w:rsid w:val="00DF08F7"/>
    <w:rsid w:val="00DF0C3C"/>
    <w:rsid w:val="00DF0EE2"/>
    <w:rsid w:val="00DF15E6"/>
    <w:rsid w:val="00DF45B0"/>
    <w:rsid w:val="00DF5809"/>
    <w:rsid w:val="00DF70B4"/>
    <w:rsid w:val="00E001F5"/>
    <w:rsid w:val="00E00884"/>
    <w:rsid w:val="00E04B8A"/>
    <w:rsid w:val="00E05151"/>
    <w:rsid w:val="00E065DB"/>
    <w:rsid w:val="00E0728C"/>
    <w:rsid w:val="00E076FA"/>
    <w:rsid w:val="00E07E8B"/>
    <w:rsid w:val="00E1002F"/>
    <w:rsid w:val="00E13206"/>
    <w:rsid w:val="00E13263"/>
    <w:rsid w:val="00E1382F"/>
    <w:rsid w:val="00E144BE"/>
    <w:rsid w:val="00E16161"/>
    <w:rsid w:val="00E167D4"/>
    <w:rsid w:val="00E16AB7"/>
    <w:rsid w:val="00E20005"/>
    <w:rsid w:val="00E218CD"/>
    <w:rsid w:val="00E22158"/>
    <w:rsid w:val="00E23120"/>
    <w:rsid w:val="00E244B1"/>
    <w:rsid w:val="00E249A7"/>
    <w:rsid w:val="00E26F49"/>
    <w:rsid w:val="00E27AC1"/>
    <w:rsid w:val="00E301B4"/>
    <w:rsid w:val="00E32627"/>
    <w:rsid w:val="00E32731"/>
    <w:rsid w:val="00E32A81"/>
    <w:rsid w:val="00E33AC6"/>
    <w:rsid w:val="00E33CF2"/>
    <w:rsid w:val="00E3490A"/>
    <w:rsid w:val="00E35784"/>
    <w:rsid w:val="00E36218"/>
    <w:rsid w:val="00E37045"/>
    <w:rsid w:val="00E372AB"/>
    <w:rsid w:val="00E37522"/>
    <w:rsid w:val="00E40515"/>
    <w:rsid w:val="00E437CD"/>
    <w:rsid w:val="00E43974"/>
    <w:rsid w:val="00E44277"/>
    <w:rsid w:val="00E44FB4"/>
    <w:rsid w:val="00E45D64"/>
    <w:rsid w:val="00E47EF4"/>
    <w:rsid w:val="00E501AD"/>
    <w:rsid w:val="00E506C2"/>
    <w:rsid w:val="00E5078C"/>
    <w:rsid w:val="00E507F0"/>
    <w:rsid w:val="00E5291F"/>
    <w:rsid w:val="00E52C11"/>
    <w:rsid w:val="00E52CFC"/>
    <w:rsid w:val="00E5389B"/>
    <w:rsid w:val="00E55ED8"/>
    <w:rsid w:val="00E56247"/>
    <w:rsid w:val="00E5658B"/>
    <w:rsid w:val="00E616AE"/>
    <w:rsid w:val="00E65729"/>
    <w:rsid w:val="00E662E3"/>
    <w:rsid w:val="00E66A7E"/>
    <w:rsid w:val="00E702E3"/>
    <w:rsid w:val="00E703B2"/>
    <w:rsid w:val="00E70C41"/>
    <w:rsid w:val="00E727F8"/>
    <w:rsid w:val="00E737F4"/>
    <w:rsid w:val="00E74627"/>
    <w:rsid w:val="00E746A7"/>
    <w:rsid w:val="00E759F9"/>
    <w:rsid w:val="00E8028A"/>
    <w:rsid w:val="00E81A7E"/>
    <w:rsid w:val="00E81B97"/>
    <w:rsid w:val="00E82DDB"/>
    <w:rsid w:val="00E8305A"/>
    <w:rsid w:val="00E83A96"/>
    <w:rsid w:val="00E84383"/>
    <w:rsid w:val="00E8449C"/>
    <w:rsid w:val="00E8463E"/>
    <w:rsid w:val="00E84C7A"/>
    <w:rsid w:val="00E851C1"/>
    <w:rsid w:val="00E85D4C"/>
    <w:rsid w:val="00E86635"/>
    <w:rsid w:val="00E86AF1"/>
    <w:rsid w:val="00E86C3A"/>
    <w:rsid w:val="00E871CC"/>
    <w:rsid w:val="00E9041D"/>
    <w:rsid w:val="00E90477"/>
    <w:rsid w:val="00E9139D"/>
    <w:rsid w:val="00E9275D"/>
    <w:rsid w:val="00E93D2F"/>
    <w:rsid w:val="00E93DB2"/>
    <w:rsid w:val="00E947BE"/>
    <w:rsid w:val="00E949E8"/>
    <w:rsid w:val="00E9667F"/>
    <w:rsid w:val="00EA04B1"/>
    <w:rsid w:val="00EA1F77"/>
    <w:rsid w:val="00EA2353"/>
    <w:rsid w:val="00EA24F5"/>
    <w:rsid w:val="00EA339D"/>
    <w:rsid w:val="00EA38FD"/>
    <w:rsid w:val="00EA62CB"/>
    <w:rsid w:val="00EA70BC"/>
    <w:rsid w:val="00EB0120"/>
    <w:rsid w:val="00EB30D2"/>
    <w:rsid w:val="00EB3351"/>
    <w:rsid w:val="00EB343A"/>
    <w:rsid w:val="00EB57CD"/>
    <w:rsid w:val="00EB60CF"/>
    <w:rsid w:val="00EB672E"/>
    <w:rsid w:val="00EB6ADC"/>
    <w:rsid w:val="00EB7416"/>
    <w:rsid w:val="00EB76C3"/>
    <w:rsid w:val="00EC0954"/>
    <w:rsid w:val="00EC5FDA"/>
    <w:rsid w:val="00EC6127"/>
    <w:rsid w:val="00EC6220"/>
    <w:rsid w:val="00EC6B63"/>
    <w:rsid w:val="00ED03BA"/>
    <w:rsid w:val="00ED0963"/>
    <w:rsid w:val="00ED1950"/>
    <w:rsid w:val="00ED2329"/>
    <w:rsid w:val="00ED2922"/>
    <w:rsid w:val="00ED2E67"/>
    <w:rsid w:val="00ED4117"/>
    <w:rsid w:val="00ED4E11"/>
    <w:rsid w:val="00ED668D"/>
    <w:rsid w:val="00ED714A"/>
    <w:rsid w:val="00EE0635"/>
    <w:rsid w:val="00EE1E6F"/>
    <w:rsid w:val="00EE2A7D"/>
    <w:rsid w:val="00EE2BBA"/>
    <w:rsid w:val="00EE3DD8"/>
    <w:rsid w:val="00EE6134"/>
    <w:rsid w:val="00EE7FE2"/>
    <w:rsid w:val="00EF1F01"/>
    <w:rsid w:val="00EF303A"/>
    <w:rsid w:val="00EF33F0"/>
    <w:rsid w:val="00EF38CA"/>
    <w:rsid w:val="00EF3EBC"/>
    <w:rsid w:val="00EF47EE"/>
    <w:rsid w:val="00EF48F7"/>
    <w:rsid w:val="00EF5A1A"/>
    <w:rsid w:val="00EF5E17"/>
    <w:rsid w:val="00EF747C"/>
    <w:rsid w:val="00F0058D"/>
    <w:rsid w:val="00F012B2"/>
    <w:rsid w:val="00F02330"/>
    <w:rsid w:val="00F02DDB"/>
    <w:rsid w:val="00F05422"/>
    <w:rsid w:val="00F062C0"/>
    <w:rsid w:val="00F07B49"/>
    <w:rsid w:val="00F07B5C"/>
    <w:rsid w:val="00F07CBB"/>
    <w:rsid w:val="00F07D65"/>
    <w:rsid w:val="00F112BA"/>
    <w:rsid w:val="00F112C4"/>
    <w:rsid w:val="00F120E4"/>
    <w:rsid w:val="00F12A7D"/>
    <w:rsid w:val="00F13505"/>
    <w:rsid w:val="00F13CE8"/>
    <w:rsid w:val="00F13F63"/>
    <w:rsid w:val="00F14FFA"/>
    <w:rsid w:val="00F16AF2"/>
    <w:rsid w:val="00F17029"/>
    <w:rsid w:val="00F17471"/>
    <w:rsid w:val="00F20D95"/>
    <w:rsid w:val="00F21E30"/>
    <w:rsid w:val="00F2274B"/>
    <w:rsid w:val="00F2290B"/>
    <w:rsid w:val="00F26EC5"/>
    <w:rsid w:val="00F3030B"/>
    <w:rsid w:val="00F304F9"/>
    <w:rsid w:val="00F31461"/>
    <w:rsid w:val="00F32033"/>
    <w:rsid w:val="00F325EA"/>
    <w:rsid w:val="00F36305"/>
    <w:rsid w:val="00F3664E"/>
    <w:rsid w:val="00F36E46"/>
    <w:rsid w:val="00F378BF"/>
    <w:rsid w:val="00F4047B"/>
    <w:rsid w:val="00F40B18"/>
    <w:rsid w:val="00F417CB"/>
    <w:rsid w:val="00F4212D"/>
    <w:rsid w:val="00F4254A"/>
    <w:rsid w:val="00F4284F"/>
    <w:rsid w:val="00F42F60"/>
    <w:rsid w:val="00F44D8F"/>
    <w:rsid w:val="00F457A6"/>
    <w:rsid w:val="00F45813"/>
    <w:rsid w:val="00F460A5"/>
    <w:rsid w:val="00F51495"/>
    <w:rsid w:val="00F52A25"/>
    <w:rsid w:val="00F5348E"/>
    <w:rsid w:val="00F5383E"/>
    <w:rsid w:val="00F55739"/>
    <w:rsid w:val="00F568F8"/>
    <w:rsid w:val="00F570BE"/>
    <w:rsid w:val="00F60CF6"/>
    <w:rsid w:val="00F60ED6"/>
    <w:rsid w:val="00F619E0"/>
    <w:rsid w:val="00F6200C"/>
    <w:rsid w:val="00F62D4A"/>
    <w:rsid w:val="00F64495"/>
    <w:rsid w:val="00F64B06"/>
    <w:rsid w:val="00F6537B"/>
    <w:rsid w:val="00F66694"/>
    <w:rsid w:val="00F66770"/>
    <w:rsid w:val="00F66EA5"/>
    <w:rsid w:val="00F674A7"/>
    <w:rsid w:val="00F67E43"/>
    <w:rsid w:val="00F67ED2"/>
    <w:rsid w:val="00F71C4A"/>
    <w:rsid w:val="00F71CFB"/>
    <w:rsid w:val="00F757D2"/>
    <w:rsid w:val="00F76140"/>
    <w:rsid w:val="00F763DD"/>
    <w:rsid w:val="00F764DD"/>
    <w:rsid w:val="00F81710"/>
    <w:rsid w:val="00F81E73"/>
    <w:rsid w:val="00F82677"/>
    <w:rsid w:val="00F84106"/>
    <w:rsid w:val="00F84631"/>
    <w:rsid w:val="00F85B37"/>
    <w:rsid w:val="00F86621"/>
    <w:rsid w:val="00F8688F"/>
    <w:rsid w:val="00F86AD9"/>
    <w:rsid w:val="00F874E5"/>
    <w:rsid w:val="00F90022"/>
    <w:rsid w:val="00F903CB"/>
    <w:rsid w:val="00F909FB"/>
    <w:rsid w:val="00F90C80"/>
    <w:rsid w:val="00F92213"/>
    <w:rsid w:val="00F92F30"/>
    <w:rsid w:val="00F9374B"/>
    <w:rsid w:val="00F9390C"/>
    <w:rsid w:val="00F9552A"/>
    <w:rsid w:val="00F95913"/>
    <w:rsid w:val="00F964EE"/>
    <w:rsid w:val="00F973B2"/>
    <w:rsid w:val="00F97813"/>
    <w:rsid w:val="00F97FD7"/>
    <w:rsid w:val="00FA0021"/>
    <w:rsid w:val="00FA19E1"/>
    <w:rsid w:val="00FA3886"/>
    <w:rsid w:val="00FA3F2A"/>
    <w:rsid w:val="00FA4742"/>
    <w:rsid w:val="00FA4EFC"/>
    <w:rsid w:val="00FA52AE"/>
    <w:rsid w:val="00FA6C1E"/>
    <w:rsid w:val="00FA6E95"/>
    <w:rsid w:val="00FA75AA"/>
    <w:rsid w:val="00FA7B32"/>
    <w:rsid w:val="00FB0AC4"/>
    <w:rsid w:val="00FB1F50"/>
    <w:rsid w:val="00FB2692"/>
    <w:rsid w:val="00FB39DA"/>
    <w:rsid w:val="00FB484D"/>
    <w:rsid w:val="00FB7134"/>
    <w:rsid w:val="00FB7705"/>
    <w:rsid w:val="00FC042A"/>
    <w:rsid w:val="00FC174F"/>
    <w:rsid w:val="00FC20CB"/>
    <w:rsid w:val="00FC2420"/>
    <w:rsid w:val="00FC2E78"/>
    <w:rsid w:val="00FC3497"/>
    <w:rsid w:val="00FC3D19"/>
    <w:rsid w:val="00FC3E8C"/>
    <w:rsid w:val="00FC5BB7"/>
    <w:rsid w:val="00FC7D5B"/>
    <w:rsid w:val="00FD0FDD"/>
    <w:rsid w:val="00FD1AF0"/>
    <w:rsid w:val="00FD206D"/>
    <w:rsid w:val="00FD25B1"/>
    <w:rsid w:val="00FD2835"/>
    <w:rsid w:val="00FD2B66"/>
    <w:rsid w:val="00FD4EAC"/>
    <w:rsid w:val="00FD5966"/>
    <w:rsid w:val="00FD5CC5"/>
    <w:rsid w:val="00FD60C8"/>
    <w:rsid w:val="00FD6685"/>
    <w:rsid w:val="00FD69A0"/>
    <w:rsid w:val="00FE0859"/>
    <w:rsid w:val="00FE0A86"/>
    <w:rsid w:val="00FE0EB3"/>
    <w:rsid w:val="00FE18DB"/>
    <w:rsid w:val="00FE1C37"/>
    <w:rsid w:val="00FE3375"/>
    <w:rsid w:val="00FE35EF"/>
    <w:rsid w:val="00FE3B18"/>
    <w:rsid w:val="00FE3FD0"/>
    <w:rsid w:val="00FE4ACF"/>
    <w:rsid w:val="00FE4BDB"/>
    <w:rsid w:val="00FE4E7B"/>
    <w:rsid w:val="00FE5C16"/>
    <w:rsid w:val="00FF5932"/>
    <w:rsid w:val="00FF7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4507F"/>
  <w15:chartTrackingRefBased/>
  <w15:docId w15:val="{D936301E-62EC-4DAE-BC9D-7603175D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A8E"/>
    <w:pPr>
      <w:suppressAutoHyphens/>
      <w:autoSpaceDE w:val="0"/>
      <w:autoSpaceDN w:val="0"/>
      <w:adjustRightInd w:val="0"/>
      <w:spacing w:before="113" w:after="113" w:line="280" w:lineRule="atLeast"/>
      <w:textAlignment w:val="center"/>
    </w:pPr>
    <w:rPr>
      <w:rFonts w:ascii="Open Sans" w:hAnsi="Open Sans" w:cs="Open Sans"/>
      <w:color w:val="000000"/>
      <w:sz w:val="20"/>
      <w:szCs w:val="20"/>
    </w:rPr>
  </w:style>
  <w:style w:type="paragraph" w:styleId="Heading1">
    <w:name w:val="heading 1"/>
    <w:basedOn w:val="SubheadLevel1"/>
    <w:next w:val="Normal"/>
    <w:link w:val="Heading1Char"/>
    <w:autoRedefine/>
    <w:uiPriority w:val="9"/>
    <w:qFormat/>
    <w:rsid w:val="00EC6127"/>
    <w:pPr>
      <w:spacing w:before="0"/>
      <w:outlineLvl w:val="0"/>
    </w:pPr>
    <w:rPr>
      <w:color w:val="921724"/>
    </w:rPr>
  </w:style>
  <w:style w:type="paragraph" w:styleId="Heading2">
    <w:name w:val="heading 2"/>
    <w:basedOn w:val="SubheadLevel2"/>
    <w:next w:val="Normal"/>
    <w:link w:val="Heading2Char"/>
    <w:autoRedefine/>
    <w:uiPriority w:val="9"/>
    <w:unhideWhenUsed/>
    <w:qFormat/>
    <w:rsid w:val="00EC6127"/>
    <w:pPr>
      <w:spacing w:before="0" w:after="0" w:line="240" w:lineRule="auto"/>
      <w:outlineLvl w:val="1"/>
    </w:pPr>
    <w:rPr>
      <w:color w:val="921724"/>
    </w:rPr>
  </w:style>
  <w:style w:type="paragraph" w:styleId="Heading3">
    <w:name w:val="heading 3"/>
    <w:basedOn w:val="SubheadLevel3"/>
    <w:next w:val="Normal"/>
    <w:link w:val="Heading3Char"/>
    <w:autoRedefine/>
    <w:uiPriority w:val="9"/>
    <w:unhideWhenUsed/>
    <w:qFormat/>
    <w:rsid w:val="009E095E"/>
    <w:pPr>
      <w:spacing w:before="0" w:after="0"/>
      <w:outlineLvl w:val="2"/>
    </w:pPr>
    <w:rPr>
      <w:color w:val="auto"/>
      <w:sz w:val="20"/>
      <w:szCs w:val="20"/>
    </w:rPr>
  </w:style>
  <w:style w:type="paragraph" w:styleId="Heading4">
    <w:name w:val="heading 4"/>
    <w:basedOn w:val="Normal"/>
    <w:next w:val="Normal"/>
    <w:link w:val="Heading4Char"/>
    <w:uiPriority w:val="9"/>
    <w:unhideWhenUsed/>
    <w:qFormat/>
    <w:rsid w:val="00A660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ectionTitleThin"/>
    <w:next w:val="Normal"/>
    <w:link w:val="TitleChar"/>
    <w:autoRedefine/>
    <w:uiPriority w:val="10"/>
    <w:qFormat/>
    <w:rsid w:val="00580EB8"/>
    <w:rPr>
      <w:color w:val="921724"/>
    </w:rPr>
  </w:style>
  <w:style w:type="character" w:customStyle="1" w:styleId="TitleChar">
    <w:name w:val="Title Char"/>
    <w:basedOn w:val="DefaultParagraphFont"/>
    <w:link w:val="Title"/>
    <w:uiPriority w:val="10"/>
    <w:rsid w:val="00580EB8"/>
    <w:rPr>
      <w:rFonts w:ascii="Open Sans Light" w:hAnsi="Open Sans Light" w:cs="Open Sans Light"/>
      <w:color w:val="921724"/>
      <w:sz w:val="120"/>
      <w:szCs w:val="120"/>
    </w:rPr>
  </w:style>
  <w:style w:type="paragraph" w:styleId="Subtitle">
    <w:name w:val="Subtitle"/>
    <w:basedOn w:val="Normal"/>
    <w:next w:val="Normal"/>
    <w:link w:val="SubtitleChar"/>
    <w:uiPriority w:val="11"/>
    <w:qFormat/>
    <w:rsid w:val="0043133D"/>
    <w:pPr>
      <w:numPr>
        <w:ilvl w:val="1"/>
      </w:numPr>
    </w:pPr>
    <w:rPr>
      <w:rFonts w:eastAsiaTheme="minorEastAsia"/>
      <w:color w:val="auto"/>
      <w:spacing w:val="15"/>
      <w:sz w:val="40"/>
    </w:rPr>
  </w:style>
  <w:style w:type="character" w:customStyle="1" w:styleId="SubtitleChar">
    <w:name w:val="Subtitle Char"/>
    <w:basedOn w:val="DefaultParagraphFont"/>
    <w:link w:val="Subtitle"/>
    <w:uiPriority w:val="11"/>
    <w:rsid w:val="0043133D"/>
    <w:rPr>
      <w:rFonts w:ascii="Open Sans" w:eastAsiaTheme="minorEastAsia" w:hAnsi="Open Sans" w:cs="Open Sans"/>
      <w:spacing w:val="15"/>
      <w:sz w:val="40"/>
      <w:szCs w:val="20"/>
    </w:rPr>
  </w:style>
  <w:style w:type="paragraph" w:customStyle="1" w:styleId="SectionTitleThin">
    <w:name w:val="Section Title Thin"/>
    <w:basedOn w:val="Normal"/>
    <w:uiPriority w:val="99"/>
    <w:rsid w:val="003C7112"/>
    <w:pPr>
      <w:spacing w:after="454" w:line="1100" w:lineRule="atLeast"/>
    </w:pPr>
    <w:rPr>
      <w:rFonts w:ascii="Open Sans Light" w:hAnsi="Open Sans Light" w:cs="Open Sans Light"/>
      <w:color w:val="C11B2F"/>
      <w:sz w:val="120"/>
      <w:szCs w:val="120"/>
    </w:rPr>
  </w:style>
  <w:style w:type="paragraph" w:customStyle="1" w:styleId="IntroPara">
    <w:name w:val="Intro Para"/>
    <w:basedOn w:val="Normal"/>
    <w:uiPriority w:val="99"/>
    <w:rsid w:val="003C7112"/>
    <w:pPr>
      <w:spacing w:after="567" w:line="460" w:lineRule="atLeast"/>
    </w:pPr>
    <w:rPr>
      <w:rFonts w:ascii="Open Sans Light" w:hAnsi="Open Sans Light" w:cs="Open Sans Light"/>
      <w:spacing w:val="-1"/>
      <w:sz w:val="36"/>
      <w:szCs w:val="36"/>
    </w:rPr>
  </w:style>
  <w:style w:type="paragraph" w:styleId="BodyText">
    <w:name w:val="Body Text"/>
    <w:basedOn w:val="Normal"/>
    <w:link w:val="BodyTextChar"/>
    <w:uiPriority w:val="99"/>
    <w:rsid w:val="003C7112"/>
  </w:style>
  <w:style w:type="character" w:customStyle="1" w:styleId="BodyTextChar">
    <w:name w:val="Body Text Char"/>
    <w:basedOn w:val="DefaultParagraphFont"/>
    <w:link w:val="BodyText"/>
    <w:uiPriority w:val="99"/>
    <w:rsid w:val="003C7112"/>
    <w:rPr>
      <w:rFonts w:ascii="Open Sans" w:hAnsi="Open Sans" w:cs="Open Sans"/>
      <w:color w:val="000000"/>
      <w:sz w:val="20"/>
      <w:szCs w:val="20"/>
    </w:rPr>
  </w:style>
  <w:style w:type="paragraph" w:customStyle="1" w:styleId="BodyTextBoldPara">
    <w:name w:val="Body Text Bold Para"/>
    <w:basedOn w:val="BodyText"/>
    <w:uiPriority w:val="99"/>
    <w:rsid w:val="003C7112"/>
    <w:rPr>
      <w:b/>
      <w:bCs/>
      <w:color w:val="C11B2F"/>
    </w:rPr>
  </w:style>
  <w:style w:type="paragraph" w:customStyle="1" w:styleId="SubheadLevel1">
    <w:name w:val="Subhead Level 1"/>
    <w:basedOn w:val="Normal"/>
    <w:uiPriority w:val="99"/>
    <w:rsid w:val="003C7112"/>
    <w:pPr>
      <w:spacing w:before="283" w:line="480" w:lineRule="atLeast"/>
    </w:pPr>
    <w:rPr>
      <w:color w:val="C11B2F"/>
      <w:sz w:val="48"/>
      <w:szCs w:val="48"/>
    </w:rPr>
  </w:style>
  <w:style w:type="paragraph" w:customStyle="1" w:styleId="SubheadLevel2">
    <w:name w:val="Subhead Level 2"/>
    <w:basedOn w:val="Normal"/>
    <w:uiPriority w:val="99"/>
    <w:rsid w:val="003C7112"/>
    <w:pPr>
      <w:spacing w:before="283" w:line="360" w:lineRule="atLeast"/>
    </w:pPr>
    <w:rPr>
      <w:color w:val="C11B2F"/>
      <w:sz w:val="36"/>
      <w:szCs w:val="36"/>
    </w:rPr>
  </w:style>
  <w:style w:type="paragraph" w:customStyle="1" w:styleId="SubheadLevel3">
    <w:name w:val="Subhead Level 3"/>
    <w:basedOn w:val="Normal"/>
    <w:uiPriority w:val="99"/>
    <w:rsid w:val="003C7112"/>
    <w:pPr>
      <w:spacing w:before="170" w:line="320" w:lineRule="atLeast"/>
    </w:pPr>
    <w:rPr>
      <w:color w:val="C11B2F"/>
      <w:sz w:val="30"/>
      <w:szCs w:val="30"/>
    </w:rPr>
  </w:style>
  <w:style w:type="paragraph" w:customStyle="1" w:styleId="BodyTextBulletsLv1">
    <w:name w:val="Body Text Bullets Lv1"/>
    <w:basedOn w:val="BodyText"/>
    <w:uiPriority w:val="99"/>
    <w:rsid w:val="003C7112"/>
    <w:pPr>
      <w:tabs>
        <w:tab w:val="left" w:pos="567"/>
      </w:tabs>
      <w:ind w:left="283" w:hanging="283"/>
    </w:pPr>
  </w:style>
  <w:style w:type="character" w:customStyle="1" w:styleId="BodytextBoldColour">
    <w:name w:val="Body text Bold Colour"/>
    <w:uiPriority w:val="99"/>
    <w:rsid w:val="003C7112"/>
    <w:rPr>
      <w:rFonts w:ascii="HelveticaNeue LT 75 Bold" w:hAnsi="HelveticaNeue LT 75 Bold" w:cs="HelveticaNeue LT 75 Bold"/>
      <w:color w:val="C11B2F"/>
      <w:sz w:val="20"/>
      <w:szCs w:val="20"/>
    </w:rPr>
  </w:style>
  <w:style w:type="paragraph" w:styleId="NoSpacing">
    <w:name w:val="No Spacing"/>
    <w:autoRedefine/>
    <w:uiPriority w:val="1"/>
    <w:qFormat/>
    <w:rsid w:val="009A6602"/>
    <w:pPr>
      <w:spacing w:after="0" w:line="240" w:lineRule="auto"/>
    </w:pPr>
    <w:rPr>
      <w:rFonts w:ascii="Open Sans" w:hAnsi="Open Sans"/>
      <w:i/>
      <w:iCs/>
      <w:sz w:val="20"/>
    </w:rPr>
  </w:style>
  <w:style w:type="numbering" w:customStyle="1" w:styleId="ListStyletest">
    <w:name w:val="List Style test"/>
    <w:uiPriority w:val="99"/>
    <w:rsid w:val="00A06384"/>
    <w:pPr>
      <w:numPr>
        <w:numId w:val="2"/>
      </w:numPr>
    </w:pPr>
  </w:style>
  <w:style w:type="paragraph" w:styleId="ListParagraph">
    <w:name w:val="List Paragraph"/>
    <w:basedOn w:val="Normal"/>
    <w:uiPriority w:val="34"/>
    <w:qFormat/>
    <w:rsid w:val="00ED2329"/>
    <w:pPr>
      <w:ind w:left="720"/>
      <w:contextualSpacing/>
    </w:pPr>
  </w:style>
  <w:style w:type="character" w:styleId="Emphasis">
    <w:name w:val="Emphasis"/>
    <w:uiPriority w:val="20"/>
    <w:qFormat/>
    <w:rsid w:val="00047EA5"/>
    <w:rPr>
      <w:rFonts w:ascii="Open Sans Light" w:hAnsi="Open Sans Light"/>
      <w:b w:val="0"/>
      <w:i w:val="0"/>
      <w:sz w:val="36"/>
    </w:rPr>
  </w:style>
  <w:style w:type="character" w:styleId="Strong">
    <w:name w:val="Strong"/>
    <w:uiPriority w:val="22"/>
    <w:qFormat/>
    <w:rsid w:val="00047EA5"/>
    <w:rPr>
      <w:color w:val="921724"/>
    </w:rPr>
  </w:style>
  <w:style w:type="character" w:customStyle="1" w:styleId="Heading1Char">
    <w:name w:val="Heading 1 Char"/>
    <w:basedOn w:val="DefaultParagraphFont"/>
    <w:link w:val="Heading1"/>
    <w:uiPriority w:val="9"/>
    <w:rsid w:val="00EC6127"/>
    <w:rPr>
      <w:rFonts w:ascii="Open Sans" w:hAnsi="Open Sans" w:cs="Open Sans"/>
      <w:color w:val="921724"/>
      <w:sz w:val="48"/>
      <w:szCs w:val="48"/>
    </w:rPr>
  </w:style>
  <w:style w:type="character" w:customStyle="1" w:styleId="Heading2Char">
    <w:name w:val="Heading 2 Char"/>
    <w:basedOn w:val="DefaultParagraphFont"/>
    <w:link w:val="Heading2"/>
    <w:uiPriority w:val="9"/>
    <w:rsid w:val="00EC6127"/>
    <w:rPr>
      <w:rFonts w:ascii="Open Sans" w:hAnsi="Open Sans" w:cs="Open Sans"/>
      <w:color w:val="921724"/>
      <w:sz w:val="36"/>
      <w:szCs w:val="36"/>
    </w:rPr>
  </w:style>
  <w:style w:type="character" w:customStyle="1" w:styleId="Heading3Char">
    <w:name w:val="Heading 3 Char"/>
    <w:basedOn w:val="DefaultParagraphFont"/>
    <w:link w:val="Heading3"/>
    <w:uiPriority w:val="9"/>
    <w:rsid w:val="009E095E"/>
    <w:rPr>
      <w:rFonts w:ascii="Open Sans" w:hAnsi="Open Sans" w:cs="Open Sans"/>
      <w:sz w:val="20"/>
      <w:szCs w:val="20"/>
    </w:rPr>
  </w:style>
  <w:style w:type="character" w:styleId="SubtleEmphasis">
    <w:name w:val="Subtle Emphasis"/>
    <w:basedOn w:val="DefaultParagraphFont"/>
    <w:uiPriority w:val="19"/>
    <w:qFormat/>
    <w:rsid w:val="00883A2E"/>
    <w:rPr>
      <w:i/>
      <w:iCs/>
      <w:color w:val="404040" w:themeColor="text1" w:themeTint="BF"/>
    </w:rPr>
  </w:style>
  <w:style w:type="paragraph" w:styleId="Header">
    <w:name w:val="header"/>
    <w:basedOn w:val="Normal"/>
    <w:link w:val="HeaderChar"/>
    <w:uiPriority w:val="99"/>
    <w:unhideWhenUsed/>
    <w:rsid w:val="008D2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19B"/>
    <w:rPr>
      <w:rFonts w:ascii="Open Sans" w:hAnsi="Open Sans" w:cs="Open Sans"/>
      <w:color w:val="000000"/>
      <w:sz w:val="20"/>
      <w:szCs w:val="20"/>
    </w:rPr>
  </w:style>
  <w:style w:type="paragraph" w:styleId="Footer">
    <w:name w:val="footer"/>
    <w:basedOn w:val="Normal"/>
    <w:link w:val="FooterChar"/>
    <w:uiPriority w:val="99"/>
    <w:unhideWhenUsed/>
    <w:rsid w:val="008D2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19B"/>
    <w:rPr>
      <w:rFonts w:ascii="Open Sans" w:hAnsi="Open Sans" w:cs="Open Sans"/>
      <w:color w:val="000000"/>
      <w:sz w:val="20"/>
      <w:szCs w:val="20"/>
    </w:rPr>
  </w:style>
  <w:style w:type="paragraph" w:customStyle="1" w:styleId="TableParagraph">
    <w:name w:val="Table Paragraph"/>
    <w:basedOn w:val="Normal"/>
    <w:uiPriority w:val="1"/>
    <w:qFormat/>
    <w:rsid w:val="00CB4911"/>
    <w:pPr>
      <w:widowControl w:val="0"/>
      <w:suppressAutoHyphens w:val="0"/>
      <w:adjustRightInd/>
      <w:spacing w:before="30" w:after="0" w:line="240" w:lineRule="auto"/>
      <w:ind w:left="80"/>
      <w:textAlignment w:val="auto"/>
    </w:pPr>
    <w:rPr>
      <w:rFonts w:eastAsia="HelveticaNeue LT 45 Lt" w:cs="HelveticaNeue LT 45 Lt"/>
      <w:color w:val="auto"/>
      <w:sz w:val="22"/>
      <w:szCs w:val="22"/>
    </w:rPr>
  </w:style>
  <w:style w:type="character" w:styleId="Hyperlink">
    <w:name w:val="Hyperlink"/>
    <w:basedOn w:val="DefaultParagraphFont"/>
    <w:uiPriority w:val="99"/>
    <w:unhideWhenUsed/>
    <w:rsid w:val="001C4C1B"/>
    <w:rPr>
      <w:color w:val="0563C1" w:themeColor="hyperlink"/>
      <w:u w:val="single"/>
    </w:rPr>
  </w:style>
  <w:style w:type="character" w:customStyle="1" w:styleId="UnresolvedMention">
    <w:name w:val="Unresolved Mention"/>
    <w:basedOn w:val="DefaultParagraphFont"/>
    <w:uiPriority w:val="99"/>
    <w:semiHidden/>
    <w:unhideWhenUsed/>
    <w:rsid w:val="001C4C1B"/>
    <w:rPr>
      <w:color w:val="605E5C"/>
      <w:shd w:val="clear" w:color="auto" w:fill="E1DFDD"/>
    </w:rPr>
  </w:style>
  <w:style w:type="character" w:styleId="FollowedHyperlink">
    <w:name w:val="FollowedHyperlink"/>
    <w:basedOn w:val="DefaultParagraphFont"/>
    <w:uiPriority w:val="99"/>
    <w:semiHidden/>
    <w:unhideWhenUsed/>
    <w:rsid w:val="001C4C1B"/>
    <w:rPr>
      <w:color w:val="954F72" w:themeColor="followedHyperlink"/>
      <w:u w:val="single"/>
    </w:rPr>
  </w:style>
  <w:style w:type="character" w:styleId="IntenseEmphasis">
    <w:name w:val="Intense Emphasis"/>
    <w:basedOn w:val="DefaultParagraphFont"/>
    <w:uiPriority w:val="21"/>
    <w:qFormat/>
    <w:rsid w:val="000D5ACF"/>
    <w:rPr>
      <w:i/>
      <w:iCs/>
      <w:color w:val="921724"/>
    </w:rPr>
  </w:style>
  <w:style w:type="paragraph" w:styleId="IntenseQuote">
    <w:name w:val="Intense Quote"/>
    <w:basedOn w:val="Normal"/>
    <w:next w:val="Normal"/>
    <w:link w:val="IntenseQuoteChar"/>
    <w:autoRedefine/>
    <w:uiPriority w:val="30"/>
    <w:qFormat/>
    <w:rsid w:val="000D5ACF"/>
    <w:pPr>
      <w:framePr w:wrap="around" w:vAnchor="text" w:hAnchor="text" w:y="1"/>
      <w:pBdr>
        <w:top w:val="single" w:sz="4" w:space="10" w:color="921724"/>
        <w:bottom w:val="single" w:sz="4" w:space="10" w:color="921724"/>
      </w:pBdr>
      <w:spacing w:before="360" w:after="360"/>
      <w:ind w:left="864" w:right="864"/>
      <w:jc w:val="center"/>
    </w:pPr>
    <w:rPr>
      <w:i/>
      <w:iCs/>
      <w:color w:val="921724"/>
    </w:rPr>
  </w:style>
  <w:style w:type="character" w:customStyle="1" w:styleId="IntenseQuoteChar">
    <w:name w:val="Intense Quote Char"/>
    <w:basedOn w:val="DefaultParagraphFont"/>
    <w:link w:val="IntenseQuote"/>
    <w:uiPriority w:val="30"/>
    <w:rsid w:val="000D5ACF"/>
    <w:rPr>
      <w:rFonts w:ascii="Open Sans" w:hAnsi="Open Sans" w:cs="Open Sans"/>
      <w:i/>
      <w:iCs/>
      <w:color w:val="921724"/>
      <w:sz w:val="20"/>
      <w:szCs w:val="20"/>
    </w:rPr>
  </w:style>
  <w:style w:type="character" w:styleId="IntenseReference">
    <w:name w:val="Intense Reference"/>
    <w:basedOn w:val="DefaultParagraphFont"/>
    <w:uiPriority w:val="32"/>
    <w:qFormat/>
    <w:rsid w:val="00047EA5"/>
    <w:rPr>
      <w:b/>
      <w:bCs/>
      <w:smallCaps/>
      <w:color w:val="921724"/>
      <w:spacing w:val="5"/>
    </w:rPr>
  </w:style>
  <w:style w:type="paragraph" w:styleId="TOCHeading">
    <w:name w:val="TOC Heading"/>
    <w:basedOn w:val="Heading1"/>
    <w:next w:val="Normal"/>
    <w:uiPriority w:val="39"/>
    <w:unhideWhenUsed/>
    <w:qFormat/>
    <w:rsid w:val="00FA19E1"/>
    <w:pPr>
      <w:keepNext/>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A19E1"/>
    <w:pPr>
      <w:spacing w:after="100"/>
    </w:pPr>
  </w:style>
  <w:style w:type="paragraph" w:styleId="TOC2">
    <w:name w:val="toc 2"/>
    <w:basedOn w:val="Normal"/>
    <w:next w:val="Normal"/>
    <w:autoRedefine/>
    <w:uiPriority w:val="39"/>
    <w:unhideWhenUsed/>
    <w:rsid w:val="00FA19E1"/>
    <w:pPr>
      <w:spacing w:after="100"/>
      <w:ind w:left="200"/>
    </w:pPr>
  </w:style>
  <w:style w:type="paragraph" w:styleId="TOC3">
    <w:name w:val="toc 3"/>
    <w:basedOn w:val="Normal"/>
    <w:next w:val="Normal"/>
    <w:autoRedefine/>
    <w:uiPriority w:val="39"/>
    <w:unhideWhenUsed/>
    <w:rsid w:val="00FA19E1"/>
    <w:pPr>
      <w:spacing w:after="100"/>
      <w:ind w:left="400"/>
    </w:pPr>
  </w:style>
  <w:style w:type="table" w:styleId="TableGrid">
    <w:name w:val="Table Grid"/>
    <w:basedOn w:val="TableNormal"/>
    <w:uiPriority w:val="39"/>
    <w:rsid w:val="00A5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15555"/>
    <w:pPr>
      <w:spacing w:after="0" w:line="240" w:lineRule="auto"/>
    </w:pPr>
    <w:rPr>
      <w:i/>
      <w:iCs/>
      <w:color w:val="44546A" w:themeColor="text2"/>
      <w:sz w:val="18"/>
      <w:szCs w:val="18"/>
    </w:rPr>
  </w:style>
  <w:style w:type="table" w:styleId="GridTable5Dark-Accent6">
    <w:name w:val="Grid Table 5 Dark Accent 6"/>
    <w:basedOn w:val="TableNormal"/>
    <w:uiPriority w:val="50"/>
    <w:rsid w:val="00607B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FootnoteText">
    <w:name w:val="footnote text"/>
    <w:basedOn w:val="Normal"/>
    <w:link w:val="FootnoteTextChar"/>
    <w:unhideWhenUsed/>
    <w:rsid w:val="000D250D"/>
    <w:pPr>
      <w:spacing w:after="0" w:line="240" w:lineRule="auto"/>
    </w:pPr>
  </w:style>
  <w:style w:type="character" w:customStyle="1" w:styleId="FootnoteTextChar">
    <w:name w:val="Footnote Text Char"/>
    <w:basedOn w:val="DefaultParagraphFont"/>
    <w:link w:val="FootnoteText"/>
    <w:rsid w:val="000D250D"/>
    <w:rPr>
      <w:rFonts w:ascii="Open Sans" w:hAnsi="Open Sans" w:cs="Open Sans"/>
      <w:color w:val="000000"/>
      <w:sz w:val="20"/>
      <w:szCs w:val="20"/>
    </w:rPr>
  </w:style>
  <w:style w:type="character" w:styleId="FootnoteReference">
    <w:name w:val="footnote reference"/>
    <w:basedOn w:val="DefaultParagraphFont"/>
    <w:unhideWhenUsed/>
    <w:rsid w:val="000D250D"/>
    <w:rPr>
      <w:vertAlign w:val="superscript"/>
    </w:rPr>
  </w:style>
  <w:style w:type="paragraph" w:styleId="BalloonText">
    <w:name w:val="Balloon Text"/>
    <w:basedOn w:val="Normal"/>
    <w:link w:val="BalloonTextChar"/>
    <w:uiPriority w:val="99"/>
    <w:semiHidden/>
    <w:unhideWhenUsed/>
    <w:rsid w:val="006C1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8DA"/>
    <w:rPr>
      <w:rFonts w:ascii="Segoe UI" w:hAnsi="Segoe UI" w:cs="Segoe UI"/>
      <w:color w:val="000000"/>
      <w:sz w:val="18"/>
      <w:szCs w:val="18"/>
    </w:rPr>
  </w:style>
  <w:style w:type="paragraph" w:styleId="NormalWeb">
    <w:name w:val="Normal (Web)"/>
    <w:basedOn w:val="Normal"/>
    <w:uiPriority w:val="99"/>
    <w:semiHidden/>
    <w:unhideWhenUsed/>
    <w:rsid w:val="00470952"/>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GB"/>
    </w:rPr>
  </w:style>
  <w:style w:type="character" w:customStyle="1" w:styleId="Heading4Char">
    <w:name w:val="Heading 4 Char"/>
    <w:basedOn w:val="DefaultParagraphFont"/>
    <w:link w:val="Heading4"/>
    <w:uiPriority w:val="9"/>
    <w:rsid w:val="00A66015"/>
    <w:rPr>
      <w:rFonts w:asciiTheme="majorHAnsi" w:eastAsiaTheme="majorEastAsia" w:hAnsiTheme="majorHAnsi" w:cstheme="majorBidi"/>
      <w:i/>
      <w:iCs/>
      <w:color w:val="2E74B5" w:themeColor="accent1" w:themeShade="BF"/>
      <w:sz w:val="20"/>
      <w:szCs w:val="20"/>
    </w:rPr>
  </w:style>
  <w:style w:type="table" w:styleId="GridTable4-Accent2">
    <w:name w:val="Grid Table 4 Accent 2"/>
    <w:basedOn w:val="TableNormal"/>
    <w:uiPriority w:val="49"/>
    <w:rsid w:val="003C77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3">
    <w:name w:val="Grid Table 5 Dark Accent 3"/>
    <w:basedOn w:val="TableNormal"/>
    <w:uiPriority w:val="50"/>
    <w:rsid w:val="001C48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5">
    <w:name w:val="A5"/>
    <w:uiPriority w:val="99"/>
    <w:rsid w:val="007A454B"/>
    <w:rPr>
      <w:rFonts w:cs="Acumin Pro"/>
      <w:color w:val="000000"/>
      <w:sz w:val="36"/>
      <w:szCs w:val="36"/>
    </w:rPr>
  </w:style>
  <w:style w:type="paragraph" w:styleId="CommentText">
    <w:name w:val="annotation text"/>
    <w:basedOn w:val="Normal"/>
    <w:link w:val="CommentTextChar"/>
    <w:uiPriority w:val="99"/>
    <w:semiHidden/>
    <w:unhideWhenUsed/>
    <w:rsid w:val="00DF08F7"/>
    <w:pPr>
      <w:suppressAutoHyphens w:val="0"/>
      <w:adjustRightInd/>
      <w:spacing w:before="0" w:line="240" w:lineRule="auto"/>
      <w:textAlignment w:val="auto"/>
    </w:pPr>
    <w:rPr>
      <w:rFonts w:cs="Calibri"/>
    </w:rPr>
  </w:style>
  <w:style w:type="character" w:customStyle="1" w:styleId="CommentTextChar">
    <w:name w:val="Comment Text Char"/>
    <w:basedOn w:val="DefaultParagraphFont"/>
    <w:link w:val="CommentText"/>
    <w:uiPriority w:val="99"/>
    <w:semiHidden/>
    <w:rsid w:val="00DF08F7"/>
    <w:rPr>
      <w:rFonts w:ascii="Open Sans" w:hAnsi="Open Sans"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7682">
      <w:bodyDiv w:val="1"/>
      <w:marLeft w:val="0"/>
      <w:marRight w:val="0"/>
      <w:marTop w:val="0"/>
      <w:marBottom w:val="0"/>
      <w:divBdr>
        <w:top w:val="none" w:sz="0" w:space="0" w:color="auto"/>
        <w:left w:val="none" w:sz="0" w:space="0" w:color="auto"/>
        <w:bottom w:val="none" w:sz="0" w:space="0" w:color="auto"/>
        <w:right w:val="none" w:sz="0" w:space="0" w:color="auto"/>
      </w:divBdr>
    </w:div>
    <w:div w:id="124399035">
      <w:bodyDiv w:val="1"/>
      <w:marLeft w:val="0"/>
      <w:marRight w:val="0"/>
      <w:marTop w:val="0"/>
      <w:marBottom w:val="0"/>
      <w:divBdr>
        <w:top w:val="none" w:sz="0" w:space="0" w:color="auto"/>
        <w:left w:val="none" w:sz="0" w:space="0" w:color="auto"/>
        <w:bottom w:val="none" w:sz="0" w:space="0" w:color="auto"/>
        <w:right w:val="none" w:sz="0" w:space="0" w:color="auto"/>
      </w:divBdr>
    </w:div>
    <w:div w:id="188376593">
      <w:bodyDiv w:val="1"/>
      <w:marLeft w:val="0"/>
      <w:marRight w:val="0"/>
      <w:marTop w:val="0"/>
      <w:marBottom w:val="0"/>
      <w:divBdr>
        <w:top w:val="none" w:sz="0" w:space="0" w:color="auto"/>
        <w:left w:val="none" w:sz="0" w:space="0" w:color="auto"/>
        <w:bottom w:val="none" w:sz="0" w:space="0" w:color="auto"/>
        <w:right w:val="none" w:sz="0" w:space="0" w:color="auto"/>
      </w:divBdr>
    </w:div>
    <w:div w:id="188882797">
      <w:bodyDiv w:val="1"/>
      <w:marLeft w:val="0"/>
      <w:marRight w:val="0"/>
      <w:marTop w:val="0"/>
      <w:marBottom w:val="0"/>
      <w:divBdr>
        <w:top w:val="none" w:sz="0" w:space="0" w:color="auto"/>
        <w:left w:val="none" w:sz="0" w:space="0" w:color="auto"/>
        <w:bottom w:val="none" w:sz="0" w:space="0" w:color="auto"/>
        <w:right w:val="none" w:sz="0" w:space="0" w:color="auto"/>
      </w:divBdr>
    </w:div>
    <w:div w:id="194388131">
      <w:bodyDiv w:val="1"/>
      <w:marLeft w:val="0"/>
      <w:marRight w:val="0"/>
      <w:marTop w:val="0"/>
      <w:marBottom w:val="0"/>
      <w:divBdr>
        <w:top w:val="none" w:sz="0" w:space="0" w:color="auto"/>
        <w:left w:val="none" w:sz="0" w:space="0" w:color="auto"/>
        <w:bottom w:val="none" w:sz="0" w:space="0" w:color="auto"/>
        <w:right w:val="none" w:sz="0" w:space="0" w:color="auto"/>
      </w:divBdr>
    </w:div>
    <w:div w:id="207298720">
      <w:bodyDiv w:val="1"/>
      <w:marLeft w:val="0"/>
      <w:marRight w:val="0"/>
      <w:marTop w:val="0"/>
      <w:marBottom w:val="0"/>
      <w:divBdr>
        <w:top w:val="none" w:sz="0" w:space="0" w:color="auto"/>
        <w:left w:val="none" w:sz="0" w:space="0" w:color="auto"/>
        <w:bottom w:val="none" w:sz="0" w:space="0" w:color="auto"/>
        <w:right w:val="none" w:sz="0" w:space="0" w:color="auto"/>
      </w:divBdr>
    </w:div>
    <w:div w:id="253973607">
      <w:bodyDiv w:val="1"/>
      <w:marLeft w:val="0"/>
      <w:marRight w:val="0"/>
      <w:marTop w:val="0"/>
      <w:marBottom w:val="0"/>
      <w:divBdr>
        <w:top w:val="none" w:sz="0" w:space="0" w:color="auto"/>
        <w:left w:val="none" w:sz="0" w:space="0" w:color="auto"/>
        <w:bottom w:val="none" w:sz="0" w:space="0" w:color="auto"/>
        <w:right w:val="none" w:sz="0" w:space="0" w:color="auto"/>
      </w:divBdr>
    </w:div>
    <w:div w:id="392626558">
      <w:bodyDiv w:val="1"/>
      <w:marLeft w:val="0"/>
      <w:marRight w:val="0"/>
      <w:marTop w:val="0"/>
      <w:marBottom w:val="0"/>
      <w:divBdr>
        <w:top w:val="none" w:sz="0" w:space="0" w:color="auto"/>
        <w:left w:val="none" w:sz="0" w:space="0" w:color="auto"/>
        <w:bottom w:val="none" w:sz="0" w:space="0" w:color="auto"/>
        <w:right w:val="none" w:sz="0" w:space="0" w:color="auto"/>
      </w:divBdr>
    </w:div>
    <w:div w:id="550655970">
      <w:bodyDiv w:val="1"/>
      <w:marLeft w:val="0"/>
      <w:marRight w:val="0"/>
      <w:marTop w:val="0"/>
      <w:marBottom w:val="0"/>
      <w:divBdr>
        <w:top w:val="none" w:sz="0" w:space="0" w:color="auto"/>
        <w:left w:val="none" w:sz="0" w:space="0" w:color="auto"/>
        <w:bottom w:val="none" w:sz="0" w:space="0" w:color="auto"/>
        <w:right w:val="none" w:sz="0" w:space="0" w:color="auto"/>
      </w:divBdr>
    </w:div>
    <w:div w:id="561597714">
      <w:bodyDiv w:val="1"/>
      <w:marLeft w:val="0"/>
      <w:marRight w:val="0"/>
      <w:marTop w:val="0"/>
      <w:marBottom w:val="0"/>
      <w:divBdr>
        <w:top w:val="none" w:sz="0" w:space="0" w:color="auto"/>
        <w:left w:val="none" w:sz="0" w:space="0" w:color="auto"/>
        <w:bottom w:val="none" w:sz="0" w:space="0" w:color="auto"/>
        <w:right w:val="none" w:sz="0" w:space="0" w:color="auto"/>
      </w:divBdr>
    </w:div>
    <w:div w:id="648369285">
      <w:bodyDiv w:val="1"/>
      <w:marLeft w:val="0"/>
      <w:marRight w:val="0"/>
      <w:marTop w:val="0"/>
      <w:marBottom w:val="0"/>
      <w:divBdr>
        <w:top w:val="none" w:sz="0" w:space="0" w:color="auto"/>
        <w:left w:val="none" w:sz="0" w:space="0" w:color="auto"/>
        <w:bottom w:val="none" w:sz="0" w:space="0" w:color="auto"/>
        <w:right w:val="none" w:sz="0" w:space="0" w:color="auto"/>
      </w:divBdr>
    </w:div>
    <w:div w:id="935557099">
      <w:bodyDiv w:val="1"/>
      <w:marLeft w:val="0"/>
      <w:marRight w:val="0"/>
      <w:marTop w:val="0"/>
      <w:marBottom w:val="0"/>
      <w:divBdr>
        <w:top w:val="none" w:sz="0" w:space="0" w:color="auto"/>
        <w:left w:val="none" w:sz="0" w:space="0" w:color="auto"/>
        <w:bottom w:val="none" w:sz="0" w:space="0" w:color="auto"/>
        <w:right w:val="none" w:sz="0" w:space="0" w:color="auto"/>
      </w:divBdr>
      <w:divsChild>
        <w:div w:id="1002319469">
          <w:marLeft w:val="360"/>
          <w:marRight w:val="0"/>
          <w:marTop w:val="200"/>
          <w:marBottom w:val="0"/>
          <w:divBdr>
            <w:top w:val="none" w:sz="0" w:space="0" w:color="auto"/>
            <w:left w:val="none" w:sz="0" w:space="0" w:color="auto"/>
            <w:bottom w:val="none" w:sz="0" w:space="0" w:color="auto"/>
            <w:right w:val="none" w:sz="0" w:space="0" w:color="auto"/>
          </w:divBdr>
        </w:div>
        <w:div w:id="1398867685">
          <w:marLeft w:val="360"/>
          <w:marRight w:val="0"/>
          <w:marTop w:val="200"/>
          <w:marBottom w:val="0"/>
          <w:divBdr>
            <w:top w:val="none" w:sz="0" w:space="0" w:color="auto"/>
            <w:left w:val="none" w:sz="0" w:space="0" w:color="auto"/>
            <w:bottom w:val="none" w:sz="0" w:space="0" w:color="auto"/>
            <w:right w:val="none" w:sz="0" w:space="0" w:color="auto"/>
          </w:divBdr>
        </w:div>
        <w:div w:id="1859615737">
          <w:marLeft w:val="360"/>
          <w:marRight w:val="0"/>
          <w:marTop w:val="200"/>
          <w:marBottom w:val="0"/>
          <w:divBdr>
            <w:top w:val="none" w:sz="0" w:space="0" w:color="auto"/>
            <w:left w:val="none" w:sz="0" w:space="0" w:color="auto"/>
            <w:bottom w:val="none" w:sz="0" w:space="0" w:color="auto"/>
            <w:right w:val="none" w:sz="0" w:space="0" w:color="auto"/>
          </w:divBdr>
        </w:div>
        <w:div w:id="955520572">
          <w:marLeft w:val="360"/>
          <w:marRight w:val="0"/>
          <w:marTop w:val="200"/>
          <w:marBottom w:val="0"/>
          <w:divBdr>
            <w:top w:val="none" w:sz="0" w:space="0" w:color="auto"/>
            <w:left w:val="none" w:sz="0" w:space="0" w:color="auto"/>
            <w:bottom w:val="none" w:sz="0" w:space="0" w:color="auto"/>
            <w:right w:val="none" w:sz="0" w:space="0" w:color="auto"/>
          </w:divBdr>
        </w:div>
        <w:div w:id="361054819">
          <w:marLeft w:val="360"/>
          <w:marRight w:val="0"/>
          <w:marTop w:val="200"/>
          <w:marBottom w:val="0"/>
          <w:divBdr>
            <w:top w:val="none" w:sz="0" w:space="0" w:color="auto"/>
            <w:left w:val="none" w:sz="0" w:space="0" w:color="auto"/>
            <w:bottom w:val="none" w:sz="0" w:space="0" w:color="auto"/>
            <w:right w:val="none" w:sz="0" w:space="0" w:color="auto"/>
          </w:divBdr>
        </w:div>
        <w:div w:id="991518281">
          <w:marLeft w:val="360"/>
          <w:marRight w:val="0"/>
          <w:marTop w:val="200"/>
          <w:marBottom w:val="0"/>
          <w:divBdr>
            <w:top w:val="none" w:sz="0" w:space="0" w:color="auto"/>
            <w:left w:val="none" w:sz="0" w:space="0" w:color="auto"/>
            <w:bottom w:val="none" w:sz="0" w:space="0" w:color="auto"/>
            <w:right w:val="none" w:sz="0" w:space="0" w:color="auto"/>
          </w:divBdr>
        </w:div>
      </w:divsChild>
    </w:div>
    <w:div w:id="962614151">
      <w:bodyDiv w:val="1"/>
      <w:marLeft w:val="0"/>
      <w:marRight w:val="0"/>
      <w:marTop w:val="0"/>
      <w:marBottom w:val="0"/>
      <w:divBdr>
        <w:top w:val="none" w:sz="0" w:space="0" w:color="auto"/>
        <w:left w:val="none" w:sz="0" w:space="0" w:color="auto"/>
        <w:bottom w:val="none" w:sz="0" w:space="0" w:color="auto"/>
        <w:right w:val="none" w:sz="0" w:space="0" w:color="auto"/>
      </w:divBdr>
    </w:div>
    <w:div w:id="1231891674">
      <w:bodyDiv w:val="1"/>
      <w:marLeft w:val="0"/>
      <w:marRight w:val="0"/>
      <w:marTop w:val="0"/>
      <w:marBottom w:val="0"/>
      <w:divBdr>
        <w:top w:val="none" w:sz="0" w:space="0" w:color="auto"/>
        <w:left w:val="none" w:sz="0" w:space="0" w:color="auto"/>
        <w:bottom w:val="none" w:sz="0" w:space="0" w:color="auto"/>
        <w:right w:val="none" w:sz="0" w:space="0" w:color="auto"/>
      </w:divBdr>
    </w:div>
    <w:div w:id="1569731620">
      <w:bodyDiv w:val="1"/>
      <w:marLeft w:val="0"/>
      <w:marRight w:val="0"/>
      <w:marTop w:val="0"/>
      <w:marBottom w:val="0"/>
      <w:divBdr>
        <w:top w:val="none" w:sz="0" w:space="0" w:color="auto"/>
        <w:left w:val="none" w:sz="0" w:space="0" w:color="auto"/>
        <w:bottom w:val="none" w:sz="0" w:space="0" w:color="auto"/>
        <w:right w:val="none" w:sz="0" w:space="0" w:color="auto"/>
      </w:divBdr>
    </w:div>
    <w:div w:id="1629772540">
      <w:bodyDiv w:val="1"/>
      <w:marLeft w:val="0"/>
      <w:marRight w:val="0"/>
      <w:marTop w:val="0"/>
      <w:marBottom w:val="0"/>
      <w:divBdr>
        <w:top w:val="none" w:sz="0" w:space="0" w:color="auto"/>
        <w:left w:val="none" w:sz="0" w:space="0" w:color="auto"/>
        <w:bottom w:val="none" w:sz="0" w:space="0" w:color="auto"/>
        <w:right w:val="none" w:sz="0" w:space="0" w:color="auto"/>
      </w:divBdr>
    </w:div>
    <w:div w:id="1734691378">
      <w:bodyDiv w:val="1"/>
      <w:marLeft w:val="0"/>
      <w:marRight w:val="0"/>
      <w:marTop w:val="0"/>
      <w:marBottom w:val="0"/>
      <w:divBdr>
        <w:top w:val="none" w:sz="0" w:space="0" w:color="auto"/>
        <w:left w:val="none" w:sz="0" w:space="0" w:color="auto"/>
        <w:bottom w:val="none" w:sz="0" w:space="0" w:color="auto"/>
        <w:right w:val="none" w:sz="0" w:space="0" w:color="auto"/>
      </w:divBdr>
    </w:div>
    <w:div w:id="1812597040">
      <w:bodyDiv w:val="1"/>
      <w:marLeft w:val="0"/>
      <w:marRight w:val="0"/>
      <w:marTop w:val="0"/>
      <w:marBottom w:val="0"/>
      <w:divBdr>
        <w:top w:val="none" w:sz="0" w:space="0" w:color="auto"/>
        <w:left w:val="none" w:sz="0" w:space="0" w:color="auto"/>
        <w:bottom w:val="none" w:sz="0" w:space="0" w:color="auto"/>
        <w:right w:val="none" w:sz="0" w:space="0" w:color="auto"/>
      </w:divBdr>
      <w:divsChild>
        <w:div w:id="1157069732">
          <w:marLeft w:val="446"/>
          <w:marRight w:val="0"/>
          <w:marTop w:val="0"/>
          <w:marBottom w:val="120"/>
          <w:divBdr>
            <w:top w:val="none" w:sz="0" w:space="0" w:color="auto"/>
            <w:left w:val="none" w:sz="0" w:space="0" w:color="auto"/>
            <w:bottom w:val="none" w:sz="0" w:space="0" w:color="auto"/>
            <w:right w:val="none" w:sz="0" w:space="0" w:color="auto"/>
          </w:divBdr>
        </w:div>
        <w:div w:id="2097356618">
          <w:marLeft w:val="446"/>
          <w:marRight w:val="0"/>
          <w:marTop w:val="0"/>
          <w:marBottom w:val="120"/>
          <w:divBdr>
            <w:top w:val="none" w:sz="0" w:space="0" w:color="auto"/>
            <w:left w:val="none" w:sz="0" w:space="0" w:color="auto"/>
            <w:bottom w:val="none" w:sz="0" w:space="0" w:color="auto"/>
            <w:right w:val="none" w:sz="0" w:space="0" w:color="auto"/>
          </w:divBdr>
        </w:div>
        <w:div w:id="193273601">
          <w:marLeft w:val="446"/>
          <w:marRight w:val="0"/>
          <w:marTop w:val="0"/>
          <w:marBottom w:val="120"/>
          <w:divBdr>
            <w:top w:val="none" w:sz="0" w:space="0" w:color="auto"/>
            <w:left w:val="none" w:sz="0" w:space="0" w:color="auto"/>
            <w:bottom w:val="none" w:sz="0" w:space="0" w:color="auto"/>
            <w:right w:val="none" w:sz="0" w:space="0" w:color="auto"/>
          </w:divBdr>
        </w:div>
      </w:divsChild>
    </w:div>
    <w:div w:id="2069451392">
      <w:bodyDiv w:val="1"/>
      <w:marLeft w:val="0"/>
      <w:marRight w:val="0"/>
      <w:marTop w:val="0"/>
      <w:marBottom w:val="0"/>
      <w:divBdr>
        <w:top w:val="none" w:sz="0" w:space="0" w:color="auto"/>
        <w:left w:val="none" w:sz="0" w:space="0" w:color="auto"/>
        <w:bottom w:val="none" w:sz="0" w:space="0" w:color="auto"/>
        <w:right w:val="none" w:sz="0" w:space="0" w:color="auto"/>
      </w:divBdr>
    </w:div>
    <w:div w:id="2087989936">
      <w:bodyDiv w:val="1"/>
      <w:marLeft w:val="0"/>
      <w:marRight w:val="0"/>
      <w:marTop w:val="0"/>
      <w:marBottom w:val="0"/>
      <w:divBdr>
        <w:top w:val="none" w:sz="0" w:space="0" w:color="auto"/>
        <w:left w:val="none" w:sz="0" w:space="0" w:color="auto"/>
        <w:bottom w:val="none" w:sz="0" w:space="0" w:color="auto"/>
        <w:right w:val="none" w:sz="0" w:space="0" w:color="auto"/>
      </w:divBdr>
    </w:div>
    <w:div w:id="2114275802">
      <w:bodyDiv w:val="1"/>
      <w:marLeft w:val="0"/>
      <w:marRight w:val="0"/>
      <w:marTop w:val="0"/>
      <w:marBottom w:val="0"/>
      <w:divBdr>
        <w:top w:val="none" w:sz="0" w:space="0" w:color="auto"/>
        <w:left w:val="none" w:sz="0" w:space="0" w:color="auto"/>
        <w:bottom w:val="none" w:sz="0" w:space="0" w:color="auto"/>
        <w:right w:val="none" w:sz="0" w:space="0" w:color="auto"/>
      </w:divBdr>
    </w:div>
    <w:div w:id="21325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lanarkshire.gov.uk/your-community/working-communities/consultations/live-consultations/climate-plan-act2030-take-surve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https://nlcgov-my.sharepoint.com/personal/stevensonly_northlan_gov_uk/Documents/ClimateChange/Climate%20Plan/Targetsetting203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Historic and Proposed Emissions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 tidy up'!$A$17</c:f>
              <c:strCache>
                <c:ptCount val="1"/>
                <c:pt idx="0">
                  <c:v>Historic emissions</c:v>
                </c:pt>
              </c:strCache>
            </c:strRef>
          </c:tx>
          <c:spPr>
            <a:solidFill>
              <a:schemeClr val="accent1"/>
            </a:solidFill>
            <a:ln>
              <a:noFill/>
            </a:ln>
            <a:effectLst/>
          </c:spPr>
          <c:invertIfNegative val="0"/>
          <c:cat>
            <c:strRef>
              <c:f>'Summary tidy up'!$B$16:$P$16</c:f>
              <c:strCache>
                <c:ptCount val="15"/>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pt idx="12">
                  <c:v>2027/28</c:v>
                </c:pt>
                <c:pt idx="13">
                  <c:v>2028/29</c:v>
                </c:pt>
                <c:pt idx="14">
                  <c:v>2029/30</c:v>
                </c:pt>
              </c:strCache>
            </c:strRef>
          </c:cat>
          <c:val>
            <c:numRef>
              <c:f>'Summary tidy up'!$B$17:$P$17</c:f>
              <c:numCache>
                <c:formatCode>General</c:formatCode>
                <c:ptCount val="15"/>
                <c:pt idx="0">
                  <c:v>117074.59999999998</c:v>
                </c:pt>
                <c:pt idx="1">
                  <c:v>112340.57999999999</c:v>
                </c:pt>
                <c:pt idx="2">
                  <c:v>121722.84999999998</c:v>
                </c:pt>
                <c:pt idx="3">
                  <c:v>97900.32</c:v>
                </c:pt>
                <c:pt idx="4">
                  <c:v>77112.032950114066</c:v>
                </c:pt>
              </c:numCache>
            </c:numRef>
          </c:val>
          <c:extLst xmlns:c16r2="http://schemas.microsoft.com/office/drawing/2015/06/chart">
            <c:ext xmlns:c16="http://schemas.microsoft.com/office/drawing/2014/chart" uri="{C3380CC4-5D6E-409C-BE32-E72D297353CC}">
              <c16:uniqueId val="{00000000-5A14-41E7-8C9E-C868629BBF4E}"/>
            </c:ext>
          </c:extLst>
        </c:ser>
        <c:ser>
          <c:idx val="1"/>
          <c:order val="1"/>
          <c:tx>
            <c:strRef>
              <c:f>'Summary tidy up'!$A$18</c:f>
              <c:strCache>
                <c:ptCount val="1"/>
                <c:pt idx="0">
                  <c:v>Historic Targets</c:v>
                </c:pt>
              </c:strCache>
            </c:strRef>
          </c:tx>
          <c:spPr>
            <a:solidFill>
              <a:schemeClr val="accent2"/>
            </a:solidFill>
            <a:ln>
              <a:noFill/>
            </a:ln>
            <a:effectLst/>
          </c:spPr>
          <c:invertIfNegative val="0"/>
          <c:cat>
            <c:strRef>
              <c:f>'Summary tidy up'!$B$16:$P$16</c:f>
              <c:strCache>
                <c:ptCount val="15"/>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pt idx="12">
                  <c:v>2027/28</c:v>
                </c:pt>
                <c:pt idx="13">
                  <c:v>2028/29</c:v>
                </c:pt>
                <c:pt idx="14">
                  <c:v>2029/30</c:v>
                </c:pt>
              </c:strCache>
            </c:strRef>
          </c:cat>
          <c:val>
            <c:numRef>
              <c:f>'Summary tidy up'!$B$18:$P$18</c:f>
              <c:numCache>
                <c:formatCode>General</c:formatCode>
                <c:ptCount val="15"/>
                <c:pt idx="0">
                  <c:v>117074.6</c:v>
                </c:pt>
                <c:pt idx="1">
                  <c:v>114577.94999999998</c:v>
                </c:pt>
                <c:pt idx="2">
                  <c:v>110832.97499999999</c:v>
                </c:pt>
                <c:pt idx="3">
                  <c:v>107088</c:v>
                </c:pt>
                <c:pt idx="4">
                  <c:v>104003.4</c:v>
                </c:pt>
              </c:numCache>
            </c:numRef>
          </c:val>
          <c:extLst xmlns:c16r2="http://schemas.microsoft.com/office/drawing/2015/06/chart">
            <c:ext xmlns:c16="http://schemas.microsoft.com/office/drawing/2014/chart" uri="{C3380CC4-5D6E-409C-BE32-E72D297353CC}">
              <c16:uniqueId val="{00000001-5A14-41E7-8C9E-C868629BBF4E}"/>
            </c:ext>
          </c:extLst>
        </c:ser>
        <c:ser>
          <c:idx val="2"/>
          <c:order val="2"/>
          <c:tx>
            <c:strRef>
              <c:f>'Summary tidy up'!$A$19</c:f>
              <c:strCache>
                <c:ptCount val="1"/>
                <c:pt idx="0">
                  <c:v>Proposed Target Emissions</c:v>
                </c:pt>
              </c:strCache>
            </c:strRef>
          </c:tx>
          <c:spPr>
            <a:solidFill>
              <a:schemeClr val="accent3"/>
            </a:solidFill>
            <a:ln>
              <a:noFill/>
            </a:ln>
            <a:effectLst/>
          </c:spPr>
          <c:invertIfNegative val="0"/>
          <c:cat>
            <c:strRef>
              <c:f>'Summary tidy up'!$B$16:$P$16</c:f>
              <c:strCache>
                <c:ptCount val="15"/>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pt idx="12">
                  <c:v>2027/28</c:v>
                </c:pt>
                <c:pt idx="13">
                  <c:v>2028/29</c:v>
                </c:pt>
                <c:pt idx="14">
                  <c:v>2029/30</c:v>
                </c:pt>
              </c:strCache>
            </c:strRef>
          </c:cat>
          <c:val>
            <c:numRef>
              <c:f>'Summary tidy up'!$B$19:$P$19</c:f>
              <c:numCache>
                <c:formatCode>General</c:formatCode>
                <c:ptCount val="15"/>
                <c:pt idx="5">
                  <c:v>70147.162763238608</c:v>
                </c:pt>
                <c:pt idx="6">
                  <c:v>64112.320363927189</c:v>
                </c:pt>
                <c:pt idx="7">
                  <c:v>58882.882028646251</c:v>
                </c:pt>
                <c:pt idx="8">
                  <c:v>54350.923612815699</c:v>
                </c:pt>
                <c:pt idx="9">
                  <c:v>39115.982807229186</c:v>
                </c:pt>
                <c:pt idx="10">
                  <c:v>35514.623095740462</c:v>
                </c:pt>
                <c:pt idx="11">
                  <c:v>32366.250015159923</c:v>
                </c:pt>
                <c:pt idx="12">
                  <c:v>29610.163356945865</c:v>
                </c:pt>
                <c:pt idx="13">
                  <c:v>27193.79674050118</c:v>
                </c:pt>
                <c:pt idx="14">
                  <c:v>25071.627680228776</c:v>
                </c:pt>
              </c:numCache>
            </c:numRef>
          </c:val>
          <c:extLst xmlns:c16r2="http://schemas.microsoft.com/office/drawing/2015/06/chart">
            <c:ext xmlns:c16="http://schemas.microsoft.com/office/drawing/2014/chart" uri="{C3380CC4-5D6E-409C-BE32-E72D297353CC}">
              <c16:uniqueId val="{00000002-5A14-41E7-8C9E-C868629BBF4E}"/>
            </c:ext>
          </c:extLst>
        </c:ser>
        <c:dLbls>
          <c:showLegendKey val="0"/>
          <c:showVal val="0"/>
          <c:showCatName val="0"/>
          <c:showSerName val="0"/>
          <c:showPercent val="0"/>
          <c:showBubbleSize val="0"/>
        </c:dLbls>
        <c:gapWidth val="219"/>
        <c:axId val="503061936"/>
        <c:axId val="508397016"/>
      </c:barChart>
      <c:lineChart>
        <c:grouping val="standard"/>
        <c:varyColors val="0"/>
        <c:ser>
          <c:idx val="3"/>
          <c:order val="3"/>
          <c:tx>
            <c:strRef>
              <c:f>'Summary tidy up'!$A$20</c:f>
              <c:strCache>
                <c:ptCount val="1"/>
                <c:pt idx="0">
                  <c:v>Scottish Government Target</c:v>
                </c:pt>
              </c:strCache>
            </c:strRef>
          </c:tx>
          <c:spPr>
            <a:ln w="28575" cap="rnd">
              <a:solidFill>
                <a:schemeClr val="accent4"/>
              </a:solidFill>
              <a:round/>
            </a:ln>
            <a:effectLst/>
          </c:spPr>
          <c:marker>
            <c:symbol val="none"/>
          </c:marker>
          <c:cat>
            <c:strRef>
              <c:f>'Summary tidy up'!$B$16:$P$16</c:f>
              <c:strCache>
                <c:ptCount val="15"/>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pt idx="12">
                  <c:v>2027/28</c:v>
                </c:pt>
                <c:pt idx="13">
                  <c:v>2028/29</c:v>
                </c:pt>
                <c:pt idx="14">
                  <c:v>2029/30</c:v>
                </c:pt>
              </c:strCache>
            </c:strRef>
          </c:cat>
          <c:val>
            <c:numRef>
              <c:f>'Summary tidy up'!$B$20:$P$20</c:f>
              <c:numCache>
                <c:formatCode>General</c:formatCode>
                <c:ptCount val="15"/>
                <c:pt idx="0">
                  <c:v>117074.6</c:v>
                </c:pt>
                <c:pt idx="1">
                  <c:v>100098.783</c:v>
                </c:pt>
                <c:pt idx="2">
                  <c:v>83122.965999999986</c:v>
                </c:pt>
                <c:pt idx="3">
                  <c:v>66147.148999999976</c:v>
                </c:pt>
                <c:pt idx="4">
                  <c:v>49171.332000000002</c:v>
                </c:pt>
                <c:pt idx="5">
                  <c:v>47181.063800000004</c:v>
                </c:pt>
                <c:pt idx="6">
                  <c:v>45190.795600000005</c:v>
                </c:pt>
                <c:pt idx="7">
                  <c:v>43200.527400000006</c:v>
                </c:pt>
                <c:pt idx="8">
                  <c:v>41210.259200000008</c:v>
                </c:pt>
                <c:pt idx="9">
                  <c:v>39219.991000000009</c:v>
                </c:pt>
                <c:pt idx="10">
                  <c:v>37229.72280000001</c:v>
                </c:pt>
                <c:pt idx="11">
                  <c:v>35239.454600000012</c:v>
                </c:pt>
                <c:pt idx="12">
                  <c:v>33249.186400000013</c:v>
                </c:pt>
                <c:pt idx="13">
                  <c:v>31258.918200000011</c:v>
                </c:pt>
                <c:pt idx="14">
                  <c:v>29268.649999999994</c:v>
                </c:pt>
              </c:numCache>
            </c:numRef>
          </c:val>
          <c:smooth val="0"/>
          <c:extLst xmlns:c16r2="http://schemas.microsoft.com/office/drawing/2015/06/chart">
            <c:ext xmlns:c16="http://schemas.microsoft.com/office/drawing/2014/chart" uri="{C3380CC4-5D6E-409C-BE32-E72D297353CC}">
              <c16:uniqueId val="{00000003-5A14-41E7-8C9E-C868629BBF4E}"/>
            </c:ext>
          </c:extLst>
        </c:ser>
        <c:dLbls>
          <c:showLegendKey val="0"/>
          <c:showVal val="0"/>
          <c:showCatName val="0"/>
          <c:showSerName val="0"/>
          <c:showPercent val="0"/>
          <c:showBubbleSize val="0"/>
        </c:dLbls>
        <c:marker val="1"/>
        <c:smooth val="0"/>
        <c:axId val="503061936"/>
        <c:axId val="508397016"/>
      </c:lineChart>
      <c:catAx>
        <c:axId val="50306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397016"/>
        <c:crosses val="autoZero"/>
        <c:auto val="1"/>
        <c:lblAlgn val="ctr"/>
        <c:lblOffset val="100"/>
        <c:noMultiLvlLbl val="0"/>
      </c:catAx>
      <c:valAx>
        <c:axId val="508397016"/>
        <c:scaling>
          <c:orientation val="minMax"/>
          <c:max val="121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6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36839CD7678E48BAFF27194E0B5FE1" ma:contentTypeVersion="13" ma:contentTypeDescription="Create a new document." ma:contentTypeScope="" ma:versionID="4953bbc1e3ff6fc03a1e08feda378672">
  <xsd:schema xmlns:xsd="http://www.w3.org/2001/XMLSchema" xmlns:xs="http://www.w3.org/2001/XMLSchema" xmlns:p="http://schemas.microsoft.com/office/2006/metadata/properties" xmlns:ns3="726c90f4-f73d-45e0-a928-c1e0fac29b2c" xmlns:ns4="98bd5e3d-206c-43cd-b46b-99b1fbf113c8" targetNamespace="http://schemas.microsoft.com/office/2006/metadata/properties" ma:root="true" ma:fieldsID="bf8677040b8ff6265963f33a3b7b5683" ns3:_="" ns4:_="">
    <xsd:import namespace="726c90f4-f73d-45e0-a928-c1e0fac29b2c"/>
    <xsd:import namespace="98bd5e3d-206c-43cd-b46b-99b1fbf11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c90f4-f73d-45e0-a928-c1e0fac29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d5e3d-206c-43cd-b46b-99b1fbf113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5A9A-7861-47B5-BB5B-86EB20A52EC1}">
  <ds:schemaRefs>
    <ds:schemaRef ds:uri="http://schemas.microsoft.com/sharepoint/v3/contenttype/forms"/>
  </ds:schemaRefs>
</ds:datastoreItem>
</file>

<file path=customXml/itemProps2.xml><?xml version="1.0" encoding="utf-8"?>
<ds:datastoreItem xmlns:ds="http://schemas.openxmlformats.org/officeDocument/2006/customXml" ds:itemID="{E931604D-856E-47E9-8878-2BA5ACCC7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c90f4-f73d-45e0-a928-c1e0fac29b2c"/>
    <ds:schemaRef ds:uri="98bd5e3d-206c-43cd-b46b-99b1fbf11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1199A-9821-43BB-9D79-62B01738BE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BD0F2F-AA76-41C5-BB12-DF1B5FF7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Gareth</dc:creator>
  <cp:keywords/>
  <dc:description/>
  <cp:lastModifiedBy>Mark Barbieri</cp:lastModifiedBy>
  <cp:revision>4</cp:revision>
  <dcterms:created xsi:type="dcterms:W3CDTF">2021-09-29T11:42:00Z</dcterms:created>
  <dcterms:modified xsi:type="dcterms:W3CDTF">2021-10-04T11:27:00Z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0x0101009B36839CD7678E48BAFF27194E0B5FE1</vt:lpwstr>
  </property>
</Properties>
</file>