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06C4" w14:textId="77777777" w:rsidR="00436A3E" w:rsidRDefault="00436A3E" w:rsidP="00436A3E">
      <w:pPr>
        <w:numPr>
          <w:ilvl w:val="3"/>
          <w:numId w:val="1"/>
        </w:numPr>
        <w:spacing w:before="74" w:line="250" w:lineRule="auto"/>
        <w:ind w:left="426" w:right="90"/>
        <w:jc w:val="center"/>
        <w:rPr>
          <w:rFonts w:ascii="Arial" w:eastAsia="Arial" w:hAnsi="Arial" w:cs="Arial"/>
          <w:b/>
          <w:bCs/>
          <w:color w:val="231F20"/>
          <w:sz w:val="22"/>
          <w:szCs w:val="22"/>
        </w:rPr>
      </w:pPr>
      <w:r>
        <w:rPr>
          <w:rFonts w:ascii="Arial" w:eastAsia="Arial" w:hAnsi="Arial" w:cs="Arial"/>
          <w:b/>
          <w:bCs/>
          <w:color w:val="231F20"/>
          <w:sz w:val="22"/>
          <w:szCs w:val="22"/>
        </w:rPr>
        <w:t>NORTH LANARKSHIRE COUNCIL</w:t>
      </w:r>
    </w:p>
    <w:p w14:paraId="6A1C06C5" w14:textId="77777777" w:rsidR="00436A3E" w:rsidRPr="00910F86" w:rsidRDefault="00436A3E" w:rsidP="00436A3E">
      <w:pPr>
        <w:numPr>
          <w:ilvl w:val="3"/>
          <w:numId w:val="1"/>
        </w:numPr>
        <w:spacing w:before="74" w:line="250" w:lineRule="auto"/>
        <w:ind w:left="426" w:right="90"/>
        <w:jc w:val="center"/>
        <w:rPr>
          <w:rFonts w:ascii="Arial" w:eastAsia="Arial" w:hAnsi="Arial" w:cs="Arial"/>
          <w:b/>
          <w:bCs/>
          <w:color w:val="231F20"/>
          <w:sz w:val="22"/>
          <w:szCs w:val="22"/>
        </w:rPr>
      </w:pPr>
      <w:r w:rsidRPr="00910F86">
        <w:rPr>
          <w:rFonts w:ascii="Arial" w:eastAsia="Arial" w:hAnsi="Arial" w:cs="Arial"/>
          <w:b/>
          <w:bCs/>
          <w:color w:val="231F20"/>
          <w:sz w:val="22"/>
          <w:szCs w:val="22"/>
        </w:rPr>
        <w:t>SUNDRY CHARITABLE TRUSTS</w:t>
      </w:r>
    </w:p>
    <w:p w14:paraId="6A1C06C6" w14:textId="77777777" w:rsidR="00436A3E" w:rsidRPr="00910F86" w:rsidRDefault="00436A3E" w:rsidP="00436A3E">
      <w:pPr>
        <w:numPr>
          <w:ilvl w:val="3"/>
          <w:numId w:val="1"/>
        </w:numPr>
        <w:spacing w:before="74" w:line="250" w:lineRule="auto"/>
        <w:ind w:left="426" w:right="90"/>
        <w:jc w:val="center"/>
        <w:rPr>
          <w:rFonts w:ascii="Arial" w:eastAsia="Arial" w:hAnsi="Arial" w:cs="Arial"/>
          <w:b/>
          <w:bCs/>
          <w:color w:val="231F20"/>
          <w:sz w:val="22"/>
          <w:szCs w:val="22"/>
        </w:rPr>
      </w:pPr>
      <w:r w:rsidRPr="00910F86">
        <w:rPr>
          <w:rFonts w:ascii="Arial" w:eastAsia="Arial" w:hAnsi="Arial" w:cs="Arial"/>
          <w:b/>
          <w:bCs/>
          <w:color w:val="231F20"/>
          <w:sz w:val="22"/>
          <w:szCs w:val="22"/>
        </w:rPr>
        <w:t>NORTH LANARKSHIRE COUNCIL EDUCATIONAL ENDOWMENTS</w:t>
      </w:r>
    </w:p>
    <w:p w14:paraId="6A1C06C7" w14:textId="77777777" w:rsidR="00436A3E" w:rsidRPr="00910F86" w:rsidRDefault="00436A3E" w:rsidP="00436A3E">
      <w:pPr>
        <w:numPr>
          <w:ilvl w:val="3"/>
          <w:numId w:val="1"/>
        </w:numPr>
        <w:spacing w:before="74" w:line="250" w:lineRule="auto"/>
        <w:ind w:left="426" w:right="90"/>
        <w:jc w:val="center"/>
        <w:rPr>
          <w:rFonts w:ascii="Arial" w:eastAsia="Arial" w:hAnsi="Arial" w:cs="Arial"/>
          <w:b/>
          <w:bCs/>
          <w:color w:val="231F20"/>
          <w:sz w:val="22"/>
          <w:szCs w:val="22"/>
        </w:rPr>
      </w:pPr>
      <w:r w:rsidRPr="00910F86">
        <w:rPr>
          <w:rFonts w:ascii="Arial" w:eastAsia="Arial" w:hAnsi="Arial" w:cs="Arial"/>
          <w:b/>
          <w:bCs/>
          <w:color w:val="231F20"/>
          <w:sz w:val="22"/>
          <w:szCs w:val="22"/>
        </w:rPr>
        <w:t>NORTH LANARKSHIRE INTEGRATION JOINT BOARD</w:t>
      </w:r>
    </w:p>
    <w:p w14:paraId="6A1C06C8" w14:textId="77777777" w:rsidR="00436A3E" w:rsidRPr="00910F86" w:rsidRDefault="00436A3E" w:rsidP="00436A3E">
      <w:pPr>
        <w:spacing w:before="74" w:line="250" w:lineRule="auto"/>
        <w:ind w:left="66" w:right="90"/>
        <w:jc w:val="center"/>
        <w:rPr>
          <w:rFonts w:ascii="Arial" w:eastAsia="Arial" w:hAnsi="Arial" w:cs="Arial"/>
          <w:b/>
          <w:bCs/>
          <w:color w:val="231F20"/>
          <w:sz w:val="22"/>
          <w:szCs w:val="22"/>
        </w:rPr>
      </w:pPr>
    </w:p>
    <w:p w14:paraId="6A1C06C9" w14:textId="1A8816C9" w:rsidR="00436A3E" w:rsidRPr="005F4FFC" w:rsidRDefault="00436A3E" w:rsidP="00436A3E">
      <w:pPr>
        <w:spacing w:before="74" w:line="250" w:lineRule="auto"/>
        <w:ind w:left="66" w:right="90"/>
        <w:jc w:val="center"/>
        <w:rPr>
          <w:rFonts w:ascii="Arial" w:eastAsia="Arial" w:hAnsi="Arial" w:cs="Arial"/>
          <w:b/>
          <w:bCs/>
          <w:color w:val="231F20"/>
          <w:sz w:val="22"/>
          <w:szCs w:val="22"/>
          <w:u w:val="single"/>
        </w:rPr>
      </w:pPr>
      <w:r w:rsidRPr="005F4FFC">
        <w:rPr>
          <w:rFonts w:ascii="Arial" w:eastAsia="Arial" w:hAnsi="Arial" w:cs="Arial"/>
          <w:b/>
          <w:bCs/>
          <w:color w:val="231F20"/>
          <w:sz w:val="22"/>
          <w:szCs w:val="22"/>
          <w:u w:val="single"/>
        </w:rPr>
        <w:t>ANNUAL ACCOUNTS 20</w:t>
      </w:r>
      <w:r w:rsidR="003531CD">
        <w:rPr>
          <w:rFonts w:ascii="Arial" w:eastAsia="Arial" w:hAnsi="Arial" w:cs="Arial"/>
          <w:b/>
          <w:bCs/>
          <w:color w:val="231F20"/>
          <w:sz w:val="22"/>
          <w:szCs w:val="22"/>
          <w:u w:val="single"/>
        </w:rPr>
        <w:t>20</w:t>
      </w:r>
      <w:r w:rsidRPr="005F4FFC">
        <w:rPr>
          <w:rFonts w:ascii="Arial" w:eastAsia="Arial" w:hAnsi="Arial" w:cs="Arial"/>
          <w:b/>
          <w:bCs/>
          <w:color w:val="231F20"/>
          <w:sz w:val="22"/>
          <w:szCs w:val="22"/>
          <w:u w:val="single"/>
        </w:rPr>
        <w:t>/202</w:t>
      </w:r>
      <w:r w:rsidR="003531CD">
        <w:rPr>
          <w:rFonts w:ascii="Arial" w:eastAsia="Arial" w:hAnsi="Arial" w:cs="Arial"/>
          <w:b/>
          <w:bCs/>
          <w:color w:val="231F20"/>
          <w:sz w:val="22"/>
          <w:szCs w:val="22"/>
          <w:u w:val="single"/>
        </w:rPr>
        <w:t>1</w:t>
      </w:r>
      <w:r w:rsidR="00C470AF">
        <w:rPr>
          <w:rFonts w:ascii="Arial" w:eastAsia="Arial" w:hAnsi="Arial" w:cs="Arial"/>
          <w:b/>
          <w:bCs/>
          <w:color w:val="231F20"/>
          <w:sz w:val="22"/>
          <w:szCs w:val="22"/>
          <w:u w:val="single"/>
        </w:rPr>
        <w:t xml:space="preserve"> – POSTPONEMENT NOTICE</w:t>
      </w:r>
    </w:p>
    <w:p w14:paraId="6A1C06CA" w14:textId="77777777" w:rsidR="00436A3E" w:rsidRPr="005F4FFC" w:rsidRDefault="00436A3E" w:rsidP="00436A3E">
      <w:pPr>
        <w:pStyle w:val="BodyText"/>
        <w:spacing w:before="18"/>
        <w:ind w:right="117"/>
        <w:jc w:val="both"/>
        <w:rPr>
          <w:rFonts w:cs="Arial"/>
          <w:color w:val="231F20"/>
          <w:sz w:val="22"/>
          <w:szCs w:val="22"/>
        </w:rPr>
      </w:pPr>
    </w:p>
    <w:p w14:paraId="625A1B30" w14:textId="1829C996" w:rsidR="006D21E0" w:rsidRDefault="006D21E0" w:rsidP="00436A3E">
      <w:pPr>
        <w:pStyle w:val="BodyText"/>
        <w:spacing w:before="18"/>
        <w:ind w:right="117"/>
        <w:jc w:val="both"/>
        <w:rPr>
          <w:rFonts w:cs="Arial"/>
          <w:color w:val="231F20"/>
          <w:sz w:val="22"/>
          <w:szCs w:val="22"/>
        </w:rPr>
      </w:pPr>
      <w:r w:rsidRPr="005F4FFC">
        <w:rPr>
          <w:rFonts w:cs="Arial"/>
          <w:color w:val="231F20"/>
          <w:sz w:val="22"/>
          <w:szCs w:val="22"/>
        </w:rPr>
        <w:t>Regulation</w:t>
      </w:r>
      <w:r w:rsidRPr="005F4FFC">
        <w:rPr>
          <w:rFonts w:cs="Arial"/>
          <w:color w:val="231F20"/>
          <w:spacing w:val="-1"/>
          <w:sz w:val="22"/>
          <w:szCs w:val="22"/>
        </w:rPr>
        <w:t xml:space="preserve"> </w:t>
      </w:r>
      <w:r>
        <w:rPr>
          <w:rFonts w:cs="Arial"/>
          <w:color w:val="231F20"/>
          <w:sz w:val="22"/>
          <w:szCs w:val="22"/>
        </w:rPr>
        <w:t>10</w:t>
      </w:r>
      <w:r w:rsidRPr="005F4FFC">
        <w:rPr>
          <w:rFonts w:cs="Arial"/>
          <w:color w:val="231F20"/>
          <w:sz w:val="22"/>
          <w:szCs w:val="22"/>
        </w:rPr>
        <w:t>(1)</w:t>
      </w:r>
      <w:r>
        <w:rPr>
          <w:rFonts w:cs="Arial"/>
          <w:color w:val="231F20"/>
          <w:sz w:val="22"/>
          <w:szCs w:val="22"/>
        </w:rPr>
        <w:t xml:space="preserve"> and 11(1)</w:t>
      </w:r>
      <w:r w:rsidRPr="005F4FFC">
        <w:rPr>
          <w:rFonts w:cs="Arial"/>
          <w:color w:val="231F20"/>
          <w:sz w:val="22"/>
          <w:szCs w:val="22"/>
        </w:rPr>
        <w:t xml:space="preserve"> of the Local Authority Accounts (Scotland) Regulations 2014</w:t>
      </w:r>
      <w:r>
        <w:rPr>
          <w:rFonts w:cs="Arial"/>
          <w:color w:val="231F20"/>
          <w:sz w:val="22"/>
          <w:szCs w:val="22"/>
        </w:rPr>
        <w:t xml:space="preserve"> require the above bodies to aim to approve their annual accounts for signature no later than 30 September immediately following the financial year to which the accounts relate, and to publish these accounts</w:t>
      </w:r>
      <w:r w:rsidR="006D47E1">
        <w:rPr>
          <w:rFonts w:cs="Arial"/>
          <w:color w:val="231F20"/>
          <w:sz w:val="22"/>
          <w:szCs w:val="22"/>
        </w:rPr>
        <w:t>, together with the accounts of all the Local Authorities’ subsidiary bodies</w:t>
      </w:r>
      <w:r>
        <w:rPr>
          <w:rFonts w:cs="Arial"/>
          <w:color w:val="231F20"/>
          <w:sz w:val="22"/>
          <w:szCs w:val="22"/>
        </w:rPr>
        <w:t xml:space="preserve"> by 31 October</w:t>
      </w:r>
      <w:r w:rsidR="006D47E1">
        <w:rPr>
          <w:rFonts w:cs="Arial"/>
          <w:color w:val="231F20"/>
          <w:sz w:val="22"/>
          <w:szCs w:val="22"/>
        </w:rPr>
        <w:t xml:space="preserve"> of the same year</w:t>
      </w:r>
      <w:r>
        <w:rPr>
          <w:rFonts w:cs="Arial"/>
          <w:color w:val="231F20"/>
          <w:sz w:val="22"/>
          <w:szCs w:val="22"/>
        </w:rPr>
        <w:t>. Schedule 6 Paragraph 8 of the Coronaviru</w:t>
      </w:r>
      <w:r w:rsidR="006D47E1">
        <w:rPr>
          <w:rFonts w:cs="Arial"/>
          <w:color w:val="231F20"/>
          <w:sz w:val="22"/>
          <w:szCs w:val="22"/>
        </w:rPr>
        <w:t xml:space="preserve">s (Scotland) Act 2020 allows that </w:t>
      </w:r>
      <w:r w:rsidR="00DB5A9F">
        <w:rPr>
          <w:rFonts w:cs="Arial"/>
          <w:color w:val="231F20"/>
          <w:sz w:val="22"/>
          <w:szCs w:val="22"/>
        </w:rPr>
        <w:t xml:space="preserve">a </w:t>
      </w:r>
      <w:r w:rsidR="003A6833" w:rsidRPr="003A6833">
        <w:rPr>
          <w:color w:val="231F20"/>
          <w:sz w:val="22"/>
          <w:szCs w:val="22"/>
        </w:rPr>
        <w:t xml:space="preserve">Scottish public authority </w:t>
      </w:r>
      <w:r w:rsidR="00DB5A9F" w:rsidRPr="00DB5A9F">
        <w:rPr>
          <w:i/>
          <w:iCs/>
          <w:color w:val="231F20"/>
          <w:sz w:val="22"/>
          <w:szCs w:val="22"/>
        </w:rPr>
        <w:t>“</w:t>
      </w:r>
      <w:r w:rsidR="003A6833" w:rsidRPr="00DB5A9F">
        <w:rPr>
          <w:i/>
          <w:iCs/>
          <w:color w:val="231F20"/>
          <w:sz w:val="22"/>
          <w:szCs w:val="22"/>
        </w:rPr>
        <w:t>may decide to postpone complying with the duty if they or, as the case may be, it are of the view that complying would be likely to impede their or, as the case may be, its ability to take effective action to prevent, protect against, delay or otherwise control the incidence or transmission of coronavirus”</w:t>
      </w:r>
      <w:r w:rsidR="003A6833" w:rsidRPr="00DB5A9F">
        <w:rPr>
          <w:rStyle w:val="legds2"/>
          <w:rFonts w:cs="Arial"/>
          <w:i/>
          <w:iCs/>
          <w:sz w:val="18"/>
          <w:szCs w:val="18"/>
          <w:specVanish w:val="0"/>
        </w:rPr>
        <w:t>.</w:t>
      </w:r>
    </w:p>
    <w:p w14:paraId="4FA6E7CE" w14:textId="77777777" w:rsidR="006D21E0" w:rsidRDefault="006D21E0" w:rsidP="00436A3E">
      <w:pPr>
        <w:pStyle w:val="BodyText"/>
        <w:spacing w:before="18"/>
        <w:ind w:right="117"/>
        <w:jc w:val="both"/>
        <w:rPr>
          <w:rFonts w:cs="Arial"/>
          <w:color w:val="231F20"/>
          <w:sz w:val="22"/>
          <w:szCs w:val="22"/>
        </w:rPr>
      </w:pPr>
    </w:p>
    <w:p w14:paraId="0D4800DB" w14:textId="199D33F3" w:rsidR="00BD11E5" w:rsidRDefault="00436A3E" w:rsidP="00DB5A9F">
      <w:pPr>
        <w:pStyle w:val="BodyText"/>
        <w:spacing w:before="18"/>
        <w:ind w:right="117"/>
        <w:jc w:val="both"/>
        <w:rPr>
          <w:rFonts w:cs="Arial"/>
          <w:color w:val="231F20"/>
          <w:sz w:val="22"/>
          <w:szCs w:val="22"/>
        </w:rPr>
      </w:pPr>
      <w:r w:rsidRPr="005F4FFC">
        <w:rPr>
          <w:rFonts w:cs="Arial"/>
          <w:color w:val="231F20"/>
          <w:sz w:val="22"/>
          <w:szCs w:val="22"/>
        </w:rPr>
        <w:t>Notice</w:t>
      </w:r>
      <w:r w:rsidRPr="005F4FFC">
        <w:rPr>
          <w:rFonts w:cs="Arial"/>
          <w:color w:val="231F20"/>
          <w:spacing w:val="15"/>
          <w:sz w:val="22"/>
          <w:szCs w:val="22"/>
        </w:rPr>
        <w:t xml:space="preserve"> </w:t>
      </w:r>
      <w:r w:rsidRPr="005F4FFC">
        <w:rPr>
          <w:rFonts w:cs="Arial"/>
          <w:color w:val="231F20"/>
          <w:sz w:val="22"/>
          <w:szCs w:val="22"/>
        </w:rPr>
        <w:t>is</w:t>
      </w:r>
      <w:r w:rsidRPr="005F4FFC">
        <w:rPr>
          <w:rFonts w:cs="Arial"/>
          <w:color w:val="231F20"/>
          <w:spacing w:val="15"/>
          <w:sz w:val="22"/>
          <w:szCs w:val="22"/>
        </w:rPr>
        <w:t xml:space="preserve"> </w:t>
      </w:r>
      <w:r w:rsidRPr="005F4FFC">
        <w:rPr>
          <w:rFonts w:cs="Arial"/>
          <w:color w:val="231F20"/>
          <w:sz w:val="22"/>
          <w:szCs w:val="22"/>
        </w:rPr>
        <w:t>hereby</w:t>
      </w:r>
      <w:r w:rsidRPr="005F4FFC">
        <w:rPr>
          <w:rFonts w:cs="Arial"/>
          <w:color w:val="231F20"/>
          <w:spacing w:val="16"/>
          <w:sz w:val="22"/>
          <w:szCs w:val="22"/>
        </w:rPr>
        <w:t xml:space="preserve"> </w:t>
      </w:r>
      <w:r w:rsidRPr="005F4FFC">
        <w:rPr>
          <w:rFonts w:cs="Arial"/>
          <w:color w:val="231F20"/>
          <w:sz w:val="22"/>
          <w:szCs w:val="22"/>
        </w:rPr>
        <w:t>given,</w:t>
      </w:r>
      <w:r w:rsidRPr="005F4FFC">
        <w:rPr>
          <w:rFonts w:cs="Arial"/>
          <w:color w:val="231F20"/>
          <w:spacing w:val="15"/>
          <w:sz w:val="22"/>
          <w:szCs w:val="22"/>
        </w:rPr>
        <w:t xml:space="preserve"> </w:t>
      </w:r>
      <w:r w:rsidR="003A6833">
        <w:rPr>
          <w:rFonts w:cs="Arial"/>
          <w:color w:val="231F20"/>
          <w:sz w:val="22"/>
          <w:szCs w:val="22"/>
        </w:rPr>
        <w:t>in accordance with</w:t>
      </w:r>
      <w:r w:rsidRPr="005F4FFC">
        <w:rPr>
          <w:rFonts w:cs="Arial"/>
          <w:color w:val="231F20"/>
          <w:spacing w:val="15"/>
          <w:sz w:val="22"/>
          <w:szCs w:val="22"/>
        </w:rPr>
        <w:t xml:space="preserve"> </w:t>
      </w:r>
      <w:r w:rsidR="006D0A15">
        <w:rPr>
          <w:rFonts w:cs="Arial"/>
          <w:color w:val="231F20"/>
          <w:sz w:val="22"/>
          <w:szCs w:val="22"/>
        </w:rPr>
        <w:t xml:space="preserve">Schedule 6 Paragraph </w:t>
      </w:r>
      <w:r w:rsidR="003A6833">
        <w:rPr>
          <w:rFonts w:cs="Arial"/>
          <w:color w:val="231F20"/>
          <w:sz w:val="22"/>
          <w:szCs w:val="22"/>
        </w:rPr>
        <w:t>8(3) and (4)</w:t>
      </w:r>
      <w:r w:rsidR="006D0A15">
        <w:rPr>
          <w:rFonts w:cs="Arial"/>
          <w:color w:val="231F20"/>
          <w:sz w:val="22"/>
          <w:szCs w:val="22"/>
        </w:rPr>
        <w:t xml:space="preserve"> of the Coronavirus (Scotland) Act 2020 </w:t>
      </w:r>
      <w:r w:rsidR="00C55C35">
        <w:rPr>
          <w:rFonts w:cs="Arial"/>
          <w:color w:val="231F20"/>
          <w:sz w:val="22"/>
          <w:szCs w:val="22"/>
        </w:rPr>
        <w:t xml:space="preserve">that </w:t>
      </w:r>
      <w:r w:rsidR="003A6833">
        <w:rPr>
          <w:rFonts w:cs="Arial"/>
          <w:color w:val="231F20"/>
          <w:sz w:val="22"/>
          <w:szCs w:val="22"/>
        </w:rPr>
        <w:t xml:space="preserve">it is the intention of the above bodies </w:t>
      </w:r>
      <w:r w:rsidR="00C470AF">
        <w:rPr>
          <w:rFonts w:cs="Arial"/>
          <w:color w:val="231F20"/>
          <w:sz w:val="22"/>
          <w:szCs w:val="22"/>
        </w:rPr>
        <w:t xml:space="preserve">to postpone approval and publication of their annual accounts beyond the deadlines contained within the </w:t>
      </w:r>
      <w:r w:rsidR="00C470AF" w:rsidRPr="005F4FFC">
        <w:rPr>
          <w:rFonts w:cs="Arial"/>
          <w:color w:val="231F20"/>
          <w:sz w:val="22"/>
          <w:szCs w:val="22"/>
        </w:rPr>
        <w:t>Local Authority Accounts (Scotland) Regulations 2014</w:t>
      </w:r>
      <w:r w:rsidR="00C470AF">
        <w:rPr>
          <w:rFonts w:cs="Arial"/>
          <w:color w:val="231F20"/>
          <w:sz w:val="22"/>
          <w:szCs w:val="22"/>
        </w:rPr>
        <w:t>. The above bodies will comply with the duties under that act</w:t>
      </w:r>
      <w:r w:rsidR="003A6833">
        <w:rPr>
          <w:rFonts w:cs="Arial"/>
          <w:color w:val="231F20"/>
          <w:sz w:val="22"/>
          <w:szCs w:val="22"/>
        </w:rPr>
        <w:t xml:space="preserve"> </w:t>
      </w:r>
      <w:r w:rsidR="00C470AF" w:rsidRPr="00C470AF">
        <w:rPr>
          <w:color w:val="231F20"/>
          <w:sz w:val="22"/>
          <w:szCs w:val="22"/>
        </w:rPr>
        <w:t>as soon as reasonably practicable</w:t>
      </w:r>
      <w:r w:rsidR="00C470AF">
        <w:rPr>
          <w:color w:val="231F20"/>
          <w:sz w:val="22"/>
          <w:szCs w:val="22"/>
        </w:rPr>
        <w:t>, with t</w:t>
      </w:r>
      <w:r w:rsidR="003A6833">
        <w:rPr>
          <w:rFonts w:cs="Arial"/>
          <w:color w:val="231F20"/>
          <w:sz w:val="22"/>
          <w:szCs w:val="22"/>
        </w:rPr>
        <w:t xml:space="preserve">heir annual accounts </w:t>
      </w:r>
      <w:r w:rsidR="00C470AF">
        <w:rPr>
          <w:rFonts w:cs="Arial"/>
          <w:color w:val="231F20"/>
          <w:sz w:val="22"/>
          <w:szCs w:val="22"/>
        </w:rPr>
        <w:t>expected to</w:t>
      </w:r>
      <w:r w:rsidR="00F02C3C">
        <w:rPr>
          <w:rFonts w:cs="Arial"/>
          <w:color w:val="231F20"/>
          <w:sz w:val="22"/>
          <w:szCs w:val="22"/>
        </w:rPr>
        <w:t xml:space="preserve"> </w:t>
      </w:r>
      <w:r w:rsidR="003A6833">
        <w:rPr>
          <w:rFonts w:cs="Arial"/>
          <w:color w:val="231F20"/>
          <w:sz w:val="22"/>
          <w:szCs w:val="22"/>
        </w:rPr>
        <w:t xml:space="preserve">be presented for approval no later than 31 December 2021 and, </w:t>
      </w:r>
      <w:r w:rsidR="00DB5A9F">
        <w:rPr>
          <w:rFonts w:cs="Arial"/>
          <w:color w:val="231F20"/>
          <w:sz w:val="22"/>
          <w:szCs w:val="22"/>
        </w:rPr>
        <w:t>together with those of North Lanarkshire Council’s subsidiary bodies,</w:t>
      </w:r>
      <w:r w:rsidR="003A6833">
        <w:rPr>
          <w:rFonts w:cs="Arial"/>
          <w:color w:val="231F20"/>
          <w:sz w:val="22"/>
          <w:szCs w:val="22"/>
        </w:rPr>
        <w:t xml:space="preserve"> published </w:t>
      </w:r>
      <w:r w:rsidR="00A45658">
        <w:rPr>
          <w:rFonts w:cs="Arial"/>
          <w:color w:val="231F20"/>
          <w:sz w:val="22"/>
          <w:szCs w:val="22"/>
        </w:rPr>
        <w:t>no later than</w:t>
      </w:r>
      <w:r w:rsidR="003A6833">
        <w:rPr>
          <w:rFonts w:cs="Arial"/>
          <w:color w:val="231F20"/>
          <w:sz w:val="22"/>
          <w:szCs w:val="22"/>
        </w:rPr>
        <w:t xml:space="preserve"> 31 January 2022.</w:t>
      </w:r>
    </w:p>
    <w:p w14:paraId="5C38BFB7" w14:textId="77777777" w:rsidR="00DB5A9F" w:rsidRDefault="00DB5A9F" w:rsidP="00DB5A9F">
      <w:pPr>
        <w:pStyle w:val="BodyText"/>
        <w:spacing w:before="18"/>
        <w:ind w:right="117"/>
        <w:jc w:val="both"/>
        <w:rPr>
          <w:rFonts w:cs="Arial"/>
          <w:color w:val="231F20"/>
          <w:sz w:val="22"/>
          <w:szCs w:val="22"/>
        </w:rPr>
      </w:pPr>
    </w:p>
    <w:p w14:paraId="6A1C06D1" w14:textId="77777777" w:rsidR="00436A3E" w:rsidRPr="00436A3E" w:rsidRDefault="00436A3E" w:rsidP="00436A3E">
      <w:pPr>
        <w:pStyle w:val="BodyText"/>
        <w:spacing w:before="30"/>
        <w:ind w:right="118"/>
        <w:jc w:val="both"/>
        <w:rPr>
          <w:rFonts w:cs="Arial"/>
          <w:color w:val="231F20"/>
          <w:sz w:val="22"/>
          <w:szCs w:val="22"/>
        </w:rPr>
      </w:pPr>
      <w:r w:rsidRPr="00436A3E">
        <w:rPr>
          <w:rFonts w:cs="Arial"/>
          <w:color w:val="231F20"/>
          <w:sz w:val="22"/>
          <w:szCs w:val="22"/>
        </w:rPr>
        <w:t>The</w:t>
      </w:r>
      <w:r w:rsidRPr="00436A3E">
        <w:rPr>
          <w:rFonts w:cs="Arial"/>
          <w:color w:val="231F20"/>
          <w:spacing w:val="-15"/>
          <w:sz w:val="22"/>
          <w:szCs w:val="22"/>
        </w:rPr>
        <w:t xml:space="preserve"> </w:t>
      </w:r>
      <w:r w:rsidRPr="00436A3E">
        <w:rPr>
          <w:rFonts w:cs="Arial"/>
          <w:color w:val="231F20"/>
          <w:sz w:val="22"/>
          <w:szCs w:val="22"/>
        </w:rPr>
        <w:t>names</w:t>
      </w:r>
      <w:r w:rsidRPr="00436A3E">
        <w:rPr>
          <w:rFonts w:cs="Arial"/>
          <w:color w:val="231F20"/>
          <w:spacing w:val="-14"/>
          <w:sz w:val="22"/>
          <w:szCs w:val="22"/>
        </w:rPr>
        <w:t xml:space="preserve"> </w:t>
      </w:r>
      <w:r w:rsidRPr="00436A3E">
        <w:rPr>
          <w:rFonts w:cs="Arial"/>
          <w:color w:val="231F20"/>
          <w:sz w:val="22"/>
          <w:szCs w:val="22"/>
        </w:rPr>
        <w:t>and</w:t>
      </w:r>
      <w:r w:rsidRPr="00436A3E">
        <w:rPr>
          <w:rFonts w:cs="Arial"/>
          <w:color w:val="231F20"/>
          <w:spacing w:val="-15"/>
          <w:sz w:val="22"/>
          <w:szCs w:val="22"/>
        </w:rPr>
        <w:t xml:space="preserve"> </w:t>
      </w:r>
      <w:r w:rsidRPr="00436A3E">
        <w:rPr>
          <w:rFonts w:cs="Arial"/>
          <w:color w:val="231F20"/>
          <w:sz w:val="22"/>
          <w:szCs w:val="22"/>
        </w:rPr>
        <w:t>charity</w:t>
      </w:r>
      <w:r w:rsidRPr="00436A3E">
        <w:rPr>
          <w:rFonts w:cs="Arial"/>
          <w:color w:val="231F20"/>
          <w:spacing w:val="-14"/>
          <w:sz w:val="22"/>
          <w:szCs w:val="22"/>
        </w:rPr>
        <w:t xml:space="preserve"> </w:t>
      </w:r>
      <w:r w:rsidRPr="00436A3E">
        <w:rPr>
          <w:rFonts w:cs="Arial"/>
          <w:color w:val="231F20"/>
          <w:sz w:val="22"/>
          <w:szCs w:val="22"/>
        </w:rPr>
        <w:t>numbers</w:t>
      </w:r>
      <w:r w:rsidRPr="00436A3E">
        <w:rPr>
          <w:rFonts w:cs="Arial"/>
          <w:color w:val="231F20"/>
          <w:spacing w:val="-15"/>
          <w:sz w:val="22"/>
          <w:szCs w:val="22"/>
        </w:rPr>
        <w:t xml:space="preserve"> </w:t>
      </w:r>
      <w:r w:rsidRPr="00436A3E">
        <w:rPr>
          <w:rFonts w:cs="Arial"/>
          <w:color w:val="231F20"/>
          <w:sz w:val="22"/>
          <w:szCs w:val="22"/>
        </w:rPr>
        <w:t>of</w:t>
      </w:r>
      <w:r w:rsidRPr="00436A3E">
        <w:rPr>
          <w:rFonts w:cs="Arial"/>
          <w:color w:val="231F20"/>
          <w:spacing w:val="-14"/>
          <w:sz w:val="22"/>
          <w:szCs w:val="22"/>
        </w:rPr>
        <w:t xml:space="preserve"> </w:t>
      </w:r>
      <w:r w:rsidRPr="00436A3E">
        <w:rPr>
          <w:rFonts w:cs="Arial"/>
          <w:color w:val="231F20"/>
          <w:sz w:val="22"/>
          <w:szCs w:val="22"/>
        </w:rPr>
        <w:t>the</w:t>
      </w:r>
      <w:r w:rsidRPr="00436A3E">
        <w:rPr>
          <w:rFonts w:cs="Arial"/>
          <w:color w:val="231F20"/>
          <w:spacing w:val="-15"/>
          <w:sz w:val="22"/>
          <w:szCs w:val="22"/>
        </w:rPr>
        <w:t xml:space="preserve"> </w:t>
      </w:r>
      <w:r w:rsidRPr="00436A3E">
        <w:rPr>
          <w:rFonts w:cs="Arial"/>
          <w:color w:val="231F20"/>
          <w:sz w:val="22"/>
          <w:szCs w:val="22"/>
        </w:rPr>
        <w:t>Council</w:t>
      </w:r>
      <w:r w:rsidRPr="00436A3E">
        <w:rPr>
          <w:rFonts w:cs="Arial"/>
          <w:color w:val="231F20"/>
          <w:spacing w:val="-9"/>
          <w:sz w:val="22"/>
          <w:szCs w:val="22"/>
        </w:rPr>
        <w:t>’</w:t>
      </w:r>
      <w:r w:rsidRPr="00436A3E">
        <w:rPr>
          <w:rFonts w:cs="Arial"/>
          <w:color w:val="231F20"/>
          <w:sz w:val="22"/>
          <w:szCs w:val="22"/>
        </w:rPr>
        <w:t>s</w:t>
      </w:r>
      <w:r w:rsidRPr="00436A3E">
        <w:rPr>
          <w:rFonts w:cs="Arial"/>
          <w:color w:val="231F20"/>
          <w:spacing w:val="-14"/>
          <w:sz w:val="22"/>
          <w:szCs w:val="22"/>
        </w:rPr>
        <w:t xml:space="preserve"> </w:t>
      </w:r>
      <w:r w:rsidRPr="00436A3E">
        <w:rPr>
          <w:rFonts w:cs="Arial"/>
          <w:color w:val="231F20"/>
          <w:sz w:val="22"/>
          <w:szCs w:val="22"/>
        </w:rPr>
        <w:t>educational</w:t>
      </w:r>
      <w:r w:rsidRPr="00436A3E">
        <w:rPr>
          <w:rFonts w:cs="Arial"/>
          <w:color w:val="231F20"/>
          <w:spacing w:val="-15"/>
          <w:sz w:val="22"/>
          <w:szCs w:val="22"/>
        </w:rPr>
        <w:t xml:space="preserve"> </w:t>
      </w:r>
      <w:r w:rsidRPr="00436A3E">
        <w:rPr>
          <w:rFonts w:cs="Arial"/>
          <w:color w:val="231F20"/>
          <w:sz w:val="22"/>
          <w:szCs w:val="22"/>
        </w:rPr>
        <w:t>endowments</w:t>
      </w:r>
      <w:r w:rsidRPr="00436A3E">
        <w:rPr>
          <w:rFonts w:cs="Arial"/>
          <w:color w:val="231F20"/>
          <w:spacing w:val="-15"/>
          <w:sz w:val="22"/>
          <w:szCs w:val="22"/>
        </w:rPr>
        <w:t xml:space="preserve"> </w:t>
      </w:r>
      <w:r w:rsidRPr="00436A3E">
        <w:rPr>
          <w:rFonts w:cs="Arial"/>
          <w:color w:val="231F20"/>
          <w:sz w:val="22"/>
          <w:szCs w:val="22"/>
        </w:rPr>
        <w:t>and</w:t>
      </w:r>
      <w:r w:rsidRPr="00436A3E">
        <w:rPr>
          <w:rFonts w:cs="Arial"/>
          <w:color w:val="231F20"/>
          <w:spacing w:val="-14"/>
          <w:sz w:val="22"/>
          <w:szCs w:val="22"/>
        </w:rPr>
        <w:t xml:space="preserve"> </w:t>
      </w:r>
      <w:r w:rsidRPr="00436A3E">
        <w:rPr>
          <w:rFonts w:cs="Arial"/>
          <w:color w:val="231F20"/>
          <w:sz w:val="22"/>
          <w:szCs w:val="22"/>
        </w:rPr>
        <w:t>sund</w:t>
      </w:r>
      <w:r w:rsidRPr="00436A3E">
        <w:rPr>
          <w:rFonts w:cs="Arial"/>
          <w:color w:val="231F20"/>
          <w:spacing w:val="1"/>
          <w:sz w:val="22"/>
          <w:szCs w:val="22"/>
        </w:rPr>
        <w:t>r</w:t>
      </w:r>
      <w:r w:rsidRPr="00436A3E">
        <w:rPr>
          <w:rFonts w:cs="Arial"/>
          <w:color w:val="231F20"/>
          <w:sz w:val="22"/>
          <w:szCs w:val="22"/>
        </w:rPr>
        <w:t>y</w:t>
      </w:r>
      <w:r w:rsidRPr="00436A3E">
        <w:rPr>
          <w:rFonts w:cs="Arial"/>
          <w:color w:val="231F20"/>
          <w:spacing w:val="-15"/>
          <w:sz w:val="22"/>
          <w:szCs w:val="22"/>
        </w:rPr>
        <w:t xml:space="preserve"> </w:t>
      </w:r>
      <w:r w:rsidRPr="00436A3E">
        <w:rPr>
          <w:rFonts w:cs="Arial"/>
          <w:color w:val="231F20"/>
          <w:sz w:val="22"/>
          <w:szCs w:val="22"/>
        </w:rPr>
        <w:t>trusts</w:t>
      </w:r>
      <w:r w:rsidRPr="00436A3E">
        <w:rPr>
          <w:rFonts w:cs="Arial"/>
          <w:color w:val="231F20"/>
          <w:spacing w:val="-14"/>
          <w:sz w:val="22"/>
          <w:szCs w:val="22"/>
        </w:rPr>
        <w:t xml:space="preserve"> </w:t>
      </w:r>
      <w:r w:rsidRPr="00436A3E">
        <w:rPr>
          <w:rFonts w:cs="Arial"/>
          <w:color w:val="231F20"/>
          <w:sz w:val="22"/>
          <w:szCs w:val="22"/>
        </w:rPr>
        <w:t>are</w:t>
      </w:r>
      <w:r w:rsidRPr="00436A3E">
        <w:rPr>
          <w:rFonts w:cs="Arial"/>
          <w:color w:val="231F20"/>
          <w:spacing w:val="-15"/>
          <w:sz w:val="22"/>
          <w:szCs w:val="22"/>
        </w:rPr>
        <w:t xml:space="preserve"> </w:t>
      </w:r>
      <w:r w:rsidRPr="00436A3E">
        <w:rPr>
          <w:rFonts w:cs="Arial"/>
          <w:color w:val="231F20"/>
          <w:sz w:val="22"/>
          <w:szCs w:val="22"/>
        </w:rPr>
        <w:t>as</w:t>
      </w:r>
      <w:r w:rsidRPr="00436A3E">
        <w:rPr>
          <w:rFonts w:cs="Arial"/>
          <w:color w:val="231F20"/>
          <w:spacing w:val="-14"/>
          <w:sz w:val="22"/>
          <w:szCs w:val="22"/>
        </w:rPr>
        <w:t xml:space="preserve"> </w:t>
      </w:r>
      <w:r w:rsidRPr="00436A3E">
        <w:rPr>
          <w:rFonts w:cs="Arial"/>
          <w:color w:val="231F20"/>
          <w:sz w:val="22"/>
          <w:szCs w:val="22"/>
        </w:rPr>
        <w:t>follows:</w:t>
      </w:r>
    </w:p>
    <w:p w14:paraId="6A1C06D3" w14:textId="77777777" w:rsidR="00436A3E" w:rsidRPr="00436A3E" w:rsidRDefault="00436A3E" w:rsidP="00E0130D">
      <w:pPr>
        <w:pStyle w:val="BodyText"/>
        <w:spacing w:before="120"/>
        <w:ind w:left="720" w:right="118"/>
        <w:rPr>
          <w:rFonts w:cs="Arial"/>
          <w:sz w:val="22"/>
          <w:szCs w:val="22"/>
        </w:rPr>
      </w:pPr>
      <w:r w:rsidRPr="00436A3E">
        <w:rPr>
          <w:rFonts w:cs="Arial"/>
          <w:color w:val="231F20"/>
          <w:sz w:val="22"/>
          <w:szCs w:val="22"/>
        </w:rPr>
        <w:t>North</w:t>
      </w:r>
      <w:r w:rsidRPr="00436A3E">
        <w:rPr>
          <w:rFonts w:cs="Arial"/>
          <w:color w:val="231F20"/>
          <w:spacing w:val="-10"/>
          <w:sz w:val="22"/>
          <w:szCs w:val="22"/>
        </w:rPr>
        <w:t xml:space="preserve"> </w:t>
      </w:r>
      <w:r w:rsidRPr="00436A3E">
        <w:rPr>
          <w:rFonts w:cs="Arial"/>
          <w:color w:val="231F20"/>
          <w:sz w:val="22"/>
          <w:szCs w:val="22"/>
        </w:rPr>
        <w:t>Lanarkshire</w:t>
      </w:r>
      <w:r w:rsidRPr="00436A3E">
        <w:rPr>
          <w:rFonts w:cs="Arial"/>
          <w:color w:val="231F20"/>
          <w:spacing w:val="-10"/>
          <w:sz w:val="22"/>
          <w:szCs w:val="22"/>
        </w:rPr>
        <w:t xml:space="preserve"> </w:t>
      </w:r>
      <w:r w:rsidRPr="00436A3E">
        <w:rPr>
          <w:rFonts w:cs="Arial"/>
          <w:color w:val="231F20"/>
          <w:sz w:val="22"/>
          <w:szCs w:val="22"/>
        </w:rPr>
        <w:t>Council</w:t>
      </w:r>
      <w:r w:rsidRPr="00436A3E">
        <w:rPr>
          <w:rFonts w:cs="Arial"/>
          <w:color w:val="231F20"/>
          <w:spacing w:val="-10"/>
          <w:sz w:val="22"/>
          <w:szCs w:val="22"/>
        </w:rPr>
        <w:t xml:space="preserve"> </w:t>
      </w:r>
      <w:r w:rsidRPr="00436A3E">
        <w:rPr>
          <w:rFonts w:cs="Arial"/>
          <w:color w:val="231F20"/>
          <w:sz w:val="22"/>
          <w:szCs w:val="22"/>
        </w:rPr>
        <w:t>Educational</w:t>
      </w:r>
      <w:r w:rsidRPr="00436A3E">
        <w:rPr>
          <w:rFonts w:cs="Arial"/>
          <w:color w:val="231F20"/>
          <w:spacing w:val="-10"/>
          <w:sz w:val="22"/>
          <w:szCs w:val="22"/>
        </w:rPr>
        <w:t xml:space="preserve"> </w:t>
      </w:r>
      <w:r w:rsidRPr="00436A3E">
        <w:rPr>
          <w:rFonts w:cs="Arial"/>
          <w:color w:val="231F20"/>
          <w:sz w:val="22"/>
          <w:szCs w:val="22"/>
        </w:rPr>
        <w:t>Endowments</w:t>
      </w:r>
      <w:r w:rsidRPr="00436A3E">
        <w:rPr>
          <w:rFonts w:cs="Arial"/>
          <w:color w:val="231F20"/>
          <w:spacing w:val="-10"/>
          <w:sz w:val="22"/>
          <w:szCs w:val="22"/>
        </w:rPr>
        <w:t xml:space="preserve"> </w:t>
      </w:r>
      <w:r w:rsidRPr="00436A3E">
        <w:rPr>
          <w:rFonts w:cs="Arial"/>
          <w:color w:val="231F20"/>
          <w:sz w:val="22"/>
          <w:szCs w:val="22"/>
        </w:rPr>
        <w:t>SC028079</w:t>
      </w:r>
    </w:p>
    <w:p w14:paraId="6A1C06D4" w14:textId="482820F8" w:rsidR="00436A3E" w:rsidRPr="00436A3E" w:rsidRDefault="00436A3E" w:rsidP="00E0130D">
      <w:pPr>
        <w:pStyle w:val="BodyText"/>
        <w:spacing w:before="120"/>
        <w:ind w:left="720" w:right="91"/>
        <w:contextualSpacing/>
        <w:rPr>
          <w:rFonts w:cs="Arial"/>
          <w:color w:val="231F20"/>
          <w:w w:val="98"/>
          <w:sz w:val="22"/>
          <w:szCs w:val="22"/>
        </w:rPr>
      </w:pPr>
      <w:r w:rsidRPr="00436A3E">
        <w:rPr>
          <w:rFonts w:cs="Arial"/>
          <w:color w:val="231F20"/>
          <w:sz w:val="22"/>
          <w:szCs w:val="22"/>
        </w:rPr>
        <w:t>JC</w:t>
      </w:r>
      <w:r w:rsidRPr="00436A3E">
        <w:rPr>
          <w:rFonts w:cs="Arial"/>
          <w:color w:val="231F20"/>
          <w:spacing w:val="-8"/>
          <w:sz w:val="22"/>
          <w:szCs w:val="22"/>
        </w:rPr>
        <w:t xml:space="preserve"> </w:t>
      </w:r>
      <w:r w:rsidRPr="00436A3E">
        <w:rPr>
          <w:rFonts w:cs="Arial"/>
          <w:color w:val="231F20"/>
          <w:sz w:val="22"/>
          <w:szCs w:val="22"/>
        </w:rPr>
        <w:t>McNaught</w:t>
      </w:r>
      <w:r w:rsidRPr="00436A3E">
        <w:rPr>
          <w:rFonts w:cs="Arial"/>
          <w:color w:val="231F20"/>
          <w:spacing w:val="-7"/>
          <w:sz w:val="22"/>
          <w:szCs w:val="22"/>
        </w:rPr>
        <w:t xml:space="preserve"> </w:t>
      </w:r>
      <w:r w:rsidRPr="00436A3E">
        <w:rPr>
          <w:rFonts w:cs="Arial"/>
          <w:color w:val="231F20"/>
          <w:sz w:val="22"/>
          <w:szCs w:val="22"/>
        </w:rPr>
        <w:t>Poor</w:t>
      </w:r>
      <w:r w:rsidRPr="00436A3E">
        <w:rPr>
          <w:rFonts w:cs="Arial"/>
          <w:color w:val="231F20"/>
          <w:spacing w:val="-7"/>
          <w:sz w:val="22"/>
          <w:szCs w:val="22"/>
        </w:rPr>
        <w:t xml:space="preserve"> </w:t>
      </w:r>
      <w:r w:rsidRPr="00436A3E">
        <w:rPr>
          <w:rFonts w:cs="Arial"/>
          <w:color w:val="231F20"/>
          <w:sz w:val="22"/>
          <w:szCs w:val="22"/>
        </w:rPr>
        <w:t>Children</w:t>
      </w:r>
      <w:r w:rsidRPr="00436A3E">
        <w:rPr>
          <w:rFonts w:cs="Arial"/>
          <w:color w:val="231F20"/>
          <w:spacing w:val="-9"/>
          <w:sz w:val="22"/>
          <w:szCs w:val="22"/>
        </w:rPr>
        <w:t>’</w:t>
      </w:r>
      <w:r w:rsidRPr="00436A3E">
        <w:rPr>
          <w:rFonts w:cs="Arial"/>
          <w:color w:val="231F20"/>
          <w:sz w:val="22"/>
          <w:szCs w:val="22"/>
        </w:rPr>
        <w:t>s</w:t>
      </w:r>
      <w:r w:rsidRPr="00436A3E">
        <w:rPr>
          <w:rFonts w:cs="Arial"/>
          <w:color w:val="231F20"/>
          <w:spacing w:val="-7"/>
          <w:sz w:val="22"/>
          <w:szCs w:val="22"/>
        </w:rPr>
        <w:t xml:space="preserve"> </w:t>
      </w:r>
      <w:r w:rsidRPr="00436A3E">
        <w:rPr>
          <w:rFonts w:cs="Arial"/>
          <w:color w:val="231F20"/>
          <w:sz w:val="22"/>
          <w:szCs w:val="22"/>
        </w:rPr>
        <w:t>Holiday</w:t>
      </w:r>
      <w:r w:rsidRPr="00436A3E">
        <w:rPr>
          <w:rFonts w:cs="Arial"/>
          <w:color w:val="231F20"/>
          <w:spacing w:val="-7"/>
          <w:sz w:val="22"/>
          <w:szCs w:val="22"/>
        </w:rPr>
        <w:t xml:space="preserve"> </w:t>
      </w:r>
      <w:r w:rsidRPr="00436A3E">
        <w:rPr>
          <w:rFonts w:cs="Arial"/>
          <w:color w:val="231F20"/>
          <w:sz w:val="22"/>
          <w:szCs w:val="22"/>
        </w:rPr>
        <w:t>Fund</w:t>
      </w:r>
      <w:r w:rsidR="00E0130D">
        <w:rPr>
          <w:rFonts w:cs="Arial"/>
          <w:color w:val="231F20"/>
          <w:spacing w:val="-7"/>
          <w:sz w:val="22"/>
          <w:szCs w:val="22"/>
        </w:rPr>
        <w:t xml:space="preserve"> </w:t>
      </w:r>
      <w:r w:rsidRPr="00436A3E">
        <w:rPr>
          <w:rFonts w:cs="Arial"/>
          <w:color w:val="231F20"/>
          <w:sz w:val="22"/>
          <w:szCs w:val="22"/>
        </w:rPr>
        <w:t>SC019426</w:t>
      </w:r>
      <w:r w:rsidRPr="00436A3E">
        <w:rPr>
          <w:rFonts w:cs="Arial"/>
          <w:color w:val="231F20"/>
          <w:w w:val="98"/>
          <w:sz w:val="22"/>
          <w:szCs w:val="22"/>
        </w:rPr>
        <w:t xml:space="preserve"> </w:t>
      </w:r>
    </w:p>
    <w:p w14:paraId="5059FA0F" w14:textId="77777777" w:rsidR="00E0130D" w:rsidRDefault="00E0130D" w:rsidP="00E0130D">
      <w:pPr>
        <w:pStyle w:val="BodyText"/>
        <w:spacing w:before="30"/>
        <w:ind w:right="118"/>
        <w:jc w:val="both"/>
        <w:rPr>
          <w:rFonts w:cs="Arial"/>
          <w:color w:val="231F20"/>
          <w:sz w:val="22"/>
          <w:szCs w:val="22"/>
        </w:rPr>
      </w:pPr>
    </w:p>
    <w:p w14:paraId="05FA345D" w14:textId="096DB233" w:rsidR="00E0130D" w:rsidRPr="00436A3E" w:rsidRDefault="00E0130D" w:rsidP="00E0130D">
      <w:pPr>
        <w:pStyle w:val="BodyText"/>
        <w:spacing w:before="30"/>
        <w:ind w:right="118"/>
        <w:jc w:val="both"/>
        <w:rPr>
          <w:rFonts w:cs="Arial"/>
          <w:color w:val="231F20"/>
          <w:sz w:val="22"/>
          <w:szCs w:val="22"/>
        </w:rPr>
      </w:pPr>
      <w:r w:rsidRPr="00436A3E">
        <w:rPr>
          <w:rFonts w:cs="Arial"/>
          <w:color w:val="231F20"/>
          <w:sz w:val="22"/>
          <w:szCs w:val="22"/>
        </w:rPr>
        <w:t>The</w:t>
      </w:r>
      <w:r w:rsidRPr="00436A3E">
        <w:rPr>
          <w:rFonts w:cs="Arial"/>
          <w:color w:val="231F20"/>
          <w:spacing w:val="-15"/>
          <w:sz w:val="22"/>
          <w:szCs w:val="22"/>
        </w:rPr>
        <w:t xml:space="preserve"> </w:t>
      </w:r>
      <w:r w:rsidRPr="00436A3E">
        <w:rPr>
          <w:rFonts w:cs="Arial"/>
          <w:color w:val="231F20"/>
          <w:sz w:val="22"/>
          <w:szCs w:val="22"/>
        </w:rPr>
        <w:t>names</w:t>
      </w:r>
      <w:r w:rsidRPr="00436A3E">
        <w:rPr>
          <w:rFonts w:cs="Arial"/>
          <w:color w:val="231F20"/>
          <w:spacing w:val="-14"/>
          <w:sz w:val="22"/>
          <w:szCs w:val="22"/>
        </w:rPr>
        <w:t xml:space="preserve"> </w:t>
      </w:r>
      <w:r w:rsidRPr="00436A3E">
        <w:rPr>
          <w:rFonts w:cs="Arial"/>
          <w:color w:val="231F20"/>
          <w:sz w:val="22"/>
          <w:szCs w:val="22"/>
        </w:rPr>
        <w:t>and</w:t>
      </w:r>
      <w:r w:rsidRPr="00436A3E">
        <w:rPr>
          <w:rFonts w:cs="Arial"/>
          <w:color w:val="231F20"/>
          <w:spacing w:val="-15"/>
          <w:sz w:val="22"/>
          <w:szCs w:val="22"/>
        </w:rPr>
        <w:t xml:space="preserve"> </w:t>
      </w:r>
      <w:r>
        <w:rPr>
          <w:rFonts w:cs="Arial"/>
          <w:color w:val="231F20"/>
          <w:sz w:val="22"/>
          <w:szCs w:val="22"/>
        </w:rPr>
        <w:t>company</w:t>
      </w:r>
      <w:r w:rsidRPr="00436A3E">
        <w:rPr>
          <w:rFonts w:cs="Arial"/>
          <w:color w:val="231F20"/>
          <w:spacing w:val="-14"/>
          <w:sz w:val="22"/>
          <w:szCs w:val="22"/>
        </w:rPr>
        <w:t xml:space="preserve"> </w:t>
      </w:r>
      <w:r w:rsidRPr="00436A3E">
        <w:rPr>
          <w:rFonts w:cs="Arial"/>
          <w:color w:val="231F20"/>
          <w:sz w:val="22"/>
          <w:szCs w:val="22"/>
        </w:rPr>
        <w:t>numbers</w:t>
      </w:r>
      <w:r w:rsidRPr="00436A3E">
        <w:rPr>
          <w:rFonts w:cs="Arial"/>
          <w:color w:val="231F20"/>
          <w:spacing w:val="-15"/>
          <w:sz w:val="22"/>
          <w:szCs w:val="22"/>
        </w:rPr>
        <w:t xml:space="preserve"> </w:t>
      </w:r>
      <w:r w:rsidRPr="00436A3E">
        <w:rPr>
          <w:rFonts w:cs="Arial"/>
          <w:color w:val="231F20"/>
          <w:sz w:val="22"/>
          <w:szCs w:val="22"/>
        </w:rPr>
        <w:t>of</w:t>
      </w:r>
      <w:r w:rsidRPr="00436A3E">
        <w:rPr>
          <w:rFonts w:cs="Arial"/>
          <w:color w:val="231F20"/>
          <w:spacing w:val="-14"/>
          <w:sz w:val="22"/>
          <w:szCs w:val="22"/>
        </w:rPr>
        <w:t xml:space="preserve"> </w:t>
      </w:r>
      <w:r w:rsidRPr="00436A3E">
        <w:rPr>
          <w:rFonts w:cs="Arial"/>
          <w:color w:val="231F20"/>
          <w:sz w:val="22"/>
          <w:szCs w:val="22"/>
        </w:rPr>
        <w:t>the</w:t>
      </w:r>
      <w:r w:rsidRPr="00436A3E">
        <w:rPr>
          <w:rFonts w:cs="Arial"/>
          <w:color w:val="231F20"/>
          <w:spacing w:val="-15"/>
          <w:sz w:val="22"/>
          <w:szCs w:val="22"/>
        </w:rPr>
        <w:t xml:space="preserve"> </w:t>
      </w:r>
      <w:r w:rsidRPr="00436A3E">
        <w:rPr>
          <w:rFonts w:cs="Arial"/>
          <w:color w:val="231F20"/>
          <w:sz w:val="22"/>
          <w:szCs w:val="22"/>
        </w:rPr>
        <w:t>Council</w:t>
      </w:r>
      <w:r w:rsidRPr="00436A3E">
        <w:rPr>
          <w:rFonts w:cs="Arial"/>
          <w:color w:val="231F20"/>
          <w:spacing w:val="-9"/>
          <w:sz w:val="22"/>
          <w:szCs w:val="22"/>
        </w:rPr>
        <w:t>’</w:t>
      </w:r>
      <w:r w:rsidRPr="00436A3E">
        <w:rPr>
          <w:rFonts w:cs="Arial"/>
          <w:color w:val="231F20"/>
          <w:sz w:val="22"/>
          <w:szCs w:val="22"/>
        </w:rPr>
        <w:t>s</w:t>
      </w:r>
      <w:r w:rsidRPr="00436A3E">
        <w:rPr>
          <w:rFonts w:cs="Arial"/>
          <w:color w:val="231F20"/>
          <w:spacing w:val="-14"/>
          <w:sz w:val="22"/>
          <w:szCs w:val="22"/>
        </w:rPr>
        <w:t xml:space="preserve"> </w:t>
      </w:r>
      <w:r>
        <w:rPr>
          <w:rFonts w:cs="Arial"/>
          <w:color w:val="231F20"/>
          <w:sz w:val="22"/>
          <w:szCs w:val="22"/>
        </w:rPr>
        <w:t>subsidiary bodies</w:t>
      </w:r>
      <w:r w:rsidRPr="00436A3E">
        <w:rPr>
          <w:rFonts w:cs="Arial"/>
          <w:color w:val="231F20"/>
          <w:spacing w:val="-14"/>
          <w:sz w:val="22"/>
          <w:szCs w:val="22"/>
        </w:rPr>
        <w:t xml:space="preserve"> </w:t>
      </w:r>
      <w:r w:rsidRPr="00436A3E">
        <w:rPr>
          <w:rFonts w:cs="Arial"/>
          <w:color w:val="231F20"/>
          <w:sz w:val="22"/>
          <w:szCs w:val="22"/>
        </w:rPr>
        <w:t>are</w:t>
      </w:r>
      <w:r w:rsidRPr="00436A3E">
        <w:rPr>
          <w:rFonts w:cs="Arial"/>
          <w:color w:val="231F20"/>
          <w:spacing w:val="-15"/>
          <w:sz w:val="22"/>
          <w:szCs w:val="22"/>
        </w:rPr>
        <w:t xml:space="preserve"> </w:t>
      </w:r>
      <w:r w:rsidRPr="00436A3E">
        <w:rPr>
          <w:rFonts w:cs="Arial"/>
          <w:color w:val="231F20"/>
          <w:sz w:val="22"/>
          <w:szCs w:val="22"/>
        </w:rPr>
        <w:t>as</w:t>
      </w:r>
      <w:r w:rsidRPr="00436A3E">
        <w:rPr>
          <w:rFonts w:cs="Arial"/>
          <w:color w:val="231F20"/>
          <w:spacing w:val="-14"/>
          <w:sz w:val="22"/>
          <w:szCs w:val="22"/>
        </w:rPr>
        <w:t xml:space="preserve"> </w:t>
      </w:r>
      <w:r w:rsidRPr="00436A3E">
        <w:rPr>
          <w:rFonts w:cs="Arial"/>
          <w:color w:val="231F20"/>
          <w:sz w:val="22"/>
          <w:szCs w:val="22"/>
        </w:rPr>
        <w:t>follows:</w:t>
      </w:r>
    </w:p>
    <w:p w14:paraId="4931F86C" w14:textId="3540EE87" w:rsidR="00E0130D" w:rsidRPr="00436A3E" w:rsidRDefault="00E0130D" w:rsidP="00E0130D">
      <w:pPr>
        <w:pStyle w:val="BodyText"/>
        <w:spacing w:before="120"/>
        <w:ind w:left="720" w:right="118"/>
        <w:rPr>
          <w:rFonts w:cs="Arial"/>
          <w:sz w:val="22"/>
          <w:szCs w:val="22"/>
        </w:rPr>
      </w:pPr>
      <w:r>
        <w:rPr>
          <w:rFonts w:cs="Arial"/>
          <w:color w:val="231F20"/>
          <w:sz w:val="22"/>
          <w:szCs w:val="22"/>
        </w:rPr>
        <w:t>Campsies Centre Cumbernauld Limited</w:t>
      </w:r>
      <w:r w:rsidRPr="00FB5E71">
        <w:rPr>
          <w:rFonts w:cs="Arial"/>
          <w:color w:val="231F20"/>
          <w:sz w:val="22"/>
          <w:szCs w:val="22"/>
        </w:rPr>
        <w:t xml:space="preserve"> </w:t>
      </w:r>
      <w:r w:rsidR="00FB5E71" w:rsidRPr="00FB5E71">
        <w:rPr>
          <w:rFonts w:cs="Arial"/>
          <w:color w:val="231F20"/>
          <w:sz w:val="22"/>
          <w:szCs w:val="22"/>
        </w:rPr>
        <w:t>SC159848</w:t>
      </w:r>
    </w:p>
    <w:p w14:paraId="072D2462" w14:textId="634CC7C4" w:rsidR="00E0130D" w:rsidRDefault="00E0130D" w:rsidP="00E0130D">
      <w:pPr>
        <w:pStyle w:val="BodyText"/>
        <w:spacing w:before="120"/>
        <w:ind w:left="720" w:right="91"/>
        <w:contextualSpacing/>
        <w:rPr>
          <w:rFonts w:cs="Arial"/>
          <w:color w:val="231F20"/>
          <w:sz w:val="22"/>
          <w:szCs w:val="22"/>
        </w:rPr>
      </w:pPr>
      <w:r>
        <w:rPr>
          <w:rFonts w:cs="Arial"/>
          <w:color w:val="231F20"/>
          <w:sz w:val="22"/>
          <w:szCs w:val="22"/>
        </w:rPr>
        <w:t xml:space="preserve">Fusion Assets </w:t>
      </w:r>
      <w:r w:rsidRPr="00FB5E71">
        <w:rPr>
          <w:rFonts w:cs="Arial"/>
          <w:color w:val="231F20"/>
          <w:sz w:val="22"/>
          <w:szCs w:val="22"/>
        </w:rPr>
        <w:t>Limited</w:t>
      </w:r>
      <w:r w:rsidRPr="00FB5E71">
        <w:rPr>
          <w:rFonts w:cs="Arial"/>
          <w:color w:val="231F20"/>
          <w:sz w:val="22"/>
          <w:szCs w:val="22"/>
        </w:rPr>
        <w:t xml:space="preserve"> </w:t>
      </w:r>
      <w:r w:rsidR="00FB5E71" w:rsidRPr="00FB5E71">
        <w:rPr>
          <w:rFonts w:cs="Arial"/>
          <w:color w:val="231F20"/>
          <w:sz w:val="22"/>
          <w:szCs w:val="22"/>
        </w:rPr>
        <w:t>SC299690</w:t>
      </w:r>
    </w:p>
    <w:p w14:paraId="7AAC921F" w14:textId="38D84F84" w:rsidR="00E0130D" w:rsidRDefault="00E0130D" w:rsidP="00E0130D">
      <w:pPr>
        <w:pStyle w:val="BodyText"/>
        <w:spacing w:before="120"/>
        <w:ind w:left="720" w:right="91"/>
        <w:contextualSpacing/>
        <w:rPr>
          <w:rFonts w:cs="Arial"/>
          <w:color w:val="231F20"/>
          <w:sz w:val="22"/>
          <w:szCs w:val="22"/>
        </w:rPr>
      </w:pPr>
      <w:r>
        <w:rPr>
          <w:rFonts w:cs="Arial"/>
          <w:color w:val="231F20"/>
          <w:sz w:val="22"/>
          <w:szCs w:val="22"/>
        </w:rPr>
        <w:t xml:space="preserve">North Lanarkshire Properties LLP </w:t>
      </w:r>
      <w:r w:rsidR="00FB5E71" w:rsidRPr="00FB5E71">
        <w:rPr>
          <w:rFonts w:cs="Arial"/>
          <w:color w:val="231F20"/>
          <w:sz w:val="22"/>
          <w:szCs w:val="22"/>
        </w:rPr>
        <w:t>SO304142</w:t>
      </w:r>
    </w:p>
    <w:p w14:paraId="29A6F5D1" w14:textId="60B9486D" w:rsidR="00E0130D" w:rsidRDefault="00E0130D" w:rsidP="00E0130D">
      <w:pPr>
        <w:pStyle w:val="BodyText"/>
        <w:spacing w:before="120"/>
        <w:ind w:left="720" w:right="91"/>
        <w:contextualSpacing/>
        <w:rPr>
          <w:rFonts w:cs="Arial"/>
          <w:color w:val="231F20"/>
          <w:sz w:val="22"/>
          <w:szCs w:val="22"/>
        </w:rPr>
      </w:pPr>
      <w:r>
        <w:rPr>
          <w:rFonts w:cs="Arial"/>
          <w:color w:val="231F20"/>
          <w:sz w:val="22"/>
          <w:szCs w:val="22"/>
        </w:rPr>
        <w:t xml:space="preserve">Culture and Leisure NL Limited </w:t>
      </w:r>
      <w:r w:rsidR="00FB5E71" w:rsidRPr="00FB5E71">
        <w:rPr>
          <w:rFonts w:cs="Arial"/>
          <w:color w:val="231F20"/>
          <w:sz w:val="22"/>
          <w:szCs w:val="22"/>
        </w:rPr>
        <w:t>SC435540</w:t>
      </w:r>
    </w:p>
    <w:p w14:paraId="6A1C06D6" w14:textId="798468E6" w:rsidR="00436A3E" w:rsidRPr="00FB5E71" w:rsidRDefault="00E0130D" w:rsidP="00E0130D">
      <w:pPr>
        <w:pStyle w:val="BodyText"/>
        <w:spacing w:before="120"/>
        <w:ind w:left="720" w:right="91"/>
        <w:contextualSpacing/>
        <w:rPr>
          <w:rFonts w:cs="Arial"/>
          <w:color w:val="231F20"/>
          <w:sz w:val="22"/>
          <w:szCs w:val="22"/>
        </w:rPr>
      </w:pPr>
      <w:r>
        <w:rPr>
          <w:rFonts w:cs="Arial"/>
          <w:color w:val="231F20"/>
          <w:sz w:val="22"/>
          <w:szCs w:val="22"/>
        </w:rPr>
        <w:t xml:space="preserve">North Lanarkshire Municipal Bank Limited </w:t>
      </w:r>
      <w:r w:rsidR="00FB5E71" w:rsidRPr="00FB5E71">
        <w:rPr>
          <w:rFonts w:cs="Arial"/>
          <w:color w:val="231F20"/>
          <w:sz w:val="22"/>
          <w:szCs w:val="22"/>
        </w:rPr>
        <w:t>SC013128</w:t>
      </w:r>
    </w:p>
    <w:p w14:paraId="6A1C06D7" w14:textId="77777777" w:rsidR="00436A3E" w:rsidRPr="00436A3E" w:rsidRDefault="00436A3E" w:rsidP="00436A3E">
      <w:pPr>
        <w:spacing w:before="59"/>
        <w:ind w:left="112" w:right="4349"/>
        <w:rPr>
          <w:rFonts w:ascii="Arial" w:eastAsia="Arial" w:hAnsi="Arial" w:cs="Arial"/>
          <w:b/>
          <w:color w:val="231F20"/>
          <w:sz w:val="22"/>
          <w:szCs w:val="22"/>
        </w:rPr>
      </w:pPr>
    </w:p>
    <w:p w14:paraId="6A1C06D8" w14:textId="77777777" w:rsidR="00057D3E" w:rsidRPr="00837287" w:rsidRDefault="00436A3E" w:rsidP="00837287">
      <w:pPr>
        <w:spacing w:before="59"/>
        <w:ind w:left="112" w:right="4349"/>
        <w:rPr>
          <w:rFonts w:ascii="Arial" w:hAnsi="Arial" w:cs="Arial"/>
          <w:b/>
          <w:sz w:val="22"/>
          <w:szCs w:val="22"/>
        </w:rPr>
      </w:pPr>
      <w:r w:rsidRPr="00436A3E">
        <w:rPr>
          <w:rFonts w:ascii="Arial" w:eastAsia="Arial" w:hAnsi="Arial" w:cs="Arial"/>
          <w:b/>
          <w:color w:val="231F20"/>
          <w:sz w:val="22"/>
          <w:szCs w:val="22"/>
        </w:rPr>
        <w:t>Des Murray, Chief Executive</w:t>
      </w:r>
    </w:p>
    <w:sectPr w:rsidR="00057D3E" w:rsidRPr="00837287" w:rsidSect="00AD2222">
      <w:headerReference w:type="default" r:id="rId11"/>
      <w:pgSz w:w="11906" w:h="16838"/>
      <w:pgMar w:top="426"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93AE" w14:textId="77777777" w:rsidR="00670A53" w:rsidRDefault="00670A53" w:rsidP="00AF077D">
      <w:r>
        <w:separator/>
      </w:r>
    </w:p>
  </w:endnote>
  <w:endnote w:type="continuationSeparator" w:id="0">
    <w:p w14:paraId="437D74FF" w14:textId="77777777" w:rsidR="00670A53" w:rsidRDefault="00670A53" w:rsidP="00AF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24AAB" w14:textId="77777777" w:rsidR="00670A53" w:rsidRDefault="00670A53" w:rsidP="00AF077D">
      <w:r>
        <w:separator/>
      </w:r>
    </w:p>
  </w:footnote>
  <w:footnote w:type="continuationSeparator" w:id="0">
    <w:p w14:paraId="479FA93C" w14:textId="77777777" w:rsidR="00670A53" w:rsidRDefault="00670A53" w:rsidP="00AF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06DD" w14:textId="77777777" w:rsidR="00AD2222" w:rsidRDefault="00AD2222" w:rsidP="00AD22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6114D"/>
    <w:multiLevelType w:val="hybridMultilevel"/>
    <w:tmpl w:val="BB600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3E"/>
    <w:rsid w:val="00006F96"/>
    <w:rsid w:val="00057D3E"/>
    <w:rsid w:val="00072BB3"/>
    <w:rsid w:val="002331AE"/>
    <w:rsid w:val="003531CD"/>
    <w:rsid w:val="003A6833"/>
    <w:rsid w:val="00436A3E"/>
    <w:rsid w:val="00670A53"/>
    <w:rsid w:val="006D0A15"/>
    <w:rsid w:val="006D21E0"/>
    <w:rsid w:val="006D47E1"/>
    <w:rsid w:val="007F1146"/>
    <w:rsid w:val="00837287"/>
    <w:rsid w:val="009B3A64"/>
    <w:rsid w:val="00A45658"/>
    <w:rsid w:val="00AD2222"/>
    <w:rsid w:val="00AF077D"/>
    <w:rsid w:val="00BD11E5"/>
    <w:rsid w:val="00C470AF"/>
    <w:rsid w:val="00C55C35"/>
    <w:rsid w:val="00D65FD3"/>
    <w:rsid w:val="00DB5A9F"/>
    <w:rsid w:val="00E0130D"/>
    <w:rsid w:val="00E0754A"/>
    <w:rsid w:val="00E82A45"/>
    <w:rsid w:val="00F02C3C"/>
    <w:rsid w:val="00FB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06C4"/>
  <w15:chartTrackingRefBased/>
  <w15:docId w15:val="{FE5A64C3-8D02-4889-85FC-295A2B25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3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A3E"/>
    <w:pPr>
      <w:tabs>
        <w:tab w:val="center" w:pos="4153"/>
        <w:tab w:val="right" w:pos="8306"/>
      </w:tabs>
    </w:pPr>
  </w:style>
  <w:style w:type="character" w:customStyle="1" w:styleId="HeaderChar">
    <w:name w:val="Header Char"/>
    <w:basedOn w:val="DefaultParagraphFont"/>
    <w:link w:val="Header"/>
    <w:rsid w:val="00436A3E"/>
    <w:rPr>
      <w:rFonts w:ascii="Times New Roman" w:eastAsia="Times New Roman" w:hAnsi="Times New Roman" w:cs="Times New Roman"/>
      <w:sz w:val="20"/>
      <w:szCs w:val="20"/>
      <w:lang w:eastAsia="en-GB"/>
    </w:rPr>
  </w:style>
  <w:style w:type="paragraph" w:styleId="Footer">
    <w:name w:val="footer"/>
    <w:basedOn w:val="Normal"/>
    <w:link w:val="FooterChar"/>
    <w:rsid w:val="00436A3E"/>
    <w:pPr>
      <w:tabs>
        <w:tab w:val="center" w:pos="4153"/>
        <w:tab w:val="right" w:pos="8306"/>
      </w:tabs>
    </w:pPr>
  </w:style>
  <w:style w:type="character" w:customStyle="1" w:styleId="FooterChar">
    <w:name w:val="Footer Char"/>
    <w:basedOn w:val="DefaultParagraphFont"/>
    <w:link w:val="Footer"/>
    <w:rsid w:val="00436A3E"/>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436A3E"/>
    <w:pPr>
      <w:widowControl w:val="0"/>
      <w:spacing w:before="1"/>
      <w:ind w:left="140"/>
    </w:pPr>
    <w:rPr>
      <w:rFonts w:ascii="Arial" w:eastAsia="Arial" w:hAnsi="Arial"/>
      <w:sz w:val="15"/>
      <w:szCs w:val="15"/>
      <w:lang w:val="en-US" w:eastAsia="en-US"/>
    </w:rPr>
  </w:style>
  <w:style w:type="character" w:customStyle="1" w:styleId="BodyTextChar">
    <w:name w:val="Body Text Char"/>
    <w:basedOn w:val="DefaultParagraphFont"/>
    <w:link w:val="BodyText"/>
    <w:uiPriority w:val="1"/>
    <w:rsid w:val="00436A3E"/>
    <w:rPr>
      <w:rFonts w:ascii="Arial" w:eastAsia="Arial" w:hAnsi="Arial" w:cs="Times New Roman"/>
      <w:sz w:val="15"/>
      <w:szCs w:val="15"/>
      <w:lang w:val="en-US"/>
    </w:rPr>
  </w:style>
  <w:style w:type="character" w:styleId="Hyperlink">
    <w:name w:val="Hyperlink"/>
    <w:basedOn w:val="DefaultParagraphFont"/>
    <w:uiPriority w:val="99"/>
    <w:unhideWhenUsed/>
    <w:rsid w:val="00436A3E"/>
    <w:rPr>
      <w:color w:val="0563C1" w:themeColor="hyperlink"/>
      <w:u w:val="single"/>
    </w:rPr>
  </w:style>
  <w:style w:type="character" w:customStyle="1" w:styleId="legds2">
    <w:name w:val="legds2"/>
    <w:basedOn w:val="DefaultParagraphFont"/>
    <w:rsid w:val="003A6833"/>
    <w:rPr>
      <w:vanish w:val="0"/>
      <w:webHidden w:val="0"/>
      <w:specVanish w:val="0"/>
    </w:rPr>
  </w:style>
  <w:style w:type="character" w:styleId="Strong">
    <w:name w:val="Strong"/>
    <w:basedOn w:val="DefaultParagraphFont"/>
    <w:uiPriority w:val="22"/>
    <w:qFormat/>
    <w:rsid w:val="00FB5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00c076-bcf7-41be-9e19-69f1fc815d70" ContentTypeId="0x0101002B71BA3BFA6C0843BA0B3254B5AA30130101" PreviousValue="false"/>
</file>

<file path=customXml/item3.xml><?xml version="1.0" encoding="utf-8"?>
<ct:contentTypeSchema xmlns:ct="http://schemas.microsoft.com/office/2006/metadata/contentType" xmlns:ma="http://schemas.microsoft.com/office/2006/metadata/properties/metaAttributes" ct:_="" ma:_="" ma:contentTypeName="CT_Standard" ma:contentTypeID="0x0101002B71BA3BFA6C0843BA0B3254B5AA3013010100082A4F46C4EB5844A754834E4F4B00AD" ma:contentTypeVersion="13" ma:contentTypeDescription="Default Audit Scotland content type no disposal policy set as will be managed by policy and labels. **  On prem version has 18 month retention policy for documents and 7 years for records. **" ma:contentTypeScope="" ma:versionID="ca347d6f6dbe2e49b5ede8d1e49afd02">
  <xsd:schema xmlns:xsd="http://www.w3.org/2001/XMLSchema" xmlns:xs="http://www.w3.org/2001/XMLSchema" xmlns:p="http://schemas.microsoft.com/office/2006/metadata/properties" xmlns:ns2="http://schemas.microsoft.com/sharepoint.v3" xmlns:ns3="73f26e51-a65a-41ce-be09-e93be5a6c1b5" xmlns:ns4="cf7837ae-516b-4100-8ba6-721febdd79df" xmlns:ns5="a7355162-9a6b-4e38-9dca-c6faa7f1fedc" targetNamespace="http://schemas.microsoft.com/office/2006/metadata/properties" ma:root="true" ma:fieldsID="5f35fe2dc4207ae9869632c6c4fc9713" ns2:_="" ns3:_="" ns4:_="" ns5:_="">
    <xsd:import namespace="http://schemas.microsoft.com/sharepoint.v3"/>
    <xsd:import namespace="73f26e51-a65a-41ce-be09-e93be5a6c1b5"/>
    <xsd:import namespace="cf7837ae-516b-4100-8ba6-721febdd79df"/>
    <xsd:import namespace="a7355162-9a6b-4e38-9dca-c6faa7f1fedc"/>
    <xsd:element name="properties">
      <xsd:complexType>
        <xsd:sequence>
          <xsd:element name="documentManagement">
            <xsd:complexType>
              <xsd:all>
                <xsd:element ref="ns2:CategoryDescription" minOccurs="0"/>
                <xsd:element ref="ns3:pcbab628bf1f42f98723a759df8ca16e" minOccurs="0"/>
                <xsd:element ref="ns3:TaxCatchAll" minOccurs="0"/>
                <xsd:element ref="ns3:TaxCatchAllLabel" minOccurs="0"/>
                <xsd:element ref="ns3:k8e16aff76864e2f951abb3e671768fa" minOccurs="0"/>
                <xsd:element ref="ns3:m823e58b371e49d09bcd69a88b1c2ce4" minOccurs="0"/>
                <xsd:element ref="ns3:TaxKeywordTaxHTField" minOccurs="0"/>
                <xsd:element ref="ns3:j9e97b901bf54e0b93012ac3f362a9d9"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 nillable="true" ma:displayName="Description" ma:description="A short summary of the information contents. Retained for legacy purposes."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26e51-a65a-41ce-be09-e93be5a6c1b5" elementFormDefault="qualified">
    <xsd:import namespace="http://schemas.microsoft.com/office/2006/documentManagement/types"/>
    <xsd:import namespace="http://schemas.microsoft.com/office/infopath/2007/PartnerControls"/>
    <xsd:element name="pcbab628bf1f42f98723a759df8ca16e" ma:index="8" ma:taxonomy="true" ma:internalName="pcbab628bf1f42f98723a759df8ca16e" ma:taxonomyFieldName="Classification" ma:displayName="Classification" ma:readOnly="false" ma:default="1;#Public|653dd377-ab6e-4d8f-beb4-d731c3e5e708" ma:fieldId="{9cbab628-bf1f-42f9-8723-a759df8ca16e}" ma:sspId="1600c076-bcf7-41be-9e19-69f1fc815d70" ma:termSetId="39710258-30fe-4605-9813-cbc16f1010a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c5fe762-f958-43cc-872b-723c5749b6f1}" ma:internalName="TaxCatchAll" ma:showField="CatchAllData" ma:web="a7355162-9a6b-4e38-9dca-c6faa7f1fe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c5fe762-f958-43cc-872b-723c5749b6f1}" ma:internalName="TaxCatchAllLabel" ma:readOnly="true" ma:showField="CatchAllDataLabel" ma:web="a7355162-9a6b-4e38-9dca-c6faa7f1fedc">
      <xsd:complexType>
        <xsd:complexContent>
          <xsd:extension base="dms:MultiChoiceLookup">
            <xsd:sequence>
              <xsd:element name="Value" type="dms:Lookup" maxOccurs="unbounded" minOccurs="0" nillable="true"/>
            </xsd:sequence>
          </xsd:extension>
        </xsd:complexContent>
      </xsd:complexType>
    </xsd:element>
    <xsd:element name="k8e16aff76864e2f951abb3e671768fa" ma:index="13" ma:taxonomy="true" ma:internalName="k8e16aff76864e2f951abb3e671768fa" ma:taxonomyFieldName="Information_x0020_Owner" ma:displayName="Information Owner" ma:readOnly="false" ma:default="4;#Audit Services|61191e1b-a863-426f-b3b4-a99e0cb1f7e4" ma:fieldId="{48e16aff-7686-4e2f-951a-bb3e671768fa}" ma:sspId="1600c076-bcf7-41be-9e19-69f1fc815d70" ma:termSetId="53369e55-e008-436f-9d85-4123d8b771a5" ma:anchorId="00000000-0000-0000-0000-000000000000" ma:open="false" ma:isKeyword="false">
      <xsd:complexType>
        <xsd:sequence>
          <xsd:element ref="pc:Terms" minOccurs="0" maxOccurs="1"/>
        </xsd:sequence>
      </xsd:complexType>
    </xsd:element>
    <xsd:element name="m823e58b371e49d09bcd69a88b1c2ce4" ma:index="15" nillable="true" ma:taxonomy="true" ma:internalName="m823e58b371e49d09bcd69a88b1c2ce4" ma:taxonomyFieldName="Document_x0020_Status" ma:displayName="Document Status" ma:default="3;#In Progress|cd808db4-6a31-4610-b877-1f9364462fe0" ma:fieldId="{6823e58b-371e-49d0-9bcd-69a88b1c2ce4}" ma:sspId="1600c076-bcf7-41be-9e19-69f1fc815d70" ma:termSetId="6b2ad3a2-fd70-4ded-a176-3092ca0db6b0"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1600c076-bcf7-41be-9e19-69f1fc815d70" ma:termSetId="00000000-0000-0000-0000-000000000000" ma:anchorId="00000000-0000-0000-0000-000000000000" ma:open="true" ma:isKeyword="true">
      <xsd:complexType>
        <xsd:sequence>
          <xsd:element ref="pc:Terms" minOccurs="0" maxOccurs="1"/>
        </xsd:sequence>
      </xsd:complexType>
    </xsd:element>
    <xsd:element name="j9e97b901bf54e0b93012ac3f362a9d9" ma:index="18" nillable="true" ma:taxonomy="true" ma:internalName="j9e97b901bf54e0b93012ac3f362a9d9" ma:taxonomyFieldName="Audit" ma:displayName="Audit" ma:default="" ma:fieldId="{39e97b90-1bf5-4e0b-9301-2ac3f362a9d9}" ma:sspId="1600c076-bcf7-41be-9e19-69f1fc815d70" ma:termSetId="448cbcad-439b-4d1d-baaf-82090fe12f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7837ae-516b-4100-8ba6-721febdd79df"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55162-9a6b-4e38-9dca-c6faa7f1fedc"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cbab628bf1f42f98723a759df8ca16e xmlns="73f26e51-a65a-41ce-be09-e93be5a6c1b5">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653dd377-ab6e-4d8f-beb4-d731c3e5e708</TermId>
        </TermInfo>
      </Terms>
    </pcbab628bf1f42f98723a759df8ca16e>
    <TaxKeywordTaxHTField xmlns="73f26e51-a65a-41ce-be09-e93be5a6c1b5">
      <Terms xmlns="http://schemas.microsoft.com/office/infopath/2007/PartnerControls"/>
    </TaxKeywordTaxHTField>
    <m823e58b371e49d09bcd69a88b1c2ce4 xmlns="73f26e51-a65a-41ce-be09-e93be5a6c1b5">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cd808db4-6a31-4610-b877-1f9364462fe0</TermId>
        </TermInfo>
      </Terms>
    </m823e58b371e49d09bcd69a88b1c2ce4>
    <CategoryDescription xmlns="http://schemas.microsoft.com/sharepoint.v3" xsi:nil="true"/>
    <TaxCatchAll xmlns="73f26e51-a65a-41ce-be09-e93be5a6c1b5">
      <Value>3</Value>
      <Value>2</Value>
      <Value>1</Value>
    </TaxCatchAll>
    <j9e97b901bf54e0b93012ac3f362a9d9 xmlns="73f26e51-a65a-41ce-be09-e93be5a6c1b5">
      <Terms xmlns="http://schemas.microsoft.com/office/infopath/2007/PartnerControls"/>
    </j9e97b901bf54e0b93012ac3f362a9d9>
    <k8e16aff76864e2f951abb3e671768fa xmlns="73f26e51-a65a-41ce-be09-e93be5a6c1b5">
      <Terms xmlns="http://schemas.microsoft.com/office/infopath/2007/PartnerControls">
        <TermInfo xmlns="http://schemas.microsoft.com/office/infopath/2007/PartnerControls">
          <TermName xmlns="http://schemas.microsoft.com/office/infopath/2007/PartnerControls">Audit Services</TermName>
          <TermId xmlns="http://schemas.microsoft.com/office/infopath/2007/PartnerControls">61191e1b-a863-426f-b3b4-a99e0cb1f7e4</TermId>
        </TermInfo>
      </Terms>
    </k8e16aff76864e2f951abb3e671768fa>
    <SharedWithUsers xmlns="a7355162-9a6b-4e38-9dca-c6faa7f1fedc">
      <UserInfo>
        <DisplayName>Brian Howarth</DisplayName>
        <AccountId>23</AccountId>
        <AccountType/>
      </UserInfo>
      <UserInfo>
        <DisplayName>Patricia Fraser</DisplayName>
        <AccountId>101</AccountId>
        <AccountType/>
      </UserInfo>
      <UserInfo>
        <DisplayName>David Jamieson</DisplayName>
        <AccountId>113</AccountId>
        <AccountType/>
      </UserInfo>
      <UserInfo>
        <DisplayName>Maggie Bruce</DisplayName>
        <AccountId>96</AccountId>
        <AccountType/>
      </UserInfo>
    </SharedWithUsers>
  </documentManagement>
</p:properties>
</file>

<file path=customXml/itemProps1.xml><?xml version="1.0" encoding="utf-8"?>
<ds:datastoreItem xmlns:ds="http://schemas.openxmlformats.org/officeDocument/2006/customXml" ds:itemID="{C9957641-7582-4ADB-BE85-B6AB1E3EF493}">
  <ds:schemaRefs>
    <ds:schemaRef ds:uri="http://schemas.microsoft.com/sharepoint/v3/contenttype/forms"/>
  </ds:schemaRefs>
</ds:datastoreItem>
</file>

<file path=customXml/itemProps2.xml><?xml version="1.0" encoding="utf-8"?>
<ds:datastoreItem xmlns:ds="http://schemas.openxmlformats.org/officeDocument/2006/customXml" ds:itemID="{46936B8E-8535-4063-9254-E5FC90212BBB}">
  <ds:schemaRefs>
    <ds:schemaRef ds:uri="Microsoft.SharePoint.Taxonomy.ContentTypeSync"/>
  </ds:schemaRefs>
</ds:datastoreItem>
</file>

<file path=customXml/itemProps3.xml><?xml version="1.0" encoding="utf-8"?>
<ds:datastoreItem xmlns:ds="http://schemas.openxmlformats.org/officeDocument/2006/customXml" ds:itemID="{B8C8754A-302A-4D35-AE2A-74AA35FE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26e51-a65a-41ce-be09-e93be5a6c1b5"/>
    <ds:schemaRef ds:uri="cf7837ae-516b-4100-8ba6-721febdd79df"/>
    <ds:schemaRef ds:uri="a7355162-9a6b-4e38-9dca-c6faa7f1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789E6-3694-4133-A113-3AF790634B10}">
  <ds:schemaRefs>
    <ds:schemaRef ds:uri="http://purl.org/dc/elements/1.1/"/>
    <ds:schemaRef ds:uri="http://schemas.microsoft.com/office/2006/metadata/properties"/>
    <ds:schemaRef ds:uri="73f26e51-a65a-41ce-be09-e93be5a6c1b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f7837ae-516b-4100-8ba6-721febdd79df"/>
    <ds:schemaRef ds:uri="a7355162-9a6b-4e38-9dca-c6faa7f1fedc"/>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Fiona</dc:creator>
  <cp:keywords/>
  <dc:description/>
  <cp:lastModifiedBy>Fiona Carney</cp:lastModifiedBy>
  <cp:revision>4</cp:revision>
  <dcterms:created xsi:type="dcterms:W3CDTF">2021-10-14T15:16:00Z</dcterms:created>
  <dcterms:modified xsi:type="dcterms:W3CDTF">2021-10-14T15:34:00Z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0x0101002B71BA3BFA6C0843BA0B3254B5AA3013010100082A4F46C4EB5844A754834E4F4B00AD</vt:lpwstr>
  </property>
  <property fmtid="{D5CDD505-2E9C-101B-9397-08002B2CF9AE}" pid="3" name="Information Owner">
    <vt:lpwstr>3;#Audit Services|61191e1b-a863-426f-b3b4-a99e0cb1f7e4</vt:lpwstr>
  </property>
  <property fmtid="{D5CDD505-2E9C-101B-9397-08002B2CF9AE}" pid="4" name="TaxKeyword">
    <vt:lpwstr/>
  </property>
  <property fmtid="{D5CDD505-2E9C-101B-9397-08002B2CF9AE}" pid="5" name="Audit">
    <vt:lpwstr/>
  </property>
  <property fmtid="{D5CDD505-2E9C-101B-9397-08002B2CF9AE}" pid="6" name="Classification">
    <vt:lpwstr>1;#Public|653dd377-ab6e-4d8f-beb4-d731c3e5e708</vt:lpwstr>
  </property>
  <property fmtid="{D5CDD505-2E9C-101B-9397-08002B2CF9AE}" pid="7" name="Document Status">
    <vt:lpwstr>2;#In Progress|cd808db4-6a31-4610-b877-1f9364462fe0</vt:lpwstr>
  </property>
</Properties>
</file>