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F9B21" w14:textId="77777777" w:rsidR="001939A5" w:rsidRDefault="001939A5" w:rsidP="00387AD2">
      <w:pPr>
        <w:spacing w:before="12"/>
        <w:jc w:val="center"/>
        <w:rPr>
          <w:rFonts w:ascii="Arial" w:hAnsi="Arial" w:cs="Arial"/>
          <w:b/>
          <w:sz w:val="28"/>
          <w:szCs w:val="28"/>
        </w:rPr>
      </w:pPr>
    </w:p>
    <w:p w14:paraId="490F0BEB" w14:textId="77777777" w:rsidR="00387AD2" w:rsidRPr="00B06FEB" w:rsidRDefault="00387AD2" w:rsidP="00387AD2">
      <w:pPr>
        <w:spacing w:before="12"/>
        <w:jc w:val="center"/>
        <w:rPr>
          <w:rFonts w:ascii="Arial" w:hAnsi="Arial" w:cs="Arial"/>
          <w:b/>
        </w:rPr>
      </w:pPr>
      <w:proofErr w:type="gramStart"/>
      <w:r w:rsidRPr="00B06FEB">
        <w:rPr>
          <w:rFonts w:ascii="Arial" w:hAnsi="Arial" w:cs="Arial"/>
          <w:b/>
          <w:sz w:val="28"/>
          <w:szCs w:val="28"/>
        </w:rPr>
        <w:t>NON DOMESTIC</w:t>
      </w:r>
      <w:proofErr w:type="gramEnd"/>
      <w:r w:rsidRPr="00B06FEB">
        <w:rPr>
          <w:rFonts w:ascii="Arial" w:hAnsi="Arial" w:cs="Arial"/>
          <w:b/>
          <w:sz w:val="28"/>
          <w:szCs w:val="28"/>
        </w:rPr>
        <w:t xml:space="preserve"> RATES</w:t>
      </w:r>
    </w:p>
    <w:p w14:paraId="6149026C" w14:textId="77777777" w:rsidR="00387AD2" w:rsidRPr="00B06FEB" w:rsidRDefault="00387AD2" w:rsidP="00387AD2">
      <w:pPr>
        <w:spacing w:before="12"/>
        <w:jc w:val="center"/>
        <w:rPr>
          <w:rFonts w:ascii="Arial" w:hAnsi="Arial" w:cs="Arial"/>
          <w:b/>
          <w:sz w:val="24"/>
          <w:szCs w:val="24"/>
        </w:rPr>
      </w:pPr>
      <w:r w:rsidRPr="00B06FEB">
        <w:rPr>
          <w:rFonts w:ascii="Arial" w:hAnsi="Arial" w:cs="Arial"/>
          <w:b/>
          <w:sz w:val="24"/>
          <w:szCs w:val="24"/>
        </w:rPr>
        <w:t>INFORMATION LEAFLET</w:t>
      </w:r>
    </w:p>
    <w:p w14:paraId="48EED116" w14:textId="77777777" w:rsidR="00387AD2" w:rsidRPr="00B06FEB" w:rsidRDefault="00387AD2" w:rsidP="00387AD2">
      <w:pPr>
        <w:spacing w:before="12"/>
        <w:rPr>
          <w:rFonts w:ascii="Arial" w:hAnsi="Arial" w:cs="Arial"/>
          <w:b/>
          <w:sz w:val="16"/>
          <w:szCs w:val="16"/>
        </w:rPr>
      </w:pPr>
    </w:p>
    <w:p w14:paraId="56ED1758" w14:textId="77777777" w:rsidR="001939A5" w:rsidRDefault="001939A5" w:rsidP="00387AD2">
      <w:pPr>
        <w:spacing w:before="12"/>
        <w:rPr>
          <w:rFonts w:ascii="Arial" w:hAnsi="Arial" w:cs="Arial"/>
        </w:rPr>
      </w:pPr>
    </w:p>
    <w:p w14:paraId="60A578E3" w14:textId="6A2131B1" w:rsidR="00940D39" w:rsidRDefault="00387AD2" w:rsidP="00387AD2">
      <w:pPr>
        <w:spacing w:before="12"/>
        <w:rPr>
          <w:rFonts w:ascii="Arial" w:hAnsi="Arial" w:cs="Arial"/>
        </w:rPr>
      </w:pPr>
      <w:r w:rsidRPr="00B06FEB">
        <w:rPr>
          <w:rFonts w:ascii="Arial" w:hAnsi="Arial" w:cs="Arial"/>
        </w:rPr>
        <w:t xml:space="preserve">The following information is intended only as a guide.  Any person requiring further detailed information may obtain assistance by telephoning or writing to the Council offices shown on the </w:t>
      </w:r>
      <w:proofErr w:type="gramStart"/>
      <w:r w:rsidRPr="00B06FEB">
        <w:rPr>
          <w:rFonts w:ascii="Arial" w:hAnsi="Arial" w:cs="Arial"/>
        </w:rPr>
        <w:t>Non</w:t>
      </w:r>
      <w:r w:rsidR="009501FF">
        <w:rPr>
          <w:rFonts w:ascii="Arial" w:hAnsi="Arial" w:cs="Arial"/>
        </w:rPr>
        <w:t xml:space="preserve"> </w:t>
      </w:r>
      <w:r w:rsidRPr="00B06FEB">
        <w:rPr>
          <w:rFonts w:ascii="Arial" w:hAnsi="Arial" w:cs="Arial"/>
        </w:rPr>
        <w:t>Domestic</w:t>
      </w:r>
      <w:proofErr w:type="gramEnd"/>
      <w:r w:rsidRPr="00B06FEB">
        <w:rPr>
          <w:rFonts w:ascii="Arial" w:hAnsi="Arial" w:cs="Arial"/>
        </w:rPr>
        <w:t xml:space="preserve"> Rates Demand Notice</w:t>
      </w:r>
      <w:r w:rsidR="00940D39">
        <w:rPr>
          <w:rFonts w:ascii="Arial" w:hAnsi="Arial" w:cs="Arial"/>
        </w:rPr>
        <w:t>.</w:t>
      </w:r>
    </w:p>
    <w:p w14:paraId="167C38E8" w14:textId="369FDB72" w:rsidR="007D4D36" w:rsidRDefault="007D4D36" w:rsidP="00387AD2">
      <w:pPr>
        <w:spacing w:before="12"/>
        <w:rPr>
          <w:rFonts w:ascii="Arial" w:hAnsi="Arial" w:cs="Arial"/>
        </w:rPr>
      </w:pPr>
    </w:p>
    <w:p w14:paraId="2DB282FA" w14:textId="16C9863C" w:rsidR="007D4D36" w:rsidRDefault="007D4D36" w:rsidP="00387AD2">
      <w:pPr>
        <w:spacing w:before="12"/>
        <w:rPr>
          <w:rFonts w:ascii="Arial" w:hAnsi="Arial" w:cs="Arial"/>
        </w:rPr>
      </w:pPr>
      <w:r>
        <w:rPr>
          <w:rFonts w:ascii="Arial" w:hAnsi="Arial" w:cs="Arial"/>
        </w:rPr>
        <w:t xml:space="preserve">Contact details for the Revenues Team are – </w:t>
      </w:r>
    </w:p>
    <w:p w14:paraId="589FFA01" w14:textId="4C2F645E" w:rsidR="007D4D36" w:rsidRDefault="007D4D36" w:rsidP="00387AD2">
      <w:pPr>
        <w:spacing w:before="12"/>
        <w:rPr>
          <w:rFonts w:ascii="Arial" w:hAnsi="Arial" w:cs="Arial"/>
        </w:rPr>
      </w:pPr>
    </w:p>
    <w:p w14:paraId="40DDCB92" w14:textId="77777777" w:rsidR="007D4D36" w:rsidRDefault="007D4D36" w:rsidP="00387AD2">
      <w:pPr>
        <w:spacing w:before="12"/>
        <w:rPr>
          <w:rFonts w:ascii="Arial" w:hAnsi="Arial" w:cs="Arial"/>
        </w:rPr>
      </w:pPr>
      <w:r>
        <w:rPr>
          <w:rFonts w:ascii="Arial" w:hAnsi="Arial" w:cs="Arial"/>
        </w:rPr>
        <w:t>Telephone:</w:t>
      </w:r>
      <w:r>
        <w:rPr>
          <w:rFonts w:ascii="Arial" w:hAnsi="Arial" w:cs="Arial"/>
        </w:rPr>
        <w:tab/>
        <w:t>01698 403213</w:t>
      </w:r>
    </w:p>
    <w:p w14:paraId="2E6A5D0C" w14:textId="5A61C355" w:rsidR="007D4D36" w:rsidRDefault="007D4D36" w:rsidP="00387AD2">
      <w:pPr>
        <w:spacing w:before="12"/>
        <w:rPr>
          <w:rFonts w:ascii="Arial" w:hAnsi="Arial" w:cs="Arial"/>
        </w:rPr>
      </w:pPr>
      <w:r>
        <w:rPr>
          <w:rFonts w:ascii="Arial" w:hAnsi="Arial" w:cs="Arial"/>
        </w:rPr>
        <w:t>Email:</w:t>
      </w:r>
      <w:r>
        <w:rPr>
          <w:rFonts w:ascii="Arial" w:hAnsi="Arial" w:cs="Arial"/>
        </w:rPr>
        <w:tab/>
      </w:r>
      <w:r>
        <w:rPr>
          <w:rFonts w:ascii="Arial" w:hAnsi="Arial" w:cs="Arial"/>
        </w:rPr>
        <w:tab/>
      </w:r>
      <w:hyperlink r:id="rId6" w:history="1">
        <w:r w:rsidRPr="007F728F">
          <w:rPr>
            <w:rStyle w:val="Hyperlink"/>
            <w:rFonts w:ascii="Arial" w:hAnsi="Arial" w:cs="Arial"/>
          </w:rPr>
          <w:t>businessrates@northlan.gov.uk</w:t>
        </w:r>
      </w:hyperlink>
    </w:p>
    <w:p w14:paraId="512A494F" w14:textId="5E604600" w:rsidR="007D4D36" w:rsidRDefault="007D4D36" w:rsidP="00387AD2">
      <w:pPr>
        <w:spacing w:before="12"/>
        <w:rPr>
          <w:rFonts w:ascii="Arial" w:hAnsi="Arial" w:cs="Arial"/>
        </w:rPr>
      </w:pPr>
      <w:r>
        <w:rPr>
          <w:rFonts w:ascii="Arial" w:hAnsi="Arial" w:cs="Arial"/>
        </w:rPr>
        <w:t xml:space="preserve"> </w:t>
      </w:r>
    </w:p>
    <w:p w14:paraId="471B8836" w14:textId="77777777" w:rsidR="00387AD2" w:rsidRPr="00B06FEB" w:rsidRDefault="00940D39" w:rsidP="00387AD2">
      <w:pPr>
        <w:spacing w:before="12"/>
        <w:rPr>
          <w:rFonts w:ascii="Arial" w:hAnsi="Arial" w:cs="Arial"/>
          <w:sz w:val="16"/>
          <w:szCs w:val="16"/>
        </w:rPr>
      </w:pPr>
      <w:r w:rsidRPr="00B06FEB">
        <w:rPr>
          <w:rFonts w:ascii="Arial" w:hAnsi="Arial" w:cs="Arial"/>
          <w:sz w:val="16"/>
          <w:szCs w:val="16"/>
        </w:rPr>
        <w:t xml:space="preserve"> </w:t>
      </w:r>
    </w:p>
    <w:p w14:paraId="0645611A" w14:textId="3E1B84C4" w:rsidR="00387AD2" w:rsidRPr="00125F1B" w:rsidRDefault="00387AD2" w:rsidP="00387AD2">
      <w:pPr>
        <w:spacing w:before="12"/>
        <w:rPr>
          <w:rFonts w:ascii="Arial" w:hAnsi="Arial" w:cs="Arial"/>
        </w:rPr>
      </w:pPr>
      <w:proofErr w:type="gramStart"/>
      <w:r w:rsidRPr="00125F1B">
        <w:rPr>
          <w:rFonts w:ascii="Arial" w:hAnsi="Arial" w:cs="Arial"/>
        </w:rPr>
        <w:t>Non</w:t>
      </w:r>
      <w:r w:rsidR="009501FF" w:rsidRPr="00125F1B">
        <w:rPr>
          <w:rFonts w:ascii="Arial" w:hAnsi="Arial" w:cs="Arial"/>
        </w:rPr>
        <w:t xml:space="preserve"> </w:t>
      </w:r>
      <w:r w:rsidRPr="00125F1B">
        <w:rPr>
          <w:rFonts w:ascii="Arial" w:hAnsi="Arial" w:cs="Arial"/>
        </w:rPr>
        <w:t>Domestic</w:t>
      </w:r>
      <w:proofErr w:type="gramEnd"/>
      <w:r w:rsidRPr="00125F1B">
        <w:rPr>
          <w:rFonts w:ascii="Arial" w:hAnsi="Arial" w:cs="Arial"/>
        </w:rPr>
        <w:t xml:space="preserve"> Rates represent charges on the occupancy of lands and heritages in the Valuation Roll.  Charges are levied in the terms of the Local Government (Scotland) Act 1947 (as amended).</w:t>
      </w:r>
    </w:p>
    <w:p w14:paraId="40C135F5" w14:textId="4F3FE147" w:rsidR="003475C6" w:rsidRPr="00125F1B" w:rsidRDefault="003475C6" w:rsidP="00387AD2">
      <w:pPr>
        <w:spacing w:before="12"/>
        <w:rPr>
          <w:rFonts w:ascii="Arial" w:hAnsi="Arial" w:cs="Arial"/>
        </w:rPr>
      </w:pPr>
    </w:p>
    <w:p w14:paraId="14332E24" w14:textId="6E23B9DD" w:rsidR="003475C6" w:rsidRPr="00125F1B" w:rsidRDefault="003475C6" w:rsidP="00387AD2">
      <w:pPr>
        <w:spacing w:before="12"/>
        <w:rPr>
          <w:rFonts w:ascii="Arial" w:hAnsi="Arial" w:cs="Arial"/>
        </w:rPr>
      </w:pPr>
      <w:r w:rsidRPr="00125F1B">
        <w:rPr>
          <w:rFonts w:ascii="Arial" w:hAnsi="Arial" w:cs="Arial"/>
        </w:rPr>
        <w:t>For the rating year 202</w:t>
      </w:r>
      <w:r w:rsidR="009374D4">
        <w:rPr>
          <w:rFonts w:ascii="Arial" w:hAnsi="Arial" w:cs="Arial"/>
        </w:rPr>
        <w:t>2</w:t>
      </w:r>
      <w:r w:rsidRPr="00125F1B">
        <w:rPr>
          <w:rFonts w:ascii="Arial" w:hAnsi="Arial" w:cs="Arial"/>
        </w:rPr>
        <w:t>/202</w:t>
      </w:r>
      <w:r w:rsidR="009374D4">
        <w:rPr>
          <w:rFonts w:ascii="Arial" w:hAnsi="Arial" w:cs="Arial"/>
        </w:rPr>
        <w:t>3</w:t>
      </w:r>
      <w:r w:rsidRPr="00125F1B">
        <w:rPr>
          <w:rFonts w:ascii="Arial" w:hAnsi="Arial" w:cs="Arial"/>
        </w:rPr>
        <w:t xml:space="preserve"> there are 3 different tax rates</w:t>
      </w:r>
      <w:r w:rsidR="00140D19">
        <w:rPr>
          <w:rFonts w:ascii="Arial" w:hAnsi="Arial" w:cs="Arial"/>
        </w:rPr>
        <w:t>:</w:t>
      </w:r>
      <w:r w:rsidRPr="00125F1B">
        <w:rPr>
          <w:rFonts w:ascii="Arial" w:hAnsi="Arial" w:cs="Arial"/>
        </w:rPr>
        <w:t xml:space="preserve"> </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717"/>
        <w:gridCol w:w="6935"/>
      </w:tblGrid>
      <w:tr w:rsidR="00140D19" w14:paraId="481B6D71" w14:textId="77777777" w:rsidTr="00140D19">
        <w:tc>
          <w:tcPr>
            <w:tcW w:w="2835" w:type="dxa"/>
          </w:tcPr>
          <w:p w14:paraId="6BAAF445" w14:textId="11816AD5" w:rsidR="00140D19" w:rsidRDefault="00140D19" w:rsidP="00140D19">
            <w:pPr>
              <w:pStyle w:val="ListParagraph"/>
              <w:spacing w:before="12"/>
              <w:ind w:left="0"/>
              <w:rPr>
                <w:rFonts w:ascii="Arial" w:hAnsi="Arial" w:cs="Arial"/>
              </w:rPr>
            </w:pPr>
            <w:r>
              <w:rPr>
                <w:rFonts w:ascii="Arial" w:hAnsi="Arial" w:cs="Arial"/>
              </w:rPr>
              <w:t>Basic Poundage Rate</w:t>
            </w:r>
          </w:p>
        </w:tc>
        <w:tc>
          <w:tcPr>
            <w:tcW w:w="714" w:type="dxa"/>
          </w:tcPr>
          <w:p w14:paraId="1869FDBE" w14:textId="38661B5E" w:rsidR="00140D19" w:rsidRDefault="00140D19" w:rsidP="00140D19">
            <w:pPr>
              <w:pStyle w:val="ListParagraph"/>
              <w:spacing w:before="12"/>
              <w:ind w:left="0"/>
              <w:rPr>
                <w:rFonts w:ascii="Arial" w:hAnsi="Arial" w:cs="Arial"/>
              </w:rPr>
            </w:pPr>
            <w:r>
              <w:rPr>
                <w:rFonts w:ascii="Arial" w:hAnsi="Arial" w:cs="Arial"/>
              </w:rPr>
              <w:t>0.498</w:t>
            </w:r>
          </w:p>
        </w:tc>
        <w:tc>
          <w:tcPr>
            <w:tcW w:w="6935" w:type="dxa"/>
          </w:tcPr>
          <w:p w14:paraId="35383379" w14:textId="77777777" w:rsidR="00140D19" w:rsidRDefault="00140D19" w:rsidP="00140D19">
            <w:pPr>
              <w:pStyle w:val="ListParagraph"/>
              <w:spacing w:before="12"/>
              <w:ind w:left="0"/>
              <w:rPr>
                <w:rFonts w:ascii="Arial" w:hAnsi="Arial" w:cs="Arial"/>
              </w:rPr>
            </w:pPr>
          </w:p>
        </w:tc>
      </w:tr>
      <w:tr w:rsidR="00140D19" w14:paraId="0EDA6716" w14:textId="77777777" w:rsidTr="00140D19">
        <w:tc>
          <w:tcPr>
            <w:tcW w:w="2835" w:type="dxa"/>
          </w:tcPr>
          <w:p w14:paraId="5F4262A3" w14:textId="37B1866B" w:rsidR="00140D19" w:rsidRDefault="00140D19" w:rsidP="00140D19">
            <w:pPr>
              <w:pStyle w:val="ListParagraph"/>
              <w:spacing w:before="12"/>
              <w:ind w:left="0"/>
              <w:rPr>
                <w:rFonts w:ascii="Arial" w:hAnsi="Arial" w:cs="Arial"/>
              </w:rPr>
            </w:pPr>
            <w:r>
              <w:rPr>
                <w:rFonts w:ascii="Arial" w:hAnsi="Arial" w:cs="Arial"/>
              </w:rPr>
              <w:t>Intermediate Poundage Rate</w:t>
            </w:r>
          </w:p>
        </w:tc>
        <w:tc>
          <w:tcPr>
            <w:tcW w:w="714" w:type="dxa"/>
          </w:tcPr>
          <w:p w14:paraId="10CEF836" w14:textId="0ECE00DB" w:rsidR="00140D19" w:rsidRDefault="00140D19" w:rsidP="00140D19">
            <w:pPr>
              <w:pStyle w:val="ListParagraph"/>
              <w:spacing w:before="12"/>
              <w:ind w:left="0"/>
              <w:rPr>
                <w:rFonts w:ascii="Arial" w:hAnsi="Arial" w:cs="Arial"/>
              </w:rPr>
            </w:pPr>
            <w:r>
              <w:rPr>
                <w:rFonts w:ascii="Arial" w:hAnsi="Arial" w:cs="Arial"/>
              </w:rPr>
              <w:t>0.511</w:t>
            </w:r>
          </w:p>
        </w:tc>
        <w:tc>
          <w:tcPr>
            <w:tcW w:w="6935" w:type="dxa"/>
          </w:tcPr>
          <w:p w14:paraId="6F14DFCB" w14:textId="0746CD06" w:rsidR="00140D19" w:rsidRDefault="00140D19" w:rsidP="00140D19">
            <w:pPr>
              <w:pStyle w:val="ListParagraph"/>
              <w:spacing w:before="12"/>
              <w:ind w:left="0"/>
              <w:rPr>
                <w:rFonts w:ascii="Arial" w:hAnsi="Arial" w:cs="Arial"/>
              </w:rPr>
            </w:pPr>
            <w:r>
              <w:rPr>
                <w:rFonts w:ascii="Arial" w:hAnsi="Arial" w:cs="Arial"/>
              </w:rPr>
              <w:t>Paid by businesses with a rateable value between £51,001 and £95,000</w:t>
            </w:r>
          </w:p>
        </w:tc>
      </w:tr>
      <w:tr w:rsidR="00140D19" w14:paraId="11D2B27D" w14:textId="77777777" w:rsidTr="00140D19">
        <w:tc>
          <w:tcPr>
            <w:tcW w:w="2835" w:type="dxa"/>
          </w:tcPr>
          <w:p w14:paraId="6BB15FAD" w14:textId="04781BE7" w:rsidR="00140D19" w:rsidRDefault="00140D19" w:rsidP="00140D19">
            <w:pPr>
              <w:pStyle w:val="ListParagraph"/>
              <w:spacing w:before="12"/>
              <w:ind w:left="0"/>
              <w:rPr>
                <w:rFonts w:ascii="Arial" w:hAnsi="Arial" w:cs="Arial"/>
              </w:rPr>
            </w:pPr>
            <w:r>
              <w:rPr>
                <w:rFonts w:ascii="Arial" w:hAnsi="Arial" w:cs="Arial"/>
              </w:rPr>
              <w:t>Higher Poundage Rate</w:t>
            </w:r>
          </w:p>
        </w:tc>
        <w:tc>
          <w:tcPr>
            <w:tcW w:w="714" w:type="dxa"/>
          </w:tcPr>
          <w:p w14:paraId="0EB061E4" w14:textId="26B309B0" w:rsidR="00140D19" w:rsidRDefault="00140D19" w:rsidP="00140D19">
            <w:pPr>
              <w:pStyle w:val="ListParagraph"/>
              <w:spacing w:before="12"/>
              <w:ind w:left="0"/>
              <w:rPr>
                <w:rFonts w:ascii="Arial" w:hAnsi="Arial" w:cs="Arial"/>
              </w:rPr>
            </w:pPr>
            <w:r>
              <w:rPr>
                <w:rFonts w:ascii="Arial" w:hAnsi="Arial" w:cs="Arial"/>
              </w:rPr>
              <w:t>0.524</w:t>
            </w:r>
          </w:p>
        </w:tc>
        <w:tc>
          <w:tcPr>
            <w:tcW w:w="6935" w:type="dxa"/>
          </w:tcPr>
          <w:p w14:paraId="1FA82CFD" w14:textId="6F32CF48" w:rsidR="00140D19" w:rsidRDefault="00140D19" w:rsidP="00140D19">
            <w:pPr>
              <w:pStyle w:val="ListParagraph"/>
              <w:spacing w:before="12"/>
              <w:ind w:left="0"/>
              <w:rPr>
                <w:rFonts w:ascii="Arial" w:hAnsi="Arial" w:cs="Arial"/>
              </w:rPr>
            </w:pPr>
            <w:r>
              <w:rPr>
                <w:rFonts w:ascii="Arial" w:hAnsi="Arial" w:cs="Arial"/>
              </w:rPr>
              <w:t>Paid by businesses with a rateable value more than £95,000</w:t>
            </w:r>
          </w:p>
        </w:tc>
      </w:tr>
    </w:tbl>
    <w:p w14:paraId="09235EB1" w14:textId="77777777" w:rsidR="00140D19" w:rsidRDefault="00140D19" w:rsidP="00140D19">
      <w:pPr>
        <w:pStyle w:val="ListParagraph"/>
        <w:spacing w:before="12"/>
        <w:ind w:left="360"/>
        <w:rPr>
          <w:rFonts w:ascii="Arial" w:hAnsi="Arial" w:cs="Arial"/>
        </w:rPr>
      </w:pPr>
    </w:p>
    <w:p w14:paraId="35E8A885" w14:textId="77777777" w:rsidR="00140D19" w:rsidRDefault="00140D19" w:rsidP="00140D19">
      <w:pPr>
        <w:pStyle w:val="ListParagraph"/>
        <w:spacing w:before="12"/>
        <w:ind w:left="360"/>
        <w:rPr>
          <w:rFonts w:ascii="Arial" w:hAnsi="Arial" w:cs="Arial"/>
        </w:rPr>
      </w:pPr>
    </w:p>
    <w:p w14:paraId="2B425792" w14:textId="77777777" w:rsidR="00387AD2" w:rsidRPr="00B06FEB" w:rsidRDefault="00387AD2" w:rsidP="00387AD2">
      <w:pPr>
        <w:spacing w:before="12"/>
        <w:rPr>
          <w:rFonts w:ascii="Arial" w:hAnsi="Arial" w:cs="Arial"/>
          <w:b/>
        </w:rPr>
      </w:pPr>
      <w:r w:rsidRPr="00B06FEB">
        <w:rPr>
          <w:rFonts w:ascii="Arial" w:hAnsi="Arial" w:cs="Arial"/>
          <w:b/>
        </w:rPr>
        <w:t>Change in Occupancy</w:t>
      </w:r>
    </w:p>
    <w:p w14:paraId="2B263A02" w14:textId="2F0B5D90" w:rsidR="00387AD2" w:rsidRPr="00B06FEB" w:rsidRDefault="00387AD2" w:rsidP="00387AD2">
      <w:pPr>
        <w:spacing w:before="60"/>
        <w:rPr>
          <w:rFonts w:ascii="Arial" w:hAnsi="Arial" w:cs="Arial"/>
        </w:rPr>
      </w:pPr>
      <w:r w:rsidRPr="00B06FEB">
        <w:rPr>
          <w:rFonts w:ascii="Arial" w:hAnsi="Arial" w:cs="Arial"/>
        </w:rPr>
        <w:t xml:space="preserve">If </w:t>
      </w:r>
      <w:r w:rsidRPr="00B06FEB">
        <w:rPr>
          <w:rFonts w:ascii="Arial" w:hAnsi="Arial" w:cs="Arial"/>
          <w:color w:val="000000"/>
        </w:rPr>
        <w:t>you have sold, given up the lease or are no longer responsible for the premises,</w:t>
      </w:r>
      <w:r w:rsidRPr="00B06FEB">
        <w:rPr>
          <w:rFonts w:ascii="Arial" w:hAnsi="Arial" w:cs="Arial"/>
        </w:rPr>
        <w:t xml:space="preserve"> please telephone or write with the details to the </w:t>
      </w:r>
      <w:r w:rsidR="009501FF">
        <w:rPr>
          <w:rFonts w:ascii="Arial" w:hAnsi="Arial" w:cs="Arial"/>
        </w:rPr>
        <w:t>Revenues</w:t>
      </w:r>
      <w:r w:rsidRPr="00B06FEB">
        <w:rPr>
          <w:rFonts w:ascii="Arial" w:hAnsi="Arial" w:cs="Arial"/>
        </w:rPr>
        <w:t xml:space="preserve"> Team at the address shown on your Demand Notice.</w:t>
      </w:r>
    </w:p>
    <w:p w14:paraId="748C1A84" w14:textId="62111E33" w:rsidR="00387AD2" w:rsidRDefault="00387AD2" w:rsidP="00387AD2">
      <w:pPr>
        <w:rPr>
          <w:rFonts w:ascii="Arial" w:hAnsi="Arial" w:cs="Arial"/>
          <w:sz w:val="16"/>
          <w:szCs w:val="16"/>
        </w:rPr>
      </w:pPr>
    </w:p>
    <w:p w14:paraId="45C06FE8" w14:textId="77777777" w:rsidR="007D4D36" w:rsidRPr="00B06FEB" w:rsidRDefault="007D4D36" w:rsidP="00387AD2">
      <w:pPr>
        <w:rPr>
          <w:rFonts w:ascii="Arial" w:hAnsi="Arial" w:cs="Arial"/>
          <w:sz w:val="16"/>
          <w:szCs w:val="16"/>
        </w:rPr>
      </w:pPr>
    </w:p>
    <w:p w14:paraId="3DE23835" w14:textId="77777777" w:rsidR="00387AD2" w:rsidRPr="00B06FEB" w:rsidRDefault="00387AD2" w:rsidP="00387AD2">
      <w:pPr>
        <w:spacing w:before="12"/>
        <w:rPr>
          <w:rFonts w:ascii="Arial" w:hAnsi="Arial" w:cs="Arial"/>
          <w:b/>
        </w:rPr>
      </w:pPr>
      <w:r w:rsidRPr="00B06FEB">
        <w:rPr>
          <w:rFonts w:ascii="Arial" w:hAnsi="Arial" w:cs="Arial"/>
          <w:b/>
        </w:rPr>
        <w:t>Valuation Appeals</w:t>
      </w:r>
    </w:p>
    <w:p w14:paraId="0F4F6094" w14:textId="77777777" w:rsidR="001A4067" w:rsidRPr="00E36BD4" w:rsidRDefault="00387AD2" w:rsidP="001A4067">
      <w:pPr>
        <w:rPr>
          <w:rFonts w:ascii="Arial" w:hAnsi="Arial" w:cs="Arial"/>
        </w:rPr>
      </w:pPr>
      <w:r w:rsidRPr="00B06FEB">
        <w:rPr>
          <w:rFonts w:ascii="Arial" w:hAnsi="Arial" w:cs="Arial"/>
        </w:rPr>
        <w:t>All questions regarding the valuation of lands and heritages should be directed to the Assessor at</w:t>
      </w:r>
      <w:r w:rsidRPr="00E36BD4">
        <w:rPr>
          <w:rFonts w:ascii="Arial" w:hAnsi="Arial" w:cs="Arial"/>
        </w:rPr>
        <w:t xml:space="preserve"> </w:t>
      </w:r>
      <w:r w:rsidR="001A4067" w:rsidRPr="00E36BD4">
        <w:rPr>
          <w:rFonts w:ascii="Arial" w:hAnsi="Arial" w:cs="Arial"/>
        </w:rPr>
        <w:t>Assessor’s Office</w:t>
      </w:r>
    </w:p>
    <w:p w14:paraId="666FDA1C" w14:textId="77777777" w:rsidR="001A4067" w:rsidRPr="00E36BD4" w:rsidRDefault="001A4067" w:rsidP="001A4067">
      <w:pPr>
        <w:rPr>
          <w:rFonts w:ascii="Arial" w:hAnsi="Arial" w:cs="Arial"/>
        </w:rPr>
      </w:pPr>
      <w:r w:rsidRPr="00E36BD4">
        <w:rPr>
          <w:rFonts w:ascii="Arial" w:hAnsi="Arial" w:cs="Arial"/>
        </w:rPr>
        <w:t xml:space="preserve">Lanarkshire Valuation Joint Board, David Dale House, 45 John Street, Blantyre G72 0AA. </w:t>
      </w:r>
    </w:p>
    <w:p w14:paraId="7A38B211" w14:textId="77777777" w:rsidR="001A4067" w:rsidRDefault="00387AD2" w:rsidP="001A4067">
      <w:pPr>
        <w:rPr>
          <w:rFonts w:ascii="Arial" w:hAnsi="Arial" w:cs="Arial"/>
          <w:color w:val="000080"/>
        </w:rPr>
      </w:pPr>
      <w:r w:rsidRPr="00B06FEB">
        <w:rPr>
          <w:rFonts w:ascii="Arial" w:hAnsi="Arial" w:cs="Arial"/>
        </w:rPr>
        <w:t xml:space="preserve">Telephone number is 01698 476000. </w:t>
      </w:r>
      <w:r w:rsidR="001A4067">
        <w:rPr>
          <w:rFonts w:ascii="Arial" w:hAnsi="Arial" w:cs="Arial"/>
          <w:color w:val="000080"/>
        </w:rPr>
        <w:t>Email: </w:t>
      </w:r>
      <w:hyperlink r:id="rId7" w:tooltip="blocked::mailto:assessor@lanarkshire-vjb.gov.uk" w:history="1">
        <w:r w:rsidR="001A4067">
          <w:rPr>
            <w:rStyle w:val="Hyperlink"/>
            <w:rFonts w:ascii="Arial" w:hAnsi="Arial" w:cs="Arial"/>
            <w:color w:val="000080"/>
          </w:rPr>
          <w:t>assessor@lanarkshire-vjb.gov.uk</w:t>
        </w:r>
      </w:hyperlink>
    </w:p>
    <w:p w14:paraId="6A17DCFE" w14:textId="77777777" w:rsidR="00B95E1D" w:rsidRDefault="00B95E1D" w:rsidP="00387AD2">
      <w:pPr>
        <w:spacing w:before="12"/>
        <w:rPr>
          <w:rFonts w:ascii="Arial" w:hAnsi="Arial" w:cs="Arial"/>
        </w:rPr>
      </w:pPr>
    </w:p>
    <w:p w14:paraId="3085E300" w14:textId="77777777" w:rsidR="00387AD2" w:rsidRPr="00B06FEB" w:rsidRDefault="00387AD2" w:rsidP="00387AD2">
      <w:pPr>
        <w:spacing w:before="12"/>
        <w:rPr>
          <w:rFonts w:ascii="Arial" w:hAnsi="Arial" w:cs="Arial"/>
        </w:rPr>
      </w:pPr>
      <w:r w:rsidRPr="00B06FEB">
        <w:rPr>
          <w:rFonts w:ascii="Arial" w:hAnsi="Arial" w:cs="Arial"/>
        </w:rPr>
        <w:t xml:space="preserve">In terms with section 9 of the Local Government (Scotland) Act 1975 (substituted by section 12 of the Local Government Act 1998), payment </w:t>
      </w:r>
      <w:r w:rsidRPr="00B06FEB">
        <w:rPr>
          <w:rFonts w:ascii="Arial" w:hAnsi="Arial" w:cs="Arial"/>
          <w:b/>
        </w:rPr>
        <w:t>should not be withheld</w:t>
      </w:r>
      <w:r w:rsidRPr="00B06FEB">
        <w:rPr>
          <w:rFonts w:ascii="Arial" w:hAnsi="Arial" w:cs="Arial"/>
        </w:rPr>
        <w:t xml:space="preserve"> pending the outcome of any appeal.</w:t>
      </w:r>
    </w:p>
    <w:p w14:paraId="1B6251F7" w14:textId="0291E7E8" w:rsidR="00387AD2" w:rsidRDefault="00387AD2" w:rsidP="00387AD2">
      <w:pPr>
        <w:spacing w:before="12"/>
        <w:rPr>
          <w:rFonts w:ascii="Arial" w:hAnsi="Arial" w:cs="Arial"/>
          <w:sz w:val="16"/>
          <w:szCs w:val="16"/>
        </w:rPr>
      </w:pPr>
    </w:p>
    <w:p w14:paraId="327A73D7" w14:textId="77777777" w:rsidR="007D4D36" w:rsidRPr="00B06FEB" w:rsidRDefault="007D4D36" w:rsidP="00387AD2">
      <w:pPr>
        <w:spacing w:before="12"/>
        <w:rPr>
          <w:rFonts w:ascii="Arial" w:hAnsi="Arial" w:cs="Arial"/>
          <w:sz w:val="16"/>
          <w:szCs w:val="16"/>
        </w:rPr>
      </w:pPr>
    </w:p>
    <w:p w14:paraId="25EF37D7" w14:textId="77777777" w:rsidR="00387AD2" w:rsidRPr="00B06FEB" w:rsidRDefault="00387AD2" w:rsidP="00387AD2">
      <w:pPr>
        <w:rPr>
          <w:rFonts w:ascii="Arial" w:hAnsi="Arial" w:cs="Arial"/>
          <w:b/>
        </w:rPr>
      </w:pPr>
      <w:r w:rsidRPr="00B06FEB">
        <w:rPr>
          <w:rFonts w:ascii="Arial" w:hAnsi="Arial" w:cs="Arial"/>
          <w:b/>
        </w:rPr>
        <w:t>Improper Assessment</w:t>
      </w:r>
    </w:p>
    <w:p w14:paraId="653DF50A" w14:textId="77777777" w:rsidR="00387AD2" w:rsidRPr="00B06FEB" w:rsidRDefault="00387AD2" w:rsidP="00387AD2">
      <w:pPr>
        <w:rPr>
          <w:rFonts w:ascii="Arial" w:hAnsi="Arial" w:cs="Arial"/>
        </w:rPr>
      </w:pPr>
      <w:r w:rsidRPr="00B06FEB">
        <w:rPr>
          <w:rFonts w:ascii="Arial" w:hAnsi="Arial" w:cs="Arial"/>
        </w:rPr>
        <w:t>Appeals on the ground of improper assessment must be submitted in writing within 29 days of receipt of the demand notice.  The appeals should be submitted in writing to</w:t>
      </w:r>
      <w:r w:rsidR="00C12B20">
        <w:rPr>
          <w:rFonts w:ascii="Arial" w:hAnsi="Arial" w:cs="Arial"/>
        </w:rPr>
        <w:t xml:space="preserve"> the </w:t>
      </w:r>
      <w:r w:rsidR="00F81AD0" w:rsidRPr="00F81AD0">
        <w:rPr>
          <w:rFonts w:ascii="Arial" w:hAnsi="Arial" w:cs="Arial"/>
        </w:rPr>
        <w:t xml:space="preserve">Head of </w:t>
      </w:r>
      <w:r w:rsidR="00FB3AD2">
        <w:rPr>
          <w:rFonts w:ascii="Arial" w:hAnsi="Arial" w:cs="Arial"/>
        </w:rPr>
        <w:t>Financial</w:t>
      </w:r>
      <w:r w:rsidR="00F81AD0" w:rsidRPr="00F81AD0">
        <w:rPr>
          <w:rFonts w:ascii="Arial" w:hAnsi="Arial" w:cs="Arial"/>
        </w:rPr>
        <w:t xml:space="preserve"> Solutions,</w:t>
      </w:r>
      <w:r w:rsidRPr="00B06FEB">
        <w:rPr>
          <w:rFonts w:ascii="Arial" w:hAnsi="Arial" w:cs="Arial"/>
        </w:rPr>
        <w:t xml:space="preserve"> </w:t>
      </w:r>
    </w:p>
    <w:p w14:paraId="14EE7AD8" w14:textId="77777777" w:rsidR="00387AD2" w:rsidRPr="00B06FEB" w:rsidRDefault="00387AD2" w:rsidP="00387AD2">
      <w:pPr>
        <w:rPr>
          <w:rFonts w:ascii="Arial" w:hAnsi="Arial" w:cs="Arial"/>
        </w:rPr>
      </w:pPr>
      <w:r w:rsidRPr="00B06FEB">
        <w:rPr>
          <w:rFonts w:ascii="Arial" w:hAnsi="Arial" w:cs="Arial"/>
        </w:rPr>
        <w:t xml:space="preserve">PO Box 9060, Civic Centre, Motherwell, ML1 1SH. Such an appeal would require </w:t>
      </w:r>
      <w:proofErr w:type="gramStart"/>
      <w:r w:rsidRPr="00B06FEB">
        <w:rPr>
          <w:rFonts w:ascii="Arial" w:hAnsi="Arial" w:cs="Arial"/>
        </w:rPr>
        <w:t>to show</w:t>
      </w:r>
      <w:proofErr w:type="gramEnd"/>
      <w:r w:rsidRPr="00B06FEB">
        <w:rPr>
          <w:rFonts w:ascii="Arial" w:hAnsi="Arial" w:cs="Arial"/>
        </w:rPr>
        <w:t xml:space="preserve"> that the rate levied by the Council had been incorrectly calculated or applied.</w:t>
      </w:r>
    </w:p>
    <w:p w14:paraId="1BEB6DC3" w14:textId="77777777" w:rsidR="00093778" w:rsidRPr="00B06FEB" w:rsidRDefault="00093778" w:rsidP="00387AD2">
      <w:pPr>
        <w:rPr>
          <w:rFonts w:ascii="Arial" w:hAnsi="Arial" w:cs="Arial"/>
        </w:rPr>
      </w:pPr>
    </w:p>
    <w:p w14:paraId="31DE9BA5" w14:textId="77777777" w:rsidR="00387AD2" w:rsidRDefault="00387AD2" w:rsidP="00387AD2">
      <w:pPr>
        <w:rPr>
          <w:rFonts w:ascii="Arial" w:hAnsi="Arial" w:cs="Arial"/>
        </w:rPr>
      </w:pPr>
      <w:r w:rsidRPr="00B06FEB">
        <w:rPr>
          <w:rFonts w:ascii="Arial" w:hAnsi="Arial" w:cs="Arial"/>
        </w:rPr>
        <w:t xml:space="preserve">In terms with section 9 of the Local Government (Scotland) Act 1975 (substituted by section 12 of the Local Government Act 1988), payment </w:t>
      </w:r>
      <w:r w:rsidRPr="00B06FEB">
        <w:rPr>
          <w:rFonts w:ascii="Arial" w:hAnsi="Arial" w:cs="Arial"/>
          <w:b/>
        </w:rPr>
        <w:t xml:space="preserve">should not be withheld </w:t>
      </w:r>
      <w:r w:rsidRPr="00B06FEB">
        <w:rPr>
          <w:rFonts w:ascii="Arial" w:hAnsi="Arial" w:cs="Arial"/>
        </w:rPr>
        <w:t>pending the outcome of any appeal.</w:t>
      </w:r>
    </w:p>
    <w:p w14:paraId="4405DF8F" w14:textId="77777777" w:rsidR="00940D39" w:rsidRPr="00B06FEB" w:rsidRDefault="00940D39" w:rsidP="00387AD2">
      <w:pPr>
        <w:rPr>
          <w:rFonts w:ascii="Arial" w:hAnsi="Arial" w:cs="Arial"/>
        </w:rPr>
      </w:pPr>
    </w:p>
    <w:p w14:paraId="305E49E4" w14:textId="596AE5D0" w:rsidR="001939A5" w:rsidRDefault="001939A5" w:rsidP="00387AD2">
      <w:pPr>
        <w:spacing w:before="60"/>
        <w:jc w:val="center"/>
        <w:rPr>
          <w:rFonts w:ascii="Arial" w:hAnsi="Arial" w:cs="Arial"/>
          <w:b/>
          <w:color w:val="000000"/>
          <w:sz w:val="24"/>
          <w:szCs w:val="24"/>
        </w:rPr>
      </w:pPr>
    </w:p>
    <w:p w14:paraId="74FF381F" w14:textId="77777777" w:rsidR="00C73AA9" w:rsidRDefault="00C73AA9" w:rsidP="00387AD2">
      <w:pPr>
        <w:spacing w:before="60"/>
        <w:jc w:val="center"/>
        <w:rPr>
          <w:rFonts w:ascii="Arial" w:hAnsi="Arial" w:cs="Arial"/>
          <w:b/>
          <w:color w:val="000000"/>
          <w:sz w:val="24"/>
          <w:szCs w:val="24"/>
        </w:rPr>
      </w:pPr>
    </w:p>
    <w:p w14:paraId="2C457A9C" w14:textId="0AD74847" w:rsidR="00387AD2" w:rsidRDefault="00387AD2" w:rsidP="00387AD2">
      <w:pPr>
        <w:spacing w:before="60"/>
        <w:jc w:val="center"/>
        <w:rPr>
          <w:rFonts w:ascii="Arial" w:hAnsi="Arial" w:cs="Arial"/>
          <w:b/>
          <w:color w:val="000000"/>
          <w:sz w:val="24"/>
          <w:szCs w:val="24"/>
        </w:rPr>
      </w:pPr>
      <w:r w:rsidRPr="00B06FEB">
        <w:rPr>
          <w:rFonts w:ascii="Arial" w:hAnsi="Arial" w:cs="Arial"/>
          <w:b/>
          <w:color w:val="000000"/>
          <w:sz w:val="24"/>
          <w:szCs w:val="24"/>
        </w:rPr>
        <w:t>WHEN TO PAY</w:t>
      </w:r>
    </w:p>
    <w:p w14:paraId="7FFC73CD" w14:textId="77777777" w:rsidR="00B61DC7" w:rsidRPr="00B06FEB" w:rsidRDefault="00B61DC7" w:rsidP="00387AD2">
      <w:pPr>
        <w:spacing w:before="60"/>
        <w:jc w:val="center"/>
        <w:rPr>
          <w:rFonts w:ascii="Arial" w:hAnsi="Arial" w:cs="Arial"/>
          <w:b/>
          <w:color w:val="000000"/>
          <w:sz w:val="24"/>
          <w:szCs w:val="24"/>
        </w:rPr>
      </w:pPr>
    </w:p>
    <w:p w14:paraId="007D70CB" w14:textId="49097E68" w:rsidR="00387AD2" w:rsidRPr="00E17842" w:rsidRDefault="00387AD2" w:rsidP="00423C8A">
      <w:pPr>
        <w:rPr>
          <w:rFonts w:ascii="Arial" w:hAnsi="Arial" w:cs="Arial"/>
          <w:color w:val="000000"/>
        </w:rPr>
      </w:pPr>
      <w:r w:rsidRPr="00B06FEB">
        <w:rPr>
          <w:rFonts w:ascii="Arial" w:hAnsi="Arial" w:cs="Arial"/>
          <w:color w:val="000000"/>
        </w:rPr>
        <w:t xml:space="preserve">Rates are payable by 10 </w:t>
      </w:r>
      <w:r w:rsidRPr="0092612E">
        <w:rPr>
          <w:rFonts w:ascii="Arial" w:hAnsi="Arial" w:cs="Arial"/>
          <w:color w:val="000000"/>
        </w:rPr>
        <w:t>monthly instalments</w:t>
      </w:r>
      <w:r w:rsidR="00140D19" w:rsidRPr="0092612E">
        <w:rPr>
          <w:rFonts w:ascii="Arial" w:hAnsi="Arial" w:cs="Arial"/>
          <w:color w:val="000000"/>
        </w:rPr>
        <w:t xml:space="preserve"> per the</w:t>
      </w:r>
      <w:r w:rsidRPr="0092612E">
        <w:rPr>
          <w:rFonts w:ascii="Arial" w:hAnsi="Arial" w:cs="Arial"/>
          <w:color w:val="000000"/>
        </w:rPr>
        <w:t xml:space="preserve"> Local Government</w:t>
      </w:r>
      <w:r w:rsidRPr="00B06FEB">
        <w:rPr>
          <w:rFonts w:ascii="Arial" w:hAnsi="Arial" w:cs="Arial"/>
          <w:color w:val="000000"/>
        </w:rPr>
        <w:t xml:space="preserve"> (Scotland) Act 1975 </w:t>
      </w:r>
      <w:r w:rsidR="00A76337">
        <w:rPr>
          <w:rFonts w:ascii="Arial" w:hAnsi="Arial" w:cs="Arial"/>
          <w:color w:val="000000"/>
        </w:rPr>
        <w:t>(</w:t>
      </w:r>
      <w:r w:rsidRPr="00B06FEB">
        <w:rPr>
          <w:rFonts w:ascii="Arial" w:hAnsi="Arial" w:cs="Arial"/>
          <w:color w:val="000000"/>
        </w:rPr>
        <w:t>Section 8</w:t>
      </w:r>
      <w:r w:rsidR="00A76337" w:rsidRPr="00E17842">
        <w:rPr>
          <w:rFonts w:ascii="Arial" w:hAnsi="Arial" w:cs="Arial"/>
          <w:color w:val="000000"/>
        </w:rPr>
        <w:t>), as amended</w:t>
      </w:r>
      <w:r w:rsidR="006D5D0B" w:rsidRPr="00E17842">
        <w:rPr>
          <w:rFonts w:ascii="Arial" w:hAnsi="Arial" w:cs="Arial"/>
          <w:color w:val="000000"/>
        </w:rPr>
        <w:t xml:space="preserve"> by The Non-Domestic Rates (Scotland) Act 2020</w:t>
      </w:r>
      <w:r w:rsidR="00E17842">
        <w:rPr>
          <w:rFonts w:ascii="Arial" w:hAnsi="Arial" w:cs="Arial"/>
          <w:color w:val="000000"/>
        </w:rPr>
        <w:t>.</w:t>
      </w:r>
    </w:p>
    <w:p w14:paraId="22EBC9A6" w14:textId="4AA3B687" w:rsidR="007D4D36" w:rsidRDefault="007D4D36" w:rsidP="00423C8A">
      <w:pPr>
        <w:rPr>
          <w:rFonts w:ascii="Arial" w:hAnsi="Arial" w:cs="Arial"/>
          <w:color w:val="000080"/>
        </w:rPr>
      </w:pPr>
    </w:p>
    <w:p w14:paraId="059E2EFD" w14:textId="28C0AA54" w:rsidR="007D4D36" w:rsidRDefault="007D4D36" w:rsidP="00423C8A">
      <w:pPr>
        <w:rPr>
          <w:rFonts w:ascii="Arial" w:hAnsi="Arial" w:cs="Arial"/>
          <w:color w:val="000080"/>
        </w:rPr>
      </w:pPr>
    </w:p>
    <w:p w14:paraId="4A9A976E" w14:textId="59A5A5A6" w:rsidR="00C73AA9" w:rsidRDefault="00C73AA9" w:rsidP="00C73AA9">
      <w:pPr>
        <w:spacing w:before="60"/>
        <w:jc w:val="center"/>
        <w:rPr>
          <w:rFonts w:ascii="Arial" w:hAnsi="Arial" w:cs="Arial"/>
          <w:b/>
          <w:sz w:val="24"/>
          <w:szCs w:val="24"/>
        </w:rPr>
      </w:pPr>
      <w:r w:rsidRPr="00B06FEB">
        <w:rPr>
          <w:rFonts w:ascii="Arial" w:hAnsi="Arial" w:cs="Arial"/>
          <w:b/>
          <w:sz w:val="24"/>
          <w:szCs w:val="24"/>
        </w:rPr>
        <w:t>HOW TO PAY</w:t>
      </w:r>
    </w:p>
    <w:p w14:paraId="42D0A586" w14:textId="77777777" w:rsidR="00C73AA9" w:rsidRPr="00B06FEB" w:rsidRDefault="00C73AA9" w:rsidP="00C73AA9">
      <w:pPr>
        <w:spacing w:before="60"/>
        <w:jc w:val="center"/>
        <w:rPr>
          <w:rFonts w:ascii="Arial" w:hAnsi="Arial" w:cs="Arial"/>
          <w:b/>
          <w:sz w:val="24"/>
          <w:szCs w:val="24"/>
        </w:rPr>
      </w:pPr>
    </w:p>
    <w:p w14:paraId="27B04436" w14:textId="77777777" w:rsidR="00C73AA9" w:rsidRDefault="00C73AA9" w:rsidP="00C73AA9">
      <w:pPr>
        <w:rPr>
          <w:rFonts w:ascii="Arial" w:hAnsi="Arial" w:cs="Arial"/>
        </w:rPr>
      </w:pPr>
      <w:r w:rsidRPr="00B06FEB">
        <w:rPr>
          <w:rFonts w:ascii="Arial" w:hAnsi="Arial" w:cs="Arial"/>
        </w:rPr>
        <w:t xml:space="preserve">The Demand notice offers one method of payment based on your previous payment history (where applicable).  </w:t>
      </w:r>
    </w:p>
    <w:p w14:paraId="30358FA7" w14:textId="77777777" w:rsidR="00C73AA9" w:rsidRPr="00B06FEB" w:rsidRDefault="00C73AA9" w:rsidP="00C73AA9">
      <w:pPr>
        <w:rPr>
          <w:rFonts w:ascii="Arial" w:hAnsi="Arial" w:cs="Arial"/>
        </w:rPr>
      </w:pPr>
      <w:r w:rsidRPr="00B06FEB">
        <w:rPr>
          <w:rFonts w:ascii="Arial" w:hAnsi="Arial" w:cs="Arial"/>
        </w:rPr>
        <w:t xml:space="preserve">Alternatively, rates are payable </w:t>
      </w:r>
      <w:r>
        <w:rPr>
          <w:rFonts w:ascii="Arial" w:hAnsi="Arial" w:cs="Arial"/>
        </w:rPr>
        <w:t>o</w:t>
      </w:r>
      <w:r w:rsidRPr="00330405">
        <w:rPr>
          <w:rFonts w:ascii="Arial" w:hAnsi="Arial" w:cs="Arial"/>
        </w:rPr>
        <w:t>ver 10 months, May to February</w:t>
      </w:r>
      <w:r>
        <w:rPr>
          <w:rFonts w:ascii="Arial" w:hAnsi="Arial" w:cs="Arial"/>
        </w:rPr>
        <w:t>,</w:t>
      </w:r>
      <w:r w:rsidRPr="00B06FEB">
        <w:rPr>
          <w:rFonts w:ascii="Arial" w:hAnsi="Arial" w:cs="Arial"/>
        </w:rPr>
        <w:t xml:space="preserve"> by the following methods: -</w:t>
      </w:r>
    </w:p>
    <w:p w14:paraId="11D4D0D0" w14:textId="650AEE7A" w:rsidR="00C73AA9" w:rsidRDefault="00C73AA9" w:rsidP="00C73AA9">
      <w:pPr>
        <w:rPr>
          <w:rFonts w:ascii="Arial" w:hAnsi="Arial" w:cs="Arial"/>
        </w:rPr>
      </w:pPr>
      <w:r w:rsidRPr="00B06FEB">
        <w:rPr>
          <w:rFonts w:ascii="Arial" w:hAnsi="Arial" w:cs="Arial"/>
        </w:rPr>
        <w:t xml:space="preserve">Direct Debit, </w:t>
      </w:r>
      <w:r>
        <w:rPr>
          <w:rFonts w:ascii="Arial" w:hAnsi="Arial" w:cs="Arial"/>
        </w:rPr>
        <w:t>B</w:t>
      </w:r>
      <w:r w:rsidR="00140D19">
        <w:rPr>
          <w:rFonts w:ascii="Arial" w:hAnsi="Arial" w:cs="Arial"/>
        </w:rPr>
        <w:t>ACS</w:t>
      </w:r>
      <w:r>
        <w:rPr>
          <w:rFonts w:ascii="Arial" w:hAnsi="Arial" w:cs="Arial"/>
        </w:rPr>
        <w:t>, C</w:t>
      </w:r>
      <w:r w:rsidR="00140D19">
        <w:rPr>
          <w:rFonts w:ascii="Arial" w:hAnsi="Arial" w:cs="Arial"/>
        </w:rPr>
        <w:t>HAPS</w:t>
      </w:r>
      <w:r>
        <w:rPr>
          <w:rFonts w:ascii="Arial" w:hAnsi="Arial" w:cs="Arial"/>
        </w:rPr>
        <w:t xml:space="preserve">, Internet, </w:t>
      </w:r>
      <w:proofErr w:type="gramStart"/>
      <w:r>
        <w:rPr>
          <w:rFonts w:ascii="Arial" w:hAnsi="Arial" w:cs="Arial"/>
        </w:rPr>
        <w:t>24 hour</w:t>
      </w:r>
      <w:proofErr w:type="gramEnd"/>
      <w:r>
        <w:rPr>
          <w:rFonts w:ascii="Arial" w:hAnsi="Arial" w:cs="Arial"/>
        </w:rPr>
        <w:t xml:space="preserve"> Digital Payment Hotline, </w:t>
      </w:r>
      <w:r w:rsidRPr="00B06FEB">
        <w:rPr>
          <w:rFonts w:ascii="Arial" w:hAnsi="Arial" w:cs="Arial"/>
        </w:rPr>
        <w:t>Cheque or Cash.</w:t>
      </w:r>
    </w:p>
    <w:p w14:paraId="2C5B788E" w14:textId="77777777" w:rsidR="00C73AA9" w:rsidRDefault="00C73AA9" w:rsidP="00C73AA9">
      <w:pPr>
        <w:rPr>
          <w:rFonts w:ascii="Arial" w:hAnsi="Arial" w:cs="Arial"/>
        </w:rPr>
      </w:pPr>
    </w:p>
    <w:p w14:paraId="0253240C" w14:textId="027653D8" w:rsidR="00C73AA9" w:rsidRDefault="00C73AA9" w:rsidP="00423C8A">
      <w:pPr>
        <w:rPr>
          <w:rFonts w:ascii="Arial" w:hAnsi="Arial" w:cs="Arial"/>
        </w:rPr>
      </w:pPr>
      <w:r w:rsidRPr="00B06FEB">
        <w:rPr>
          <w:rFonts w:ascii="Arial" w:hAnsi="Arial" w:cs="Arial"/>
        </w:rPr>
        <w:t xml:space="preserve">For further information, </w:t>
      </w:r>
      <w:r>
        <w:rPr>
          <w:rFonts w:ascii="Arial" w:hAnsi="Arial" w:cs="Arial"/>
        </w:rPr>
        <w:t xml:space="preserve">see the back of your rates notice or </w:t>
      </w:r>
      <w:r w:rsidRPr="00B06FEB">
        <w:rPr>
          <w:rFonts w:ascii="Arial" w:hAnsi="Arial" w:cs="Arial"/>
        </w:rPr>
        <w:t>contact the</w:t>
      </w:r>
      <w:r>
        <w:rPr>
          <w:rFonts w:ascii="Arial" w:hAnsi="Arial" w:cs="Arial"/>
        </w:rPr>
        <w:t xml:space="preserve"> Revenues Team.</w:t>
      </w:r>
    </w:p>
    <w:p w14:paraId="107B2877" w14:textId="5FCC1589" w:rsidR="00C73AA9" w:rsidRDefault="00C73AA9" w:rsidP="00423C8A">
      <w:pPr>
        <w:rPr>
          <w:rFonts w:ascii="Arial" w:hAnsi="Arial" w:cs="Arial"/>
        </w:rPr>
      </w:pPr>
    </w:p>
    <w:p w14:paraId="33631215" w14:textId="7AB98199" w:rsidR="00C73AA9" w:rsidRDefault="00C73AA9">
      <w:pPr>
        <w:spacing w:after="200" w:line="276" w:lineRule="auto"/>
        <w:rPr>
          <w:rFonts w:ascii="Arial" w:hAnsi="Arial" w:cs="Arial"/>
        </w:rPr>
      </w:pPr>
      <w:r>
        <w:rPr>
          <w:rFonts w:ascii="Arial" w:hAnsi="Arial" w:cs="Arial"/>
        </w:rPr>
        <w:br w:type="page"/>
      </w:r>
    </w:p>
    <w:p w14:paraId="39ADBFD8" w14:textId="77777777" w:rsidR="00C73AA9" w:rsidRDefault="00C73AA9" w:rsidP="00423C8A">
      <w:pPr>
        <w:rPr>
          <w:rFonts w:ascii="Arial" w:hAnsi="Arial" w:cs="Arial"/>
          <w:color w:val="000080"/>
        </w:rPr>
      </w:pPr>
    </w:p>
    <w:p w14:paraId="42D0008C" w14:textId="77777777" w:rsidR="00C73AA9" w:rsidRPr="00A76337" w:rsidRDefault="00C73AA9" w:rsidP="00423C8A">
      <w:pPr>
        <w:rPr>
          <w:rFonts w:ascii="Arial" w:hAnsi="Arial" w:cs="Arial"/>
          <w:color w:val="000080"/>
        </w:rPr>
      </w:pPr>
    </w:p>
    <w:p w14:paraId="6C1C8B2F" w14:textId="12F37F87" w:rsidR="00940D39" w:rsidRDefault="00A76337" w:rsidP="00387AD2">
      <w:pPr>
        <w:spacing w:before="60"/>
        <w:jc w:val="center"/>
        <w:rPr>
          <w:rFonts w:ascii="Arial" w:hAnsi="Arial" w:cs="Arial"/>
          <w:b/>
          <w:color w:val="000000"/>
          <w:sz w:val="24"/>
          <w:szCs w:val="24"/>
        </w:rPr>
      </w:pPr>
      <w:r w:rsidRPr="00A76337">
        <w:rPr>
          <w:rFonts w:ascii="Arial" w:hAnsi="Arial" w:cs="Arial"/>
          <w:b/>
          <w:color w:val="000000"/>
          <w:sz w:val="24"/>
          <w:szCs w:val="24"/>
        </w:rPr>
        <w:t>RECOVERY</w:t>
      </w:r>
    </w:p>
    <w:p w14:paraId="227021DB" w14:textId="77777777" w:rsidR="00B61DC7" w:rsidRDefault="00B61DC7" w:rsidP="00387AD2">
      <w:pPr>
        <w:spacing w:before="60"/>
        <w:jc w:val="center"/>
        <w:rPr>
          <w:rFonts w:ascii="Arial" w:hAnsi="Arial" w:cs="Arial"/>
          <w:b/>
          <w:color w:val="000000"/>
          <w:sz w:val="24"/>
          <w:szCs w:val="24"/>
        </w:rPr>
      </w:pPr>
    </w:p>
    <w:p w14:paraId="6CF2D9E7" w14:textId="2297CF3E" w:rsidR="007D4D36" w:rsidRDefault="005D7C52" w:rsidP="005D7C52">
      <w:pPr>
        <w:rPr>
          <w:rFonts w:ascii="Arial" w:hAnsi="Arial" w:cs="Arial"/>
        </w:rPr>
      </w:pPr>
      <w:r w:rsidRPr="005D7C52">
        <w:rPr>
          <w:rFonts w:ascii="Arial" w:hAnsi="Arial" w:cs="Arial"/>
        </w:rPr>
        <w:t>In terms with Section 8A of the Local Government (Scotland) Act 1975, as amended</w:t>
      </w:r>
      <w:r w:rsidR="006D5D0B">
        <w:rPr>
          <w:rFonts w:ascii="Arial" w:hAnsi="Arial" w:cs="Arial"/>
        </w:rPr>
        <w:t xml:space="preserve"> by </w:t>
      </w:r>
      <w:r w:rsidR="006D5D0B" w:rsidRPr="00E17842">
        <w:rPr>
          <w:rFonts w:ascii="Arial" w:hAnsi="Arial" w:cs="Arial"/>
        </w:rPr>
        <w:t xml:space="preserve">The Non-Domestic Rates (Scotland) Act 2020 </w:t>
      </w:r>
      <w:r w:rsidRPr="005D7C52">
        <w:rPr>
          <w:rFonts w:ascii="Arial" w:hAnsi="Arial" w:cs="Arial"/>
        </w:rPr>
        <w:t>with effect from 1 April 202</w:t>
      </w:r>
      <w:r w:rsidR="00D5432C">
        <w:rPr>
          <w:rFonts w:ascii="Arial" w:hAnsi="Arial" w:cs="Arial"/>
        </w:rPr>
        <w:t>2</w:t>
      </w:r>
      <w:r w:rsidR="006D5D0B">
        <w:rPr>
          <w:rFonts w:ascii="Arial" w:hAnsi="Arial" w:cs="Arial"/>
        </w:rPr>
        <w:t>. I</w:t>
      </w:r>
      <w:r w:rsidRPr="005D7C52">
        <w:rPr>
          <w:rFonts w:ascii="Arial" w:hAnsi="Arial" w:cs="Arial"/>
        </w:rPr>
        <w:t>f you fail to pay your instalments</w:t>
      </w:r>
      <w:r>
        <w:rPr>
          <w:rFonts w:ascii="Arial" w:hAnsi="Arial" w:cs="Arial"/>
        </w:rPr>
        <w:t xml:space="preserve"> as detailed on your rates notice you will be issued with a Reminder Notice. The Reminder Notice will detail the instalment arrears and the balance due. Payment of the instalment arrears is due within seven days from the date of issue</w:t>
      </w:r>
      <w:r w:rsidR="001C206E">
        <w:rPr>
          <w:rFonts w:ascii="Arial" w:hAnsi="Arial" w:cs="Arial"/>
        </w:rPr>
        <w:t xml:space="preserve">. </w:t>
      </w:r>
    </w:p>
    <w:p w14:paraId="48C19D49" w14:textId="34F638DE" w:rsidR="007D4D36" w:rsidRDefault="007D4D36" w:rsidP="005D7C52">
      <w:pPr>
        <w:rPr>
          <w:rFonts w:ascii="Arial" w:hAnsi="Arial" w:cs="Arial"/>
        </w:rPr>
      </w:pPr>
    </w:p>
    <w:p w14:paraId="64F07117" w14:textId="2BED69F3" w:rsidR="00D5432C" w:rsidRPr="00D5432C" w:rsidRDefault="00D5432C" w:rsidP="005D7C52">
      <w:pPr>
        <w:rPr>
          <w:rFonts w:ascii="Arial" w:hAnsi="Arial" w:cs="Arial"/>
          <w:u w:val="single"/>
        </w:rPr>
      </w:pPr>
      <w:r w:rsidRPr="00D5432C">
        <w:rPr>
          <w:rFonts w:ascii="Arial" w:hAnsi="Arial" w:cs="Arial"/>
          <w:u w:val="single"/>
        </w:rPr>
        <w:t>Financial Year 2022/2023</w:t>
      </w:r>
    </w:p>
    <w:p w14:paraId="6FD8FC47" w14:textId="46A812CB" w:rsidR="007D4D36" w:rsidRDefault="001C206E" w:rsidP="005D7C52">
      <w:pPr>
        <w:rPr>
          <w:rFonts w:ascii="Arial" w:hAnsi="Arial" w:cs="Arial"/>
        </w:rPr>
      </w:pPr>
      <w:r>
        <w:rPr>
          <w:rFonts w:ascii="Arial" w:hAnsi="Arial" w:cs="Arial"/>
        </w:rPr>
        <w:t>Failure to pay the arrears</w:t>
      </w:r>
      <w:r w:rsidR="007D4D36">
        <w:rPr>
          <w:rFonts w:ascii="Arial" w:hAnsi="Arial" w:cs="Arial"/>
        </w:rPr>
        <w:t xml:space="preserve"> detailed on the Reminder Notice </w:t>
      </w:r>
      <w:r>
        <w:rPr>
          <w:rFonts w:ascii="Arial" w:hAnsi="Arial" w:cs="Arial"/>
        </w:rPr>
        <w:t>in full will result in further recovery action after a further 7 days.</w:t>
      </w:r>
      <w:r w:rsidR="007D4D36">
        <w:rPr>
          <w:rFonts w:ascii="Arial" w:hAnsi="Arial" w:cs="Arial"/>
        </w:rPr>
        <w:t xml:space="preserve"> You will lose the right to pay your rates account in instalments.  </w:t>
      </w:r>
    </w:p>
    <w:p w14:paraId="22D07BFC" w14:textId="77777777" w:rsidR="007D4D36" w:rsidRPr="005D7C52" w:rsidRDefault="007D4D36" w:rsidP="005D7C52">
      <w:pPr>
        <w:rPr>
          <w:rFonts w:ascii="Arial" w:hAnsi="Arial" w:cs="Arial"/>
        </w:rPr>
      </w:pPr>
    </w:p>
    <w:p w14:paraId="48D09849" w14:textId="607C124C" w:rsidR="007D4D36" w:rsidRDefault="007D4D36" w:rsidP="00976D89">
      <w:pPr>
        <w:spacing w:after="150"/>
        <w:rPr>
          <w:rFonts w:ascii="Arial" w:hAnsi="Arial" w:cs="Arial"/>
          <w:color w:val="000000"/>
        </w:rPr>
      </w:pPr>
      <w:r>
        <w:rPr>
          <w:rFonts w:ascii="Arial" w:hAnsi="Arial" w:cs="Arial"/>
          <w:color w:val="000000"/>
        </w:rPr>
        <w:t xml:space="preserve">After you have lost the right to pay by </w:t>
      </w:r>
      <w:proofErr w:type="gramStart"/>
      <w:r>
        <w:rPr>
          <w:rFonts w:ascii="Arial" w:hAnsi="Arial" w:cs="Arial"/>
          <w:color w:val="000000"/>
        </w:rPr>
        <w:t>instalments</w:t>
      </w:r>
      <w:proofErr w:type="gramEnd"/>
      <w:r>
        <w:rPr>
          <w:rFonts w:ascii="Arial" w:hAnsi="Arial" w:cs="Arial"/>
          <w:color w:val="000000"/>
        </w:rPr>
        <w:t xml:space="preserve"> we will apply to a Sheriff Court for a Summary Warrant and 10% costs will be added to the balance of your account and it may be passed to a firm of Sheriff Officers for collection.</w:t>
      </w:r>
    </w:p>
    <w:p w14:paraId="395FB952" w14:textId="349735FF" w:rsidR="00B61DC7" w:rsidRPr="00B61DC7" w:rsidRDefault="00B61DC7" w:rsidP="00B61DC7">
      <w:pPr>
        <w:rPr>
          <w:rFonts w:ascii="Arial" w:hAnsi="Arial" w:cs="Arial"/>
          <w:color w:val="000000"/>
        </w:rPr>
      </w:pPr>
      <w:r w:rsidRPr="00B61DC7">
        <w:rPr>
          <w:rFonts w:ascii="Arial" w:hAnsi="Arial" w:cs="Arial"/>
          <w:color w:val="000000"/>
        </w:rPr>
        <w:t xml:space="preserve">If you pay the amount shown on the reminder within the </w:t>
      </w:r>
      <w:proofErr w:type="gramStart"/>
      <w:r w:rsidRPr="00B61DC7">
        <w:rPr>
          <w:rFonts w:ascii="Arial" w:hAnsi="Arial" w:cs="Arial"/>
          <w:color w:val="000000"/>
        </w:rPr>
        <w:t>7 day</w:t>
      </w:r>
      <w:proofErr w:type="gramEnd"/>
      <w:r w:rsidRPr="00B61DC7">
        <w:rPr>
          <w:rFonts w:ascii="Arial" w:hAnsi="Arial" w:cs="Arial"/>
          <w:color w:val="000000"/>
        </w:rPr>
        <w:t xml:space="preserve"> period you should note that you are entitled to only TWO reminders in any year (i.e. from the 1st of April </w:t>
      </w:r>
      <w:r w:rsidR="00480F8A">
        <w:rPr>
          <w:rFonts w:ascii="Arial" w:hAnsi="Arial" w:cs="Arial"/>
          <w:color w:val="000000"/>
        </w:rPr>
        <w:t xml:space="preserve">2022 </w:t>
      </w:r>
      <w:r w:rsidRPr="00B61DC7">
        <w:rPr>
          <w:rFonts w:ascii="Arial" w:hAnsi="Arial" w:cs="Arial"/>
          <w:color w:val="000000"/>
        </w:rPr>
        <w:t>to the following 31st March</w:t>
      </w:r>
      <w:r w:rsidR="00480F8A">
        <w:rPr>
          <w:rFonts w:ascii="Arial" w:hAnsi="Arial" w:cs="Arial"/>
          <w:color w:val="000000"/>
        </w:rPr>
        <w:t xml:space="preserve"> 2023</w:t>
      </w:r>
      <w:r w:rsidRPr="00B61DC7">
        <w:rPr>
          <w:rFonts w:ascii="Arial" w:hAnsi="Arial" w:cs="Arial"/>
          <w:color w:val="000000"/>
        </w:rPr>
        <w:t>).</w:t>
      </w:r>
    </w:p>
    <w:p w14:paraId="285558A1" w14:textId="77777777" w:rsidR="00B61DC7" w:rsidRPr="00B61DC7" w:rsidRDefault="00B61DC7" w:rsidP="00B61DC7">
      <w:pPr>
        <w:ind w:left="120"/>
        <w:rPr>
          <w:rFonts w:ascii="Arial" w:hAnsi="Arial" w:cs="Arial"/>
          <w:color w:val="000000"/>
        </w:rPr>
      </w:pPr>
    </w:p>
    <w:p w14:paraId="325F670A" w14:textId="3EC54540" w:rsidR="00C73AA9" w:rsidRPr="00140D19" w:rsidRDefault="00B61DC7" w:rsidP="006D5D0B">
      <w:pPr>
        <w:rPr>
          <w:rFonts w:ascii="Arial" w:hAnsi="Arial" w:cs="Arial"/>
        </w:rPr>
      </w:pPr>
      <w:r w:rsidRPr="00140D19">
        <w:rPr>
          <w:rFonts w:ascii="Arial" w:hAnsi="Arial" w:cs="Arial"/>
          <w:color w:val="000000"/>
        </w:rPr>
        <w:t>Where two reminders have</w:t>
      </w:r>
      <w:r w:rsidRPr="00140D19">
        <w:rPr>
          <w:rFonts w:ascii="Arial" w:hAnsi="Arial" w:cs="Arial"/>
        </w:rPr>
        <w:t xml:space="preserve"> been issued during a financial year and a further instalment is unpaid, application will be made to the Sheriff for a Summary Warrant for recovery of the FULL balance, and the sum due by you will be increased by 10% and passed to a firm of Sheriff Officers for collection.</w:t>
      </w:r>
    </w:p>
    <w:p w14:paraId="30FE6E62" w14:textId="77777777" w:rsidR="006D5D0B" w:rsidRPr="00140D19" w:rsidRDefault="006D5D0B" w:rsidP="006D5D0B">
      <w:pPr>
        <w:rPr>
          <w:rFonts w:ascii="Arial" w:hAnsi="Arial" w:cs="Arial"/>
          <w:color w:val="000000"/>
        </w:rPr>
      </w:pPr>
    </w:p>
    <w:p w14:paraId="0F37E445" w14:textId="513E1286" w:rsidR="00C73AA9" w:rsidRPr="00140D19" w:rsidRDefault="00C73AA9" w:rsidP="00C73AA9">
      <w:pPr>
        <w:spacing w:after="150"/>
        <w:rPr>
          <w:rFonts w:ascii="Arial" w:hAnsi="Arial" w:cs="Arial"/>
          <w:color w:val="000000"/>
        </w:rPr>
      </w:pPr>
      <w:r w:rsidRPr="00140D19">
        <w:rPr>
          <w:rFonts w:ascii="Arial" w:hAnsi="Arial" w:cs="Arial"/>
          <w:color w:val="000000"/>
        </w:rPr>
        <w:t xml:space="preserve">Where there are arrears for the current year </w:t>
      </w:r>
      <w:r w:rsidR="00480F8A">
        <w:rPr>
          <w:rFonts w:ascii="Arial" w:hAnsi="Arial" w:cs="Arial"/>
          <w:color w:val="000000"/>
        </w:rPr>
        <w:t xml:space="preserve">(2022/2023) </w:t>
      </w:r>
      <w:r w:rsidRPr="00140D19">
        <w:rPr>
          <w:rFonts w:ascii="Arial" w:hAnsi="Arial" w:cs="Arial"/>
          <w:color w:val="000000"/>
        </w:rPr>
        <w:t xml:space="preserve">on closed accounts as you have not paid the remaining balance as detailed on your </w:t>
      </w:r>
      <w:proofErr w:type="gramStart"/>
      <w:r w:rsidRPr="00140D19">
        <w:rPr>
          <w:rFonts w:ascii="Arial" w:hAnsi="Arial" w:cs="Arial"/>
          <w:color w:val="000000"/>
        </w:rPr>
        <w:t>non domestic</w:t>
      </w:r>
      <w:proofErr w:type="gramEnd"/>
      <w:r w:rsidRPr="00140D19">
        <w:rPr>
          <w:rFonts w:ascii="Arial" w:hAnsi="Arial" w:cs="Arial"/>
          <w:color w:val="000000"/>
        </w:rPr>
        <w:t xml:space="preserve"> rates notice then a Final Notice will be issued.    </w:t>
      </w:r>
    </w:p>
    <w:p w14:paraId="6E3CD64C" w14:textId="64A9BE4A" w:rsidR="00C73AA9" w:rsidRPr="00140D19" w:rsidRDefault="00C73AA9" w:rsidP="00C73AA9">
      <w:pPr>
        <w:rPr>
          <w:rFonts w:ascii="Arial" w:hAnsi="Arial" w:cs="Arial"/>
        </w:rPr>
      </w:pPr>
      <w:r w:rsidRPr="00140D19">
        <w:rPr>
          <w:rFonts w:ascii="Arial" w:hAnsi="Arial" w:cs="Arial"/>
          <w:color w:val="000000"/>
        </w:rPr>
        <w:t xml:space="preserve">If the FULL balance detailed on the Final Notice is not paid in full within 14 days </w:t>
      </w:r>
      <w:r w:rsidRPr="00140D19">
        <w:rPr>
          <w:rFonts w:ascii="Arial" w:hAnsi="Arial" w:cs="Arial"/>
        </w:rPr>
        <w:t xml:space="preserve">application will be made to the Sheriff for a Summary Warrant for recovery of the </w:t>
      </w:r>
      <w:r w:rsidR="00480F8A">
        <w:rPr>
          <w:rFonts w:ascii="Arial" w:hAnsi="Arial" w:cs="Arial"/>
        </w:rPr>
        <w:t xml:space="preserve">(2022/2023) </w:t>
      </w:r>
      <w:r w:rsidRPr="00140D19">
        <w:rPr>
          <w:rFonts w:ascii="Arial" w:hAnsi="Arial" w:cs="Arial"/>
        </w:rPr>
        <w:t>balance, and the sum due by you will be increased by 10% and passed to a firm of Sheriff Officers for collection.</w:t>
      </w:r>
    </w:p>
    <w:p w14:paraId="18F618E2" w14:textId="4E06520A" w:rsidR="00B61DC7" w:rsidRDefault="00B61DC7" w:rsidP="00976D89">
      <w:pPr>
        <w:spacing w:after="150"/>
        <w:rPr>
          <w:rFonts w:ascii="Helvetica" w:hAnsi="Helvetica" w:cs="Arial"/>
          <w:color w:val="FF0000"/>
          <w:sz w:val="24"/>
          <w:szCs w:val="24"/>
          <w:lang w:val="en"/>
        </w:rPr>
      </w:pPr>
    </w:p>
    <w:p w14:paraId="63861D67" w14:textId="4845FA07" w:rsidR="00D5432C" w:rsidRPr="00D5432C" w:rsidRDefault="00D5432C" w:rsidP="00D5432C">
      <w:pPr>
        <w:rPr>
          <w:rFonts w:ascii="Arial" w:hAnsi="Arial" w:cs="Arial"/>
          <w:u w:val="single"/>
        </w:rPr>
      </w:pPr>
      <w:r w:rsidRPr="00D5432C">
        <w:rPr>
          <w:rFonts w:ascii="Arial" w:hAnsi="Arial" w:cs="Arial"/>
          <w:u w:val="single"/>
        </w:rPr>
        <w:t xml:space="preserve">Financial Year 2021/2022 and prior </w:t>
      </w:r>
    </w:p>
    <w:p w14:paraId="5CDA3846" w14:textId="446B16EE" w:rsidR="00B61DC7" w:rsidRPr="0092612E" w:rsidRDefault="00B61DC7" w:rsidP="00976D89">
      <w:pPr>
        <w:spacing w:after="150"/>
        <w:rPr>
          <w:rFonts w:ascii="Arial" w:hAnsi="Arial" w:cs="Arial"/>
          <w:color w:val="000000"/>
        </w:rPr>
      </w:pPr>
      <w:r w:rsidRPr="00B61DC7">
        <w:rPr>
          <w:rFonts w:ascii="Arial" w:hAnsi="Arial" w:cs="Arial"/>
          <w:color w:val="000000"/>
        </w:rPr>
        <w:t xml:space="preserve">Where there are arrears of </w:t>
      </w:r>
      <w:proofErr w:type="spellStart"/>
      <w:proofErr w:type="gramStart"/>
      <w:r w:rsidRPr="00B61DC7">
        <w:rPr>
          <w:rFonts w:ascii="Arial" w:hAnsi="Arial" w:cs="Arial"/>
          <w:color w:val="000000"/>
        </w:rPr>
        <w:t>non domestic</w:t>
      </w:r>
      <w:proofErr w:type="spellEnd"/>
      <w:proofErr w:type="gramEnd"/>
      <w:r w:rsidRPr="00B61DC7">
        <w:rPr>
          <w:rFonts w:ascii="Arial" w:hAnsi="Arial" w:cs="Arial"/>
          <w:color w:val="000000"/>
        </w:rPr>
        <w:t xml:space="preserve"> rates for earlier recovery years and the balance has not been paid in full by </w:t>
      </w:r>
      <w:r w:rsidRPr="0092612E">
        <w:rPr>
          <w:rFonts w:ascii="Arial" w:hAnsi="Arial" w:cs="Arial"/>
          <w:color w:val="000000"/>
        </w:rPr>
        <w:t>the due date detailed on your rates notice, a Fi</w:t>
      </w:r>
      <w:r w:rsidR="00976D89" w:rsidRPr="0092612E">
        <w:rPr>
          <w:rFonts w:ascii="Arial" w:hAnsi="Arial" w:cs="Arial"/>
          <w:color w:val="000000"/>
        </w:rPr>
        <w:t>nal Notice</w:t>
      </w:r>
      <w:r w:rsidRPr="0092612E">
        <w:rPr>
          <w:rFonts w:ascii="Arial" w:hAnsi="Arial" w:cs="Arial"/>
          <w:color w:val="000000"/>
        </w:rPr>
        <w:t xml:space="preserve"> will be issued.</w:t>
      </w:r>
    </w:p>
    <w:p w14:paraId="54CD0E67" w14:textId="0C6B865A" w:rsidR="00E0604B" w:rsidRPr="0092612E" w:rsidRDefault="00B61DC7" w:rsidP="00E0604B">
      <w:pPr>
        <w:rPr>
          <w:rFonts w:ascii="Arial" w:hAnsi="Arial" w:cs="Arial"/>
        </w:rPr>
      </w:pPr>
      <w:r w:rsidRPr="0092612E">
        <w:rPr>
          <w:rFonts w:ascii="Arial" w:hAnsi="Arial" w:cs="Arial"/>
          <w:color w:val="000000"/>
        </w:rPr>
        <w:t>If the FULL balance detailed on the Final Notice is not paid in full</w:t>
      </w:r>
      <w:r w:rsidR="00E0604B" w:rsidRPr="0092612E">
        <w:rPr>
          <w:rFonts w:ascii="Arial" w:hAnsi="Arial" w:cs="Arial"/>
          <w:color w:val="000000"/>
        </w:rPr>
        <w:t xml:space="preserve"> within 14 days</w:t>
      </w:r>
      <w:r w:rsidRPr="0092612E">
        <w:rPr>
          <w:rFonts w:ascii="Arial" w:hAnsi="Arial" w:cs="Arial"/>
          <w:color w:val="000000"/>
        </w:rPr>
        <w:t xml:space="preserve"> </w:t>
      </w:r>
      <w:r w:rsidR="00E0604B" w:rsidRPr="0092612E">
        <w:rPr>
          <w:rFonts w:ascii="Arial" w:hAnsi="Arial" w:cs="Arial"/>
        </w:rPr>
        <w:t>application will be made to the Sheriff for a Summary Warrant for recovery of the balance, and the sum due by you will be increased by 10% and passed to a firm of Sheriff Officers for collection.</w:t>
      </w:r>
    </w:p>
    <w:p w14:paraId="6DDA828C" w14:textId="77777777" w:rsidR="00505CC8" w:rsidRPr="0092612E" w:rsidRDefault="00B61DC7" w:rsidP="00976D89">
      <w:pPr>
        <w:spacing w:after="150"/>
        <w:rPr>
          <w:rFonts w:ascii="Arial" w:hAnsi="Arial" w:cs="Arial"/>
          <w:color w:val="000000"/>
        </w:rPr>
      </w:pPr>
      <w:r w:rsidRPr="0092612E">
        <w:rPr>
          <w:rFonts w:ascii="Arial" w:hAnsi="Arial" w:cs="Arial"/>
          <w:color w:val="000000"/>
        </w:rPr>
        <w:t xml:space="preserve">   </w:t>
      </w:r>
    </w:p>
    <w:p w14:paraId="1E14729A" w14:textId="77777777" w:rsidR="001939A5" w:rsidRDefault="001939A5" w:rsidP="00387AD2">
      <w:pPr>
        <w:spacing w:before="60"/>
        <w:jc w:val="center"/>
        <w:rPr>
          <w:rFonts w:ascii="Arial" w:hAnsi="Arial" w:cs="Arial"/>
          <w:b/>
          <w:sz w:val="24"/>
          <w:szCs w:val="24"/>
        </w:rPr>
      </w:pPr>
    </w:p>
    <w:p w14:paraId="117D4069" w14:textId="7E18FC1D" w:rsidR="00387AD2" w:rsidRDefault="00387AD2" w:rsidP="00387AD2">
      <w:pPr>
        <w:spacing w:before="60"/>
        <w:jc w:val="center"/>
        <w:rPr>
          <w:rFonts w:ascii="Arial" w:hAnsi="Arial" w:cs="Arial"/>
          <w:b/>
          <w:sz w:val="24"/>
          <w:szCs w:val="24"/>
        </w:rPr>
      </w:pPr>
      <w:r w:rsidRPr="00B06FEB">
        <w:rPr>
          <w:rFonts w:ascii="Arial" w:hAnsi="Arial" w:cs="Arial"/>
          <w:b/>
          <w:sz w:val="24"/>
          <w:szCs w:val="24"/>
        </w:rPr>
        <w:t>STATUTORY ADDITION FOR NON-PAYMENT</w:t>
      </w:r>
    </w:p>
    <w:p w14:paraId="1F8CD24F" w14:textId="77777777" w:rsidR="00C73AA9" w:rsidRPr="00B06FEB" w:rsidRDefault="00C73AA9" w:rsidP="00387AD2">
      <w:pPr>
        <w:spacing w:before="60"/>
        <w:jc w:val="center"/>
        <w:rPr>
          <w:rFonts w:ascii="Arial" w:hAnsi="Arial" w:cs="Arial"/>
          <w:b/>
          <w:sz w:val="24"/>
          <w:szCs w:val="24"/>
        </w:rPr>
      </w:pPr>
    </w:p>
    <w:p w14:paraId="0D1CB40B" w14:textId="77777777" w:rsidR="00387AD2" w:rsidRPr="00B06FEB" w:rsidRDefault="00387AD2" w:rsidP="00423C8A">
      <w:pPr>
        <w:rPr>
          <w:rFonts w:ascii="Arial" w:hAnsi="Arial" w:cs="Arial"/>
        </w:rPr>
      </w:pPr>
      <w:r w:rsidRPr="00B06FEB">
        <w:rPr>
          <w:rFonts w:ascii="Arial" w:hAnsi="Arial" w:cs="Arial"/>
        </w:rPr>
        <w:t>In terms of section 247 of the Local Government (</w:t>
      </w:r>
      <w:smartTag w:uri="urn:schemas-microsoft-com:office:smarttags" w:element="place">
        <w:smartTag w:uri="urn:schemas-microsoft-com:office:smarttags" w:element="country-region">
          <w:r w:rsidRPr="00B06FEB">
            <w:rPr>
              <w:rFonts w:ascii="Arial" w:hAnsi="Arial" w:cs="Arial"/>
            </w:rPr>
            <w:t>Scotland</w:t>
          </w:r>
        </w:smartTag>
      </w:smartTag>
      <w:r w:rsidRPr="00B06FEB">
        <w:rPr>
          <w:rFonts w:ascii="Arial" w:hAnsi="Arial" w:cs="Arial"/>
        </w:rPr>
        <w:t>) Act 1947 a statutory addition of 10% on rates outstanding will be charged after the necessary legal steps have been taken.</w:t>
      </w:r>
    </w:p>
    <w:p w14:paraId="2133D0CE" w14:textId="77777777" w:rsidR="001D7985" w:rsidRDefault="001D7985" w:rsidP="00D5127F">
      <w:pPr>
        <w:spacing w:before="12"/>
        <w:jc w:val="center"/>
        <w:rPr>
          <w:rFonts w:ascii="Arial" w:hAnsi="Arial" w:cs="Arial"/>
          <w:b/>
          <w:sz w:val="24"/>
          <w:szCs w:val="24"/>
        </w:rPr>
      </w:pPr>
    </w:p>
    <w:p w14:paraId="5BDE3B43" w14:textId="77777777" w:rsidR="001939A5" w:rsidRDefault="001939A5" w:rsidP="00D5127F">
      <w:pPr>
        <w:spacing w:before="12"/>
        <w:jc w:val="center"/>
        <w:rPr>
          <w:rFonts w:ascii="Arial" w:hAnsi="Arial" w:cs="Arial"/>
          <w:b/>
          <w:sz w:val="24"/>
          <w:szCs w:val="24"/>
        </w:rPr>
      </w:pPr>
    </w:p>
    <w:p w14:paraId="77945DAA" w14:textId="786CD838" w:rsidR="00423C8A" w:rsidRDefault="00D5127F" w:rsidP="00423C8A">
      <w:pPr>
        <w:jc w:val="center"/>
        <w:rPr>
          <w:rFonts w:ascii="Arial" w:hAnsi="Arial" w:cs="Arial"/>
          <w:b/>
          <w:sz w:val="24"/>
          <w:szCs w:val="24"/>
        </w:rPr>
      </w:pPr>
      <w:r w:rsidRPr="00D5127F">
        <w:rPr>
          <w:rFonts w:ascii="Arial" w:hAnsi="Arial" w:cs="Arial"/>
          <w:b/>
          <w:sz w:val="24"/>
          <w:szCs w:val="24"/>
        </w:rPr>
        <w:t>ADDITIONAL FEES INCURRED DUE TO NON-PAYMENT</w:t>
      </w:r>
    </w:p>
    <w:p w14:paraId="02AFCD0A" w14:textId="77777777" w:rsidR="00C73AA9" w:rsidRDefault="00C73AA9" w:rsidP="00423C8A">
      <w:pPr>
        <w:jc w:val="center"/>
        <w:rPr>
          <w:rFonts w:ascii="Arial" w:hAnsi="Arial" w:cs="Arial"/>
          <w:b/>
          <w:sz w:val="24"/>
          <w:szCs w:val="24"/>
        </w:rPr>
      </w:pPr>
    </w:p>
    <w:p w14:paraId="11DA4B48" w14:textId="77777777" w:rsidR="001F1644" w:rsidRPr="001F1644" w:rsidRDefault="001F1644" w:rsidP="001F1644">
      <w:pPr>
        <w:rPr>
          <w:rFonts w:ascii="Arial" w:hAnsi="Arial" w:cs="Arial"/>
        </w:rPr>
      </w:pPr>
      <w:r w:rsidRPr="001F1644">
        <w:rPr>
          <w:rFonts w:ascii="Arial" w:hAnsi="Arial" w:cs="Arial"/>
        </w:rPr>
        <w:t>The Authority is not liable for any collection fees you may incur through action by external agencies in pursuit</w:t>
      </w:r>
      <w:r w:rsidR="005B77CF">
        <w:rPr>
          <w:rFonts w:ascii="Arial" w:hAnsi="Arial" w:cs="Arial"/>
        </w:rPr>
        <w:t xml:space="preserve"> of</w:t>
      </w:r>
      <w:r w:rsidRPr="001F1644">
        <w:rPr>
          <w:rFonts w:ascii="Arial" w:hAnsi="Arial" w:cs="Arial"/>
        </w:rPr>
        <w:t xml:space="preserve"> outstanding business rates.  </w:t>
      </w:r>
    </w:p>
    <w:p w14:paraId="7E86BAD5" w14:textId="2D59B34E" w:rsidR="001F1644" w:rsidRPr="001F1644" w:rsidRDefault="001F1644" w:rsidP="001F1644">
      <w:pPr>
        <w:rPr>
          <w:rFonts w:ascii="Arial" w:hAnsi="Arial" w:cs="Arial"/>
        </w:rPr>
      </w:pPr>
      <w:r w:rsidRPr="001F1644">
        <w:rPr>
          <w:rFonts w:ascii="Arial" w:hAnsi="Arial" w:cs="Arial"/>
        </w:rPr>
        <w:t xml:space="preserve">Should you consider that you may be </w:t>
      </w:r>
      <w:r w:rsidR="001162F7">
        <w:rPr>
          <w:rFonts w:ascii="Arial" w:hAnsi="Arial" w:cs="Arial"/>
        </w:rPr>
        <w:t>entitled to any of the</w:t>
      </w:r>
      <w:r w:rsidRPr="001F1644">
        <w:rPr>
          <w:rFonts w:ascii="Arial" w:hAnsi="Arial" w:cs="Arial"/>
        </w:rPr>
        <w:t xml:space="preserve"> reliefs</w:t>
      </w:r>
      <w:r w:rsidR="001162F7">
        <w:rPr>
          <w:rFonts w:ascii="Arial" w:hAnsi="Arial" w:cs="Arial"/>
        </w:rPr>
        <w:t xml:space="preserve"> listed</w:t>
      </w:r>
      <w:r w:rsidRPr="001F1644">
        <w:rPr>
          <w:rFonts w:ascii="Arial" w:hAnsi="Arial" w:cs="Arial"/>
        </w:rPr>
        <w:t xml:space="preserve">, please contact the </w:t>
      </w:r>
      <w:r w:rsidR="009501FF">
        <w:rPr>
          <w:rFonts w:ascii="Arial" w:hAnsi="Arial" w:cs="Arial"/>
        </w:rPr>
        <w:t>Revenues</w:t>
      </w:r>
      <w:r w:rsidRPr="001F1644">
        <w:rPr>
          <w:rFonts w:ascii="Arial" w:hAnsi="Arial" w:cs="Arial"/>
        </w:rPr>
        <w:t xml:space="preserve"> Team as soon as possible. </w:t>
      </w:r>
    </w:p>
    <w:p w14:paraId="11BA67A1" w14:textId="77777777" w:rsidR="001939A5" w:rsidRDefault="001939A5" w:rsidP="00387AD2">
      <w:pPr>
        <w:spacing w:before="60"/>
        <w:jc w:val="center"/>
        <w:rPr>
          <w:rFonts w:ascii="Arial" w:hAnsi="Arial" w:cs="Arial"/>
          <w:b/>
          <w:sz w:val="24"/>
          <w:szCs w:val="24"/>
        </w:rPr>
      </w:pPr>
    </w:p>
    <w:p w14:paraId="0FB60B79" w14:textId="77777777" w:rsidR="00422FCB" w:rsidRDefault="00422FCB" w:rsidP="00423C8A">
      <w:pPr>
        <w:rPr>
          <w:b/>
        </w:rPr>
      </w:pPr>
    </w:p>
    <w:p w14:paraId="55E2CE36" w14:textId="77777777" w:rsidR="00940D39" w:rsidRDefault="00422FCB" w:rsidP="00940D39">
      <w:pPr>
        <w:rPr>
          <w:b/>
        </w:rPr>
      </w:pPr>
      <w:r>
        <w:rPr>
          <w:b/>
        </w:rPr>
        <w:tab/>
      </w:r>
      <w:r>
        <w:rPr>
          <w:b/>
        </w:rPr>
        <w:tab/>
      </w:r>
      <w:r>
        <w:rPr>
          <w:b/>
        </w:rPr>
        <w:tab/>
      </w:r>
    </w:p>
    <w:p w14:paraId="790DE2BA" w14:textId="77777777" w:rsidR="00940D39" w:rsidRDefault="00940D39">
      <w:pPr>
        <w:spacing w:after="200" w:line="276" w:lineRule="auto"/>
        <w:rPr>
          <w:b/>
        </w:rPr>
      </w:pPr>
      <w:r>
        <w:rPr>
          <w:b/>
        </w:rPr>
        <w:br w:type="page"/>
      </w:r>
    </w:p>
    <w:p w14:paraId="24BFF61A" w14:textId="77777777" w:rsidR="00940D39" w:rsidRDefault="00940D39" w:rsidP="00940D39">
      <w:pPr>
        <w:rPr>
          <w:rFonts w:ascii="Arial" w:hAnsi="Arial" w:cs="Arial"/>
          <w:b/>
          <w:sz w:val="28"/>
          <w:szCs w:val="28"/>
        </w:rPr>
      </w:pPr>
    </w:p>
    <w:p w14:paraId="73511916" w14:textId="77777777" w:rsidR="00387AD2" w:rsidRPr="00B06FEB" w:rsidRDefault="00387AD2" w:rsidP="00387AD2">
      <w:pPr>
        <w:spacing w:before="12"/>
        <w:jc w:val="center"/>
        <w:rPr>
          <w:rFonts w:ascii="Arial" w:hAnsi="Arial" w:cs="Arial"/>
          <w:b/>
          <w:sz w:val="28"/>
          <w:szCs w:val="28"/>
        </w:rPr>
      </w:pPr>
      <w:r w:rsidRPr="00B06FEB">
        <w:rPr>
          <w:rFonts w:ascii="Arial" w:hAnsi="Arial" w:cs="Arial"/>
          <w:b/>
          <w:sz w:val="28"/>
          <w:szCs w:val="28"/>
        </w:rPr>
        <w:t>ABATEMENTS, REBATES AND RELIEFS</w:t>
      </w:r>
    </w:p>
    <w:p w14:paraId="093C5270" w14:textId="77777777" w:rsidR="00387AD2" w:rsidRPr="00B06FEB" w:rsidRDefault="00387AD2" w:rsidP="00387AD2">
      <w:pPr>
        <w:spacing w:before="12"/>
        <w:jc w:val="center"/>
        <w:rPr>
          <w:rFonts w:ascii="Arial" w:hAnsi="Arial" w:cs="Arial"/>
          <w:b/>
          <w:sz w:val="28"/>
          <w:szCs w:val="28"/>
        </w:rPr>
      </w:pPr>
      <w:r w:rsidRPr="00B06FEB">
        <w:rPr>
          <w:rFonts w:ascii="Arial" w:hAnsi="Arial" w:cs="Arial"/>
          <w:b/>
          <w:sz w:val="24"/>
          <w:szCs w:val="24"/>
        </w:rPr>
        <w:t>IMPORTANT NOTICE</w:t>
      </w:r>
    </w:p>
    <w:p w14:paraId="7499275D" w14:textId="77777777" w:rsidR="00C73AA9" w:rsidRDefault="00C73AA9" w:rsidP="00387AD2">
      <w:pPr>
        <w:spacing w:before="12"/>
        <w:rPr>
          <w:rFonts w:ascii="Arial" w:hAnsi="Arial" w:cs="Arial"/>
          <w:b/>
        </w:rPr>
      </w:pPr>
    </w:p>
    <w:p w14:paraId="6A334676" w14:textId="6540736E" w:rsidR="00387AD2" w:rsidRPr="00B06FEB" w:rsidRDefault="00387AD2" w:rsidP="00387AD2">
      <w:pPr>
        <w:spacing w:before="12"/>
        <w:rPr>
          <w:rFonts w:ascii="Arial" w:hAnsi="Arial" w:cs="Arial"/>
          <w:b/>
        </w:rPr>
      </w:pPr>
      <w:r w:rsidRPr="00B06FEB">
        <w:rPr>
          <w:rFonts w:ascii="Arial" w:hAnsi="Arial" w:cs="Arial"/>
          <w:b/>
        </w:rPr>
        <w:t>Mandatory Relief</w:t>
      </w:r>
    </w:p>
    <w:p w14:paraId="4C230A69" w14:textId="77777777" w:rsidR="00387AD2" w:rsidRPr="00B06FEB" w:rsidRDefault="00387AD2" w:rsidP="00387AD2">
      <w:pPr>
        <w:spacing w:before="60"/>
        <w:rPr>
          <w:rFonts w:ascii="Arial" w:hAnsi="Arial" w:cs="Arial"/>
        </w:rPr>
      </w:pPr>
      <w:r w:rsidRPr="00B06FEB">
        <w:rPr>
          <w:rFonts w:ascii="Arial" w:hAnsi="Arial" w:cs="Arial"/>
        </w:rPr>
        <w:t>Registered charities may be entitled to both mandatory and discretionary relief of rates up to 100% of their rates liability.  Charitable organisations etc are entitled to 80% Mandatory Relief in terms of Section 4 (2) and (8) of the Local Government (Financial Provisions etc.) (</w:t>
      </w:r>
      <w:smartTag w:uri="urn:schemas-microsoft-com:office:smarttags" w:element="place">
        <w:smartTag w:uri="urn:schemas-microsoft-com:office:smarttags" w:element="country-region">
          <w:r w:rsidRPr="00B06FEB">
            <w:rPr>
              <w:rFonts w:ascii="Arial" w:hAnsi="Arial" w:cs="Arial"/>
            </w:rPr>
            <w:t>Scotland</w:t>
          </w:r>
        </w:smartTag>
      </w:smartTag>
      <w:r w:rsidRPr="00B06FEB">
        <w:rPr>
          <w:rFonts w:ascii="Arial" w:hAnsi="Arial" w:cs="Arial"/>
        </w:rPr>
        <w:t xml:space="preserve">) Act 1962.  Organisations already entitled to this relief will find details of the amount afforded on their demand notice.  </w:t>
      </w:r>
    </w:p>
    <w:p w14:paraId="77534D69" w14:textId="77777777" w:rsidR="00387AD2" w:rsidRPr="00B06FEB" w:rsidRDefault="00387AD2" w:rsidP="00387AD2">
      <w:pPr>
        <w:spacing w:before="12"/>
        <w:rPr>
          <w:rFonts w:ascii="Arial" w:hAnsi="Arial" w:cs="Arial"/>
        </w:rPr>
      </w:pPr>
    </w:p>
    <w:p w14:paraId="51CDAB3B" w14:textId="77777777" w:rsidR="00387AD2" w:rsidRPr="00B06FEB" w:rsidRDefault="00387AD2" w:rsidP="00387AD2">
      <w:pPr>
        <w:spacing w:before="12"/>
        <w:rPr>
          <w:rFonts w:ascii="Arial" w:hAnsi="Arial" w:cs="Arial"/>
          <w:b/>
        </w:rPr>
      </w:pPr>
      <w:r w:rsidRPr="00B06FEB">
        <w:rPr>
          <w:rFonts w:ascii="Arial" w:hAnsi="Arial" w:cs="Arial"/>
          <w:b/>
        </w:rPr>
        <w:t>Discretionary Relief</w:t>
      </w:r>
    </w:p>
    <w:p w14:paraId="5A2EDA76" w14:textId="77777777" w:rsidR="00387AD2" w:rsidRPr="00B06FEB" w:rsidRDefault="00387AD2" w:rsidP="00387AD2">
      <w:pPr>
        <w:spacing w:before="60"/>
        <w:rPr>
          <w:rFonts w:ascii="Arial" w:hAnsi="Arial" w:cs="Arial"/>
        </w:rPr>
      </w:pPr>
      <w:r w:rsidRPr="00B06FEB">
        <w:rPr>
          <w:rFonts w:ascii="Arial" w:hAnsi="Arial" w:cs="Arial"/>
        </w:rPr>
        <w:t xml:space="preserve">Similarly, organisations which qualified for Discretionary Relief in terms of section 4(5) of the 1962 Act and the Council’s policy will find the details for the amount afforded on their demand notice.  </w:t>
      </w:r>
    </w:p>
    <w:p w14:paraId="527FCD83" w14:textId="77777777" w:rsidR="00387AD2" w:rsidRPr="00B06FEB" w:rsidRDefault="00387AD2" w:rsidP="00387AD2">
      <w:pPr>
        <w:spacing w:before="60"/>
        <w:rPr>
          <w:rFonts w:ascii="Arial" w:hAnsi="Arial" w:cs="Arial"/>
        </w:rPr>
      </w:pPr>
    </w:p>
    <w:p w14:paraId="0BFC02F8" w14:textId="77777777" w:rsidR="00387AD2" w:rsidRPr="00B06FEB" w:rsidRDefault="00387AD2" w:rsidP="00387AD2">
      <w:pPr>
        <w:spacing w:before="12"/>
        <w:rPr>
          <w:rFonts w:ascii="Arial" w:hAnsi="Arial" w:cs="Arial"/>
          <w:b/>
        </w:rPr>
      </w:pPr>
      <w:r w:rsidRPr="00B06FEB">
        <w:rPr>
          <w:rFonts w:ascii="Arial" w:hAnsi="Arial" w:cs="Arial"/>
          <w:b/>
        </w:rPr>
        <w:t>Sports, Theatre, Arts, Clubs etc.</w:t>
      </w:r>
    </w:p>
    <w:p w14:paraId="5E0A988B" w14:textId="77777777" w:rsidR="00387AD2" w:rsidRDefault="00387AD2" w:rsidP="007A5264">
      <w:pPr>
        <w:spacing w:before="60"/>
        <w:rPr>
          <w:rFonts w:ascii="Arial" w:hAnsi="Arial" w:cs="Arial"/>
        </w:rPr>
      </w:pPr>
      <w:r w:rsidRPr="00B06FEB">
        <w:rPr>
          <w:rFonts w:ascii="Arial" w:hAnsi="Arial" w:cs="Arial"/>
        </w:rPr>
        <w:t xml:space="preserve">Relief of rates up to a maximum of 100% of rate liability. Licensed </w:t>
      </w:r>
      <w:r w:rsidR="004E297B">
        <w:rPr>
          <w:rFonts w:ascii="Arial" w:hAnsi="Arial" w:cs="Arial"/>
        </w:rPr>
        <w:t xml:space="preserve">Sports </w:t>
      </w:r>
      <w:r w:rsidRPr="00B06FEB">
        <w:rPr>
          <w:rFonts w:ascii="Arial" w:hAnsi="Arial" w:cs="Arial"/>
        </w:rPr>
        <w:t xml:space="preserve">clubs are able to claim for discretionary relief </w:t>
      </w:r>
      <w:r w:rsidR="0088336F">
        <w:rPr>
          <w:rFonts w:ascii="Arial" w:hAnsi="Arial" w:cs="Arial"/>
        </w:rPr>
        <w:t xml:space="preserve">and any relief granted will be </w:t>
      </w:r>
      <w:r w:rsidRPr="00B06FEB">
        <w:rPr>
          <w:rFonts w:ascii="Arial" w:hAnsi="Arial" w:cs="Arial"/>
        </w:rPr>
        <w:t>based on the turnover of the club</w:t>
      </w:r>
      <w:r w:rsidR="00381E03" w:rsidRPr="00B06FEB">
        <w:rPr>
          <w:rFonts w:ascii="Arial" w:hAnsi="Arial" w:cs="Arial"/>
        </w:rPr>
        <w:t>.</w:t>
      </w:r>
    </w:p>
    <w:p w14:paraId="578AEC07" w14:textId="77777777" w:rsidR="007A5264" w:rsidRPr="00B06FEB" w:rsidRDefault="007A5264" w:rsidP="007A5264">
      <w:pPr>
        <w:spacing w:before="60"/>
        <w:rPr>
          <w:rFonts w:ascii="Arial" w:hAnsi="Arial" w:cs="Arial"/>
        </w:rPr>
      </w:pPr>
    </w:p>
    <w:p w14:paraId="078DB917" w14:textId="77777777" w:rsidR="00387AD2" w:rsidRPr="00B06FEB" w:rsidRDefault="00387AD2" w:rsidP="00387AD2">
      <w:pPr>
        <w:spacing w:before="12"/>
        <w:rPr>
          <w:rFonts w:ascii="Arial" w:hAnsi="Arial" w:cs="Arial"/>
          <w:b/>
        </w:rPr>
      </w:pPr>
      <w:r w:rsidRPr="00B06FEB">
        <w:rPr>
          <w:rFonts w:ascii="Arial" w:hAnsi="Arial" w:cs="Arial"/>
          <w:b/>
        </w:rPr>
        <w:t>Disabled Persons Relief</w:t>
      </w:r>
    </w:p>
    <w:p w14:paraId="63025416" w14:textId="77777777" w:rsidR="007A5264" w:rsidRDefault="00387AD2" w:rsidP="007A5264">
      <w:pPr>
        <w:spacing w:before="60"/>
        <w:rPr>
          <w:rFonts w:ascii="Arial" w:hAnsi="Arial" w:cs="Arial"/>
        </w:rPr>
      </w:pPr>
      <w:r w:rsidRPr="00B06FEB">
        <w:rPr>
          <w:rFonts w:ascii="Arial" w:hAnsi="Arial" w:cs="Arial"/>
        </w:rPr>
        <w:t xml:space="preserve">Relief of rates can be granted in terms of the Rating (Disabled </w:t>
      </w:r>
      <w:r w:rsidR="00795928">
        <w:rPr>
          <w:rFonts w:ascii="Arial" w:hAnsi="Arial" w:cs="Arial"/>
        </w:rPr>
        <w:t>P</w:t>
      </w:r>
      <w:r w:rsidRPr="00B06FEB">
        <w:rPr>
          <w:rFonts w:ascii="Arial" w:hAnsi="Arial" w:cs="Arial"/>
        </w:rPr>
        <w:t>ersons) Act 1978.</w:t>
      </w:r>
      <w:r w:rsidR="00940D39">
        <w:rPr>
          <w:rFonts w:ascii="Arial" w:hAnsi="Arial" w:cs="Arial"/>
        </w:rPr>
        <w:t xml:space="preserve"> Relief may be awarded to properties</w:t>
      </w:r>
      <w:r w:rsidR="00BF7DF1">
        <w:rPr>
          <w:rFonts w:ascii="Arial" w:hAnsi="Arial" w:cs="Arial"/>
        </w:rPr>
        <w:t>,</w:t>
      </w:r>
      <w:r w:rsidR="00940D39">
        <w:rPr>
          <w:rFonts w:ascii="Arial" w:hAnsi="Arial" w:cs="Arial"/>
        </w:rPr>
        <w:t xml:space="preserve"> in certain circumstances</w:t>
      </w:r>
      <w:r w:rsidR="00BF7DF1">
        <w:rPr>
          <w:rFonts w:ascii="Arial" w:hAnsi="Arial" w:cs="Arial"/>
        </w:rPr>
        <w:t>,</w:t>
      </w:r>
      <w:r w:rsidR="00940D39">
        <w:rPr>
          <w:rFonts w:ascii="Arial" w:hAnsi="Arial" w:cs="Arial"/>
        </w:rPr>
        <w:t xml:space="preserve"> that are wholly or mainly utilised for the provision of residential accommodation for persons suffering from illness</w:t>
      </w:r>
      <w:r w:rsidR="008C6E41">
        <w:rPr>
          <w:rFonts w:ascii="Arial" w:hAnsi="Arial" w:cs="Arial"/>
        </w:rPr>
        <w:t xml:space="preserve"> or</w:t>
      </w:r>
      <w:r w:rsidR="00940D39">
        <w:rPr>
          <w:rFonts w:ascii="Arial" w:hAnsi="Arial" w:cs="Arial"/>
        </w:rPr>
        <w:t xml:space="preserve"> the provision of facilities for training </w:t>
      </w:r>
      <w:r w:rsidR="00A851E1">
        <w:rPr>
          <w:rFonts w:ascii="Arial" w:hAnsi="Arial" w:cs="Arial"/>
        </w:rPr>
        <w:t xml:space="preserve">individuals </w:t>
      </w:r>
      <w:r w:rsidR="008C6E41">
        <w:rPr>
          <w:rFonts w:ascii="Arial" w:hAnsi="Arial" w:cs="Arial"/>
        </w:rPr>
        <w:t xml:space="preserve">with disabilities.  </w:t>
      </w:r>
      <w:r w:rsidR="00940D39">
        <w:rPr>
          <w:rFonts w:ascii="Arial" w:hAnsi="Arial" w:cs="Arial"/>
        </w:rPr>
        <w:t xml:space="preserve">      </w:t>
      </w:r>
      <w:r w:rsidRPr="00B06FEB">
        <w:rPr>
          <w:rFonts w:ascii="Arial" w:hAnsi="Arial" w:cs="Arial"/>
        </w:rPr>
        <w:t xml:space="preserve">  </w:t>
      </w:r>
    </w:p>
    <w:p w14:paraId="6B60BAB0" w14:textId="77777777" w:rsidR="00940D39" w:rsidRPr="00B06FEB" w:rsidRDefault="00940D39" w:rsidP="007A5264">
      <w:pPr>
        <w:spacing w:before="60"/>
        <w:rPr>
          <w:rFonts w:ascii="Arial" w:hAnsi="Arial" w:cs="Arial"/>
        </w:rPr>
      </w:pPr>
    </w:p>
    <w:p w14:paraId="78E6E4F3" w14:textId="77777777" w:rsidR="00571A68" w:rsidRPr="00C8328F" w:rsidRDefault="00571A68" w:rsidP="00571A68">
      <w:pPr>
        <w:rPr>
          <w:rFonts w:ascii="Arial" w:hAnsi="Arial" w:cs="Arial"/>
          <w:b/>
        </w:rPr>
      </w:pPr>
      <w:r w:rsidRPr="00C8328F">
        <w:rPr>
          <w:rFonts w:ascii="Arial" w:hAnsi="Arial" w:cs="Arial"/>
          <w:b/>
        </w:rPr>
        <w:t xml:space="preserve">Empty Property Relief </w:t>
      </w:r>
    </w:p>
    <w:p w14:paraId="4CEA3796" w14:textId="77777777" w:rsidR="00571A68" w:rsidRPr="00C8328F" w:rsidRDefault="00571A68" w:rsidP="00571A68">
      <w:pPr>
        <w:rPr>
          <w:rFonts w:ascii="Arial" w:hAnsi="Arial" w:cs="Arial"/>
        </w:rPr>
      </w:pPr>
      <w:r w:rsidRPr="00C8328F">
        <w:rPr>
          <w:rFonts w:ascii="Arial" w:hAnsi="Arial" w:cs="Arial"/>
        </w:rPr>
        <w:t>The authority can grant (after receipt of the relevant application form) remission of rates on a non-domestic property which is unoccupied</w:t>
      </w:r>
      <w:r w:rsidRPr="00C8328F">
        <w:rPr>
          <w:rFonts w:ascii="Arial" w:hAnsi="Arial" w:cs="Arial"/>
          <w:b/>
        </w:rPr>
        <w:t>.</w:t>
      </w:r>
      <w:r w:rsidRPr="00C8328F">
        <w:rPr>
          <w:rFonts w:ascii="Arial" w:hAnsi="Arial" w:cs="Arial"/>
        </w:rPr>
        <w:t xml:space="preserve"> Generally, the whole of the property has to be completely unoccupied to qualify. </w:t>
      </w:r>
    </w:p>
    <w:p w14:paraId="50635254" w14:textId="77777777" w:rsidR="00534F4A" w:rsidRPr="003A3E83" w:rsidRDefault="00534F4A" w:rsidP="00534F4A">
      <w:pPr>
        <w:rPr>
          <w:rFonts w:ascii="Arial" w:hAnsi="Arial" w:cs="Arial"/>
        </w:rPr>
      </w:pPr>
      <w:r w:rsidRPr="003A3E83">
        <w:rPr>
          <w:rFonts w:ascii="Arial" w:hAnsi="Arial" w:cs="Arial"/>
        </w:rPr>
        <w:t>The amount of relief awarded is based on the property and not the ratepayer. Therefore</w:t>
      </w:r>
      <w:r>
        <w:rPr>
          <w:rFonts w:ascii="Arial" w:hAnsi="Arial" w:cs="Arial"/>
        </w:rPr>
        <w:t xml:space="preserve">, if you are a new occupier </w:t>
      </w:r>
      <w:r w:rsidRPr="003A3E83">
        <w:rPr>
          <w:rFonts w:ascii="Arial" w:hAnsi="Arial" w:cs="Arial"/>
        </w:rPr>
        <w:t>claim</w:t>
      </w:r>
      <w:r>
        <w:rPr>
          <w:rFonts w:ascii="Arial" w:hAnsi="Arial" w:cs="Arial"/>
        </w:rPr>
        <w:t>ing</w:t>
      </w:r>
      <w:r w:rsidRPr="003A3E83">
        <w:rPr>
          <w:rFonts w:ascii="Arial" w:hAnsi="Arial" w:cs="Arial"/>
        </w:rPr>
        <w:t xml:space="preserve"> for empty property relief, </w:t>
      </w:r>
      <w:r>
        <w:rPr>
          <w:rFonts w:ascii="Arial" w:hAnsi="Arial" w:cs="Arial"/>
        </w:rPr>
        <w:t xml:space="preserve">and </w:t>
      </w:r>
      <w:r w:rsidRPr="003A3E83">
        <w:rPr>
          <w:rFonts w:ascii="Arial" w:hAnsi="Arial" w:cs="Arial"/>
        </w:rPr>
        <w:t xml:space="preserve">the previous occupier has </w:t>
      </w:r>
      <w:r>
        <w:rPr>
          <w:rFonts w:ascii="Arial" w:hAnsi="Arial" w:cs="Arial"/>
        </w:rPr>
        <w:t xml:space="preserve">also </w:t>
      </w:r>
      <w:r w:rsidRPr="003A3E83">
        <w:rPr>
          <w:rFonts w:ascii="Arial" w:hAnsi="Arial" w:cs="Arial"/>
        </w:rPr>
        <w:t xml:space="preserve">claimed for </w:t>
      </w:r>
      <w:r>
        <w:rPr>
          <w:rFonts w:ascii="Arial" w:hAnsi="Arial" w:cs="Arial"/>
        </w:rPr>
        <w:t xml:space="preserve">empty relief, </w:t>
      </w:r>
      <w:r w:rsidRPr="003A3E83">
        <w:rPr>
          <w:rFonts w:ascii="Arial" w:hAnsi="Arial" w:cs="Arial"/>
        </w:rPr>
        <w:t xml:space="preserve">this may affect the amount of relief you will be awarded. </w:t>
      </w:r>
    </w:p>
    <w:p w14:paraId="0D5A3C62" w14:textId="77777777" w:rsidR="00534F4A" w:rsidRPr="00C8328F" w:rsidRDefault="00534F4A" w:rsidP="00571A68">
      <w:pPr>
        <w:rPr>
          <w:rFonts w:ascii="Arial" w:hAnsi="Arial" w:cs="Arial"/>
        </w:rPr>
      </w:pPr>
    </w:p>
    <w:p w14:paraId="59CB233D" w14:textId="77777777" w:rsidR="008C6E41" w:rsidRDefault="00571A68" w:rsidP="00571A68">
      <w:pPr>
        <w:rPr>
          <w:rFonts w:ascii="Arial" w:hAnsi="Arial" w:cs="Arial"/>
          <w:color w:val="000000" w:themeColor="text1"/>
        </w:rPr>
      </w:pPr>
      <w:r w:rsidRPr="00C8328F">
        <w:rPr>
          <w:rFonts w:ascii="Arial" w:hAnsi="Arial" w:cs="Arial"/>
          <w:b/>
          <w:color w:val="000000" w:themeColor="text1"/>
        </w:rPr>
        <w:t>Fresh Start</w:t>
      </w:r>
      <w:r w:rsidR="00646A4E">
        <w:rPr>
          <w:rFonts w:ascii="Arial" w:hAnsi="Arial" w:cs="Arial"/>
          <w:b/>
          <w:color w:val="000000" w:themeColor="text1"/>
        </w:rPr>
        <w:t xml:space="preserve"> Relief</w:t>
      </w:r>
      <w:r w:rsidRPr="00C8328F">
        <w:rPr>
          <w:rFonts w:ascii="Arial" w:hAnsi="Arial" w:cs="Arial"/>
          <w:color w:val="000000" w:themeColor="text1"/>
        </w:rPr>
        <w:t xml:space="preserve"> </w:t>
      </w:r>
    </w:p>
    <w:p w14:paraId="6113B85F" w14:textId="360B4FD9" w:rsidR="009C531F" w:rsidRDefault="009C531F" w:rsidP="009C531F">
      <w:pPr>
        <w:rPr>
          <w:rFonts w:ascii="Arial" w:hAnsi="Arial" w:cs="Arial"/>
          <w:color w:val="000000" w:themeColor="text1"/>
        </w:rPr>
      </w:pPr>
      <w:r>
        <w:rPr>
          <w:rFonts w:ascii="Arial" w:hAnsi="Arial" w:cs="Arial"/>
          <w:color w:val="000000" w:themeColor="text1"/>
        </w:rPr>
        <w:t>From 1 April 20</w:t>
      </w:r>
      <w:r w:rsidR="009374D4">
        <w:rPr>
          <w:rFonts w:ascii="Arial" w:hAnsi="Arial" w:cs="Arial"/>
          <w:color w:val="000000" w:themeColor="text1"/>
        </w:rPr>
        <w:t>21</w:t>
      </w:r>
      <w:r>
        <w:rPr>
          <w:rFonts w:ascii="Arial" w:hAnsi="Arial" w:cs="Arial"/>
          <w:color w:val="000000" w:themeColor="text1"/>
        </w:rPr>
        <w:t>, i</w:t>
      </w:r>
      <w:r w:rsidRPr="00C8328F">
        <w:rPr>
          <w:rFonts w:ascii="Arial" w:hAnsi="Arial" w:cs="Arial"/>
          <w:color w:val="000000" w:themeColor="text1"/>
        </w:rPr>
        <w:t xml:space="preserve">f a </w:t>
      </w:r>
      <w:r>
        <w:rPr>
          <w:rFonts w:ascii="Arial" w:hAnsi="Arial" w:cs="Arial"/>
          <w:color w:val="000000" w:themeColor="text1"/>
        </w:rPr>
        <w:t xml:space="preserve">property </w:t>
      </w:r>
      <w:r w:rsidRPr="0081080D">
        <w:rPr>
          <w:rFonts w:ascii="Arial" w:hAnsi="Arial" w:cs="Arial"/>
          <w:color w:val="000000"/>
        </w:rPr>
        <w:t>(with a rateable value of less than £</w:t>
      </w:r>
      <w:r w:rsidR="009374D4">
        <w:rPr>
          <w:rFonts w:ascii="Arial" w:hAnsi="Arial" w:cs="Arial"/>
          <w:color w:val="000000"/>
        </w:rPr>
        <w:t>9</w:t>
      </w:r>
      <w:r w:rsidRPr="0081080D">
        <w:rPr>
          <w:rFonts w:ascii="Arial" w:hAnsi="Arial" w:cs="Arial"/>
          <w:color w:val="000000"/>
        </w:rPr>
        <w:t>5,000) has been empty for over 6 months and, is then occupied, the new occupant may be entitled to claim 100% relief for up to 12 months.</w:t>
      </w:r>
    </w:p>
    <w:p w14:paraId="4C94ECDA" w14:textId="77777777" w:rsidR="009C531F" w:rsidRPr="00B06FEB" w:rsidRDefault="009C531F" w:rsidP="009C531F">
      <w:pPr>
        <w:spacing w:before="12"/>
        <w:rPr>
          <w:rFonts w:ascii="Arial" w:hAnsi="Arial" w:cs="Arial"/>
          <w:color w:val="000000"/>
        </w:rPr>
      </w:pPr>
      <w:r w:rsidRPr="00B06FEB">
        <w:rPr>
          <w:rFonts w:ascii="Arial" w:hAnsi="Arial" w:cs="Arial"/>
          <w:color w:val="000000"/>
        </w:rPr>
        <w:t xml:space="preserve">N.B. Depending on the amount of interest charged, </w:t>
      </w:r>
      <w:r>
        <w:rPr>
          <w:rFonts w:ascii="Arial" w:hAnsi="Arial" w:cs="Arial"/>
          <w:color w:val="000000"/>
        </w:rPr>
        <w:t>p</w:t>
      </w:r>
      <w:r w:rsidRPr="00B06FEB">
        <w:rPr>
          <w:rFonts w:ascii="Arial" w:hAnsi="Arial" w:cs="Arial"/>
          <w:color w:val="000000"/>
        </w:rPr>
        <w:t xml:space="preserve">ayday lenders may not be eligible for this type of relief. </w:t>
      </w:r>
    </w:p>
    <w:p w14:paraId="084F46F5" w14:textId="77777777" w:rsidR="008C6E41" w:rsidRDefault="008C6E41" w:rsidP="00571A68">
      <w:pPr>
        <w:rPr>
          <w:rFonts w:ascii="Arial" w:hAnsi="Arial" w:cs="Arial"/>
          <w:b/>
          <w:color w:val="000000" w:themeColor="text1"/>
        </w:rPr>
      </w:pPr>
    </w:p>
    <w:p w14:paraId="6461DDB9" w14:textId="77777777" w:rsidR="00646A4E" w:rsidRDefault="00646A4E" w:rsidP="00646A4E">
      <w:pPr>
        <w:rPr>
          <w:rFonts w:ascii="Arial" w:hAnsi="Arial" w:cs="Arial"/>
          <w:color w:val="000000" w:themeColor="text1"/>
        </w:rPr>
      </w:pPr>
      <w:r>
        <w:rPr>
          <w:rFonts w:ascii="Arial" w:hAnsi="Arial" w:cs="Arial"/>
          <w:b/>
          <w:color w:val="000000" w:themeColor="text1"/>
        </w:rPr>
        <w:t>Day Nursery Relief</w:t>
      </w:r>
      <w:r w:rsidRPr="00C8328F">
        <w:rPr>
          <w:rFonts w:ascii="Arial" w:hAnsi="Arial" w:cs="Arial"/>
          <w:color w:val="000000" w:themeColor="text1"/>
        </w:rPr>
        <w:t xml:space="preserve"> </w:t>
      </w:r>
    </w:p>
    <w:p w14:paraId="1983EF4E" w14:textId="270AD57E" w:rsidR="00142E6E" w:rsidRPr="00C8328F" w:rsidRDefault="00142E6E" w:rsidP="00142E6E">
      <w:pPr>
        <w:rPr>
          <w:rFonts w:ascii="Arial" w:hAnsi="Arial" w:cs="Arial"/>
          <w:color w:val="000000" w:themeColor="text1"/>
        </w:rPr>
      </w:pPr>
      <w:r w:rsidRPr="0081080D">
        <w:rPr>
          <w:rFonts w:ascii="Arial" w:hAnsi="Arial" w:cs="Arial"/>
          <w:color w:val="000000" w:themeColor="text1"/>
        </w:rPr>
        <w:t xml:space="preserve">100% relief of rates may be available to properties wholly or mainly used as a day nursery, within the meaning of section 135 of the Education (Scotland) </w:t>
      </w:r>
      <w:r w:rsidR="005B2001" w:rsidRPr="0081080D">
        <w:rPr>
          <w:rFonts w:ascii="Arial" w:hAnsi="Arial" w:cs="Arial"/>
          <w:color w:val="000000" w:themeColor="text1"/>
        </w:rPr>
        <w:t>Act 1980 and</w:t>
      </w:r>
      <w:r w:rsidR="00271916" w:rsidRPr="0081080D">
        <w:rPr>
          <w:rFonts w:ascii="Arial" w:hAnsi="Arial" w:cs="Arial"/>
          <w:color w:val="000000" w:themeColor="text1"/>
        </w:rPr>
        <w:t>, who</w:t>
      </w:r>
      <w:r w:rsidR="005B2001" w:rsidRPr="0081080D">
        <w:rPr>
          <w:rFonts w:ascii="Arial" w:hAnsi="Arial" w:cs="Arial"/>
          <w:color w:val="000000" w:themeColor="text1"/>
        </w:rPr>
        <w:t xml:space="preserve"> also provide day care of children as defined in paragraph 13 of schedule 12 of the Public Services Reform (Scotland) Act 2010.</w:t>
      </w:r>
      <w:r w:rsidRPr="0081080D">
        <w:rPr>
          <w:rFonts w:ascii="Arial" w:hAnsi="Arial" w:cs="Arial"/>
          <w:color w:val="000000" w:themeColor="text1"/>
        </w:rPr>
        <w:t xml:space="preserve"> Further information regarding the qualifying criteria can be obtained from the </w:t>
      </w:r>
      <w:r w:rsidR="00A1036F">
        <w:rPr>
          <w:rFonts w:ascii="Arial" w:hAnsi="Arial" w:cs="Arial"/>
          <w:color w:val="000000" w:themeColor="text1"/>
        </w:rPr>
        <w:t>R</w:t>
      </w:r>
      <w:r w:rsidR="009C531F">
        <w:rPr>
          <w:rFonts w:ascii="Arial" w:hAnsi="Arial" w:cs="Arial"/>
          <w:color w:val="000000" w:themeColor="text1"/>
        </w:rPr>
        <w:t xml:space="preserve">evenues </w:t>
      </w:r>
      <w:r w:rsidR="00A1036F">
        <w:rPr>
          <w:rFonts w:ascii="Arial" w:hAnsi="Arial" w:cs="Arial"/>
          <w:color w:val="000000" w:themeColor="text1"/>
        </w:rPr>
        <w:t>T</w:t>
      </w:r>
      <w:r w:rsidRPr="0081080D">
        <w:rPr>
          <w:rFonts w:ascii="Arial" w:hAnsi="Arial" w:cs="Arial"/>
          <w:color w:val="000000" w:themeColor="text1"/>
        </w:rPr>
        <w:t>eam. The relief can be claimed from 1 April 2018 to 31 March 202</w:t>
      </w:r>
      <w:r w:rsidR="00C73AA9">
        <w:rPr>
          <w:rFonts w:ascii="Arial" w:hAnsi="Arial" w:cs="Arial"/>
          <w:color w:val="000000" w:themeColor="text1"/>
        </w:rPr>
        <w:t>3</w:t>
      </w:r>
      <w:r w:rsidRPr="0081080D">
        <w:rPr>
          <w:rFonts w:ascii="Arial" w:hAnsi="Arial" w:cs="Arial"/>
          <w:color w:val="000000" w:themeColor="text1"/>
        </w:rPr>
        <w:t>.</w:t>
      </w:r>
    </w:p>
    <w:p w14:paraId="758048CB" w14:textId="77777777" w:rsidR="00142E6E" w:rsidRPr="00142E6E" w:rsidRDefault="00142E6E" w:rsidP="00571A68">
      <w:pPr>
        <w:rPr>
          <w:rFonts w:ascii="Arial" w:hAnsi="Arial" w:cs="Arial"/>
          <w:color w:val="1F497D" w:themeColor="text2"/>
        </w:rPr>
      </w:pPr>
    </w:p>
    <w:p w14:paraId="55757C32" w14:textId="77777777" w:rsidR="008C6E41" w:rsidRDefault="00571A68" w:rsidP="00571A68">
      <w:pPr>
        <w:rPr>
          <w:rFonts w:ascii="Arial" w:hAnsi="Arial" w:cs="Arial"/>
          <w:color w:val="000000" w:themeColor="text1"/>
        </w:rPr>
      </w:pPr>
      <w:r w:rsidRPr="00C8328F">
        <w:rPr>
          <w:rFonts w:ascii="Arial" w:hAnsi="Arial" w:cs="Arial"/>
          <w:b/>
          <w:color w:val="000000" w:themeColor="text1"/>
        </w:rPr>
        <w:t xml:space="preserve">New </w:t>
      </w:r>
      <w:r w:rsidR="00714B13">
        <w:rPr>
          <w:rFonts w:ascii="Arial" w:hAnsi="Arial" w:cs="Arial"/>
          <w:b/>
          <w:color w:val="000000" w:themeColor="text1"/>
        </w:rPr>
        <w:t>and Improved Properties</w:t>
      </w:r>
      <w:r w:rsidRPr="00C8328F">
        <w:rPr>
          <w:rFonts w:ascii="Arial" w:hAnsi="Arial" w:cs="Arial"/>
          <w:color w:val="000000" w:themeColor="text1"/>
        </w:rPr>
        <w:t xml:space="preserve"> </w:t>
      </w:r>
    </w:p>
    <w:p w14:paraId="172A6C19" w14:textId="77777777" w:rsidR="00E60AB9" w:rsidRDefault="00E60AB9" w:rsidP="00714B13">
      <w:pPr>
        <w:rPr>
          <w:rFonts w:ascii="Arial" w:hAnsi="Arial" w:cs="Arial"/>
          <w:color w:val="000000" w:themeColor="text1"/>
        </w:rPr>
      </w:pPr>
      <w:r>
        <w:rPr>
          <w:rFonts w:ascii="Arial" w:hAnsi="Arial" w:cs="Arial"/>
          <w:color w:val="000000" w:themeColor="text1"/>
        </w:rPr>
        <w:t>From 1 April 2018 certain new</w:t>
      </w:r>
      <w:r w:rsidR="00571A68" w:rsidRPr="00C8328F">
        <w:rPr>
          <w:rFonts w:ascii="Arial" w:hAnsi="Arial" w:cs="Arial"/>
          <w:color w:val="000000" w:themeColor="text1"/>
        </w:rPr>
        <w:t xml:space="preserve"> propert</w:t>
      </w:r>
      <w:r>
        <w:rPr>
          <w:rFonts w:ascii="Arial" w:hAnsi="Arial" w:cs="Arial"/>
          <w:color w:val="000000" w:themeColor="text1"/>
        </w:rPr>
        <w:t>ies</w:t>
      </w:r>
      <w:r w:rsidR="00571A68" w:rsidRPr="00C8328F">
        <w:rPr>
          <w:rFonts w:ascii="Arial" w:hAnsi="Arial" w:cs="Arial"/>
          <w:color w:val="000000" w:themeColor="text1"/>
        </w:rPr>
        <w:t xml:space="preserve"> </w:t>
      </w:r>
      <w:r>
        <w:rPr>
          <w:rFonts w:ascii="Arial" w:hAnsi="Arial" w:cs="Arial"/>
          <w:color w:val="000000" w:themeColor="text1"/>
        </w:rPr>
        <w:t>f</w:t>
      </w:r>
      <w:r w:rsidR="00571A68" w:rsidRPr="00C8328F">
        <w:rPr>
          <w:rFonts w:ascii="Arial" w:hAnsi="Arial" w:cs="Arial"/>
          <w:color w:val="000000" w:themeColor="text1"/>
        </w:rPr>
        <w:t xml:space="preserve">irst entered in the valuation roll, the ratepayer </w:t>
      </w:r>
      <w:r>
        <w:rPr>
          <w:rFonts w:ascii="Arial" w:hAnsi="Arial" w:cs="Arial"/>
          <w:color w:val="000000" w:themeColor="text1"/>
        </w:rPr>
        <w:t>may receive</w:t>
      </w:r>
      <w:r w:rsidR="00571A68" w:rsidRPr="00C8328F">
        <w:rPr>
          <w:rFonts w:ascii="Arial" w:hAnsi="Arial" w:cs="Arial"/>
          <w:color w:val="000000" w:themeColor="text1"/>
        </w:rPr>
        <w:t xml:space="preserve"> 100% rate relief</w:t>
      </w:r>
      <w:r>
        <w:rPr>
          <w:rFonts w:ascii="Arial" w:hAnsi="Arial" w:cs="Arial"/>
          <w:color w:val="000000" w:themeColor="text1"/>
        </w:rPr>
        <w:t>.</w:t>
      </w:r>
    </w:p>
    <w:p w14:paraId="5181BE11" w14:textId="77777777" w:rsidR="00714B13" w:rsidRPr="00C8328F" w:rsidRDefault="00E60AB9" w:rsidP="00714B13">
      <w:pPr>
        <w:rPr>
          <w:rFonts w:ascii="Arial" w:hAnsi="Arial" w:cs="Arial"/>
          <w:color w:val="000000" w:themeColor="text1"/>
        </w:rPr>
      </w:pPr>
      <w:r>
        <w:rPr>
          <w:rFonts w:ascii="Arial" w:hAnsi="Arial" w:cs="Arial"/>
          <w:color w:val="000000" w:themeColor="text1"/>
        </w:rPr>
        <w:t xml:space="preserve">In addition, for certain property improvements relief may be awarded to any increase in charges due to </w:t>
      </w:r>
      <w:r w:rsidR="00271916">
        <w:rPr>
          <w:rFonts w:ascii="Arial" w:hAnsi="Arial" w:cs="Arial"/>
          <w:color w:val="000000" w:themeColor="text1"/>
        </w:rPr>
        <w:t>an</w:t>
      </w:r>
      <w:r>
        <w:rPr>
          <w:rFonts w:ascii="Arial" w:hAnsi="Arial" w:cs="Arial"/>
          <w:color w:val="000000" w:themeColor="text1"/>
        </w:rPr>
        <w:t xml:space="preserve"> increase in the rateable value.</w:t>
      </w:r>
    </w:p>
    <w:p w14:paraId="79657AD9" w14:textId="77777777" w:rsidR="00571A68" w:rsidRPr="00C8328F" w:rsidRDefault="00571A68" w:rsidP="00571A68">
      <w:pPr>
        <w:rPr>
          <w:rFonts w:ascii="Arial" w:hAnsi="Arial" w:cs="Arial"/>
          <w:b/>
          <w:color w:val="000000" w:themeColor="text1"/>
        </w:rPr>
      </w:pPr>
    </w:p>
    <w:p w14:paraId="4526CD85" w14:textId="77777777" w:rsidR="00571A68" w:rsidRPr="00C8328F" w:rsidRDefault="00571A68" w:rsidP="00571A68">
      <w:pPr>
        <w:rPr>
          <w:rFonts w:ascii="Arial" w:hAnsi="Arial" w:cs="Arial"/>
          <w:b/>
          <w:color w:val="000000" w:themeColor="text1"/>
        </w:rPr>
      </w:pPr>
      <w:r w:rsidRPr="00C8328F">
        <w:rPr>
          <w:rFonts w:ascii="Arial" w:hAnsi="Arial" w:cs="Arial"/>
          <w:b/>
          <w:color w:val="000000" w:themeColor="text1"/>
        </w:rPr>
        <w:t xml:space="preserve">Part Empty (Industrial properties only) </w:t>
      </w:r>
    </w:p>
    <w:p w14:paraId="7CA7365D" w14:textId="77777777" w:rsidR="00571A68" w:rsidRPr="00C8328F" w:rsidRDefault="00571A68" w:rsidP="00571A68">
      <w:pPr>
        <w:rPr>
          <w:rFonts w:ascii="Arial" w:hAnsi="Arial" w:cs="Arial"/>
          <w:color w:val="000000" w:themeColor="text1"/>
        </w:rPr>
      </w:pPr>
      <w:r w:rsidRPr="00C8328F">
        <w:rPr>
          <w:rFonts w:ascii="Arial" w:hAnsi="Arial" w:cs="Arial"/>
          <w:color w:val="000000" w:themeColor="text1"/>
        </w:rPr>
        <w:t xml:space="preserve">This type of relief can be claimed for a period of in excess of 1 month but no more than 3 months. </w:t>
      </w:r>
    </w:p>
    <w:p w14:paraId="35DD7FD4" w14:textId="77777777" w:rsidR="00571A68" w:rsidRDefault="00571A68" w:rsidP="00571A68">
      <w:pPr>
        <w:rPr>
          <w:rFonts w:ascii="Arial" w:hAnsi="Arial" w:cs="Arial"/>
          <w:color w:val="000000" w:themeColor="text1"/>
        </w:rPr>
      </w:pPr>
      <w:r w:rsidRPr="00C8328F">
        <w:rPr>
          <w:rFonts w:ascii="Arial" w:hAnsi="Arial" w:cs="Arial"/>
          <w:color w:val="000000" w:themeColor="text1"/>
        </w:rPr>
        <w:t xml:space="preserve">In terms with Council policy only industrial subjects are able to apply for this type of relief. </w:t>
      </w:r>
    </w:p>
    <w:p w14:paraId="0D7DAD2E" w14:textId="77777777" w:rsidR="008C6E41" w:rsidRPr="00C8328F" w:rsidRDefault="008C6E41" w:rsidP="00571A68">
      <w:pPr>
        <w:rPr>
          <w:rFonts w:ascii="Arial" w:hAnsi="Arial" w:cs="Arial"/>
          <w:color w:val="000000" w:themeColor="text1"/>
        </w:rPr>
      </w:pPr>
    </w:p>
    <w:p w14:paraId="296963ED" w14:textId="77777777" w:rsidR="008C6E41" w:rsidRDefault="00571A68" w:rsidP="00571A68">
      <w:pPr>
        <w:rPr>
          <w:rFonts w:ascii="Arial" w:hAnsi="Arial" w:cs="Arial"/>
        </w:rPr>
      </w:pPr>
      <w:r w:rsidRPr="00C8328F">
        <w:rPr>
          <w:rFonts w:ascii="Arial" w:hAnsi="Arial" w:cs="Arial"/>
          <w:b/>
        </w:rPr>
        <w:t>Enterprise Zone</w:t>
      </w:r>
      <w:r w:rsidRPr="00C8328F">
        <w:rPr>
          <w:rFonts w:ascii="Arial" w:hAnsi="Arial" w:cs="Arial"/>
        </w:rPr>
        <w:t xml:space="preserve"> </w:t>
      </w:r>
    </w:p>
    <w:p w14:paraId="4B2B4700" w14:textId="38E855FB" w:rsidR="00571A68" w:rsidRPr="00C8328F" w:rsidRDefault="00571A68" w:rsidP="00571A68">
      <w:pPr>
        <w:rPr>
          <w:rFonts w:ascii="Arial" w:hAnsi="Arial" w:cs="Arial"/>
        </w:rPr>
      </w:pPr>
      <w:proofErr w:type="spellStart"/>
      <w:r w:rsidRPr="00C8328F">
        <w:rPr>
          <w:rFonts w:ascii="Arial" w:hAnsi="Arial" w:cs="Arial"/>
        </w:rPr>
        <w:t>Biocity</w:t>
      </w:r>
      <w:proofErr w:type="spellEnd"/>
      <w:r w:rsidRPr="00C8328F">
        <w:rPr>
          <w:rFonts w:ascii="Arial" w:hAnsi="Arial" w:cs="Arial"/>
        </w:rPr>
        <w:t xml:space="preserve">, </w:t>
      </w:r>
      <w:r w:rsidR="007F7961">
        <w:rPr>
          <w:rFonts w:ascii="Arial" w:hAnsi="Arial" w:cs="Arial"/>
        </w:rPr>
        <w:t xml:space="preserve">at Newhouse in </w:t>
      </w:r>
      <w:r w:rsidRPr="00C8328F">
        <w:rPr>
          <w:rFonts w:ascii="Arial" w:hAnsi="Arial" w:cs="Arial"/>
        </w:rPr>
        <w:t>North Lanarkshire</w:t>
      </w:r>
      <w:r w:rsidR="007F7961">
        <w:rPr>
          <w:rFonts w:ascii="Arial" w:hAnsi="Arial" w:cs="Arial"/>
        </w:rPr>
        <w:t>,</w:t>
      </w:r>
      <w:r w:rsidRPr="00C8328F">
        <w:rPr>
          <w:rFonts w:ascii="Arial" w:hAnsi="Arial" w:cs="Arial"/>
        </w:rPr>
        <w:t xml:space="preserve"> </w:t>
      </w:r>
      <w:r w:rsidR="007F7961">
        <w:rPr>
          <w:rFonts w:ascii="Arial" w:hAnsi="Arial" w:cs="Arial"/>
        </w:rPr>
        <w:t>is</w:t>
      </w:r>
      <w:r w:rsidRPr="00C8328F">
        <w:rPr>
          <w:rFonts w:ascii="Arial" w:hAnsi="Arial" w:cs="Arial"/>
        </w:rPr>
        <w:t xml:space="preserve"> </w:t>
      </w:r>
      <w:r w:rsidR="007F7961">
        <w:rPr>
          <w:rFonts w:ascii="Arial" w:hAnsi="Arial" w:cs="Arial"/>
        </w:rPr>
        <w:t>c</w:t>
      </w:r>
      <w:r w:rsidRPr="00C8328F">
        <w:rPr>
          <w:rFonts w:ascii="Arial" w:hAnsi="Arial" w:cs="Arial"/>
        </w:rPr>
        <w:t xml:space="preserve">lassed as an enterprise </w:t>
      </w:r>
      <w:r w:rsidR="007F7961">
        <w:rPr>
          <w:rFonts w:ascii="Arial" w:hAnsi="Arial" w:cs="Arial"/>
        </w:rPr>
        <w:t>area</w:t>
      </w:r>
      <w:r w:rsidRPr="00C8328F">
        <w:rPr>
          <w:rFonts w:ascii="Arial" w:hAnsi="Arial" w:cs="Arial"/>
        </w:rPr>
        <w:t xml:space="preserve">. </w:t>
      </w:r>
      <w:r w:rsidR="007F7961">
        <w:rPr>
          <w:rFonts w:ascii="Arial" w:hAnsi="Arial" w:cs="Arial"/>
        </w:rPr>
        <w:t xml:space="preserve">As such, </w:t>
      </w:r>
      <w:r w:rsidRPr="00C8328F">
        <w:rPr>
          <w:rFonts w:ascii="Arial" w:hAnsi="Arial" w:cs="Arial"/>
        </w:rPr>
        <w:t xml:space="preserve">relief can be claimed </w:t>
      </w:r>
      <w:r w:rsidR="0056334F">
        <w:rPr>
          <w:rFonts w:ascii="Arial" w:hAnsi="Arial" w:cs="Arial"/>
        </w:rPr>
        <w:t xml:space="preserve">for occupied properties </w:t>
      </w:r>
      <w:r w:rsidRPr="00C8328F">
        <w:rPr>
          <w:rFonts w:ascii="Arial" w:hAnsi="Arial" w:cs="Arial"/>
        </w:rPr>
        <w:t>use</w:t>
      </w:r>
      <w:r w:rsidR="00F73D17">
        <w:rPr>
          <w:rFonts w:ascii="Arial" w:hAnsi="Arial" w:cs="Arial"/>
        </w:rPr>
        <w:t>d</w:t>
      </w:r>
      <w:r w:rsidRPr="00C8328F">
        <w:rPr>
          <w:rFonts w:ascii="Arial" w:hAnsi="Arial" w:cs="Arial"/>
        </w:rPr>
        <w:t xml:space="preserve"> by a company involved in life sciences e.g. industrial biotechnology, medical technologies etc. </w:t>
      </w:r>
      <w:r w:rsidR="0056334F">
        <w:rPr>
          <w:rFonts w:ascii="Arial" w:hAnsi="Arial" w:cs="Arial"/>
        </w:rPr>
        <w:t>The current scheme is due to end 31 March 202</w:t>
      </w:r>
      <w:r w:rsidR="00C73AA9">
        <w:rPr>
          <w:rFonts w:ascii="Arial" w:hAnsi="Arial" w:cs="Arial"/>
        </w:rPr>
        <w:t>3</w:t>
      </w:r>
      <w:r w:rsidR="0056334F">
        <w:rPr>
          <w:rFonts w:ascii="Arial" w:hAnsi="Arial" w:cs="Arial"/>
        </w:rPr>
        <w:t>.</w:t>
      </w:r>
    </w:p>
    <w:p w14:paraId="564FA4EA" w14:textId="77777777" w:rsidR="00571A68" w:rsidRDefault="00571A68" w:rsidP="00387AD2">
      <w:pPr>
        <w:spacing w:before="12"/>
        <w:rPr>
          <w:rFonts w:ascii="Arial" w:hAnsi="Arial" w:cs="Arial"/>
        </w:rPr>
      </w:pPr>
    </w:p>
    <w:p w14:paraId="48767DA6" w14:textId="2B8F366D" w:rsidR="009365F6" w:rsidRDefault="00387AD2" w:rsidP="009365F6">
      <w:pPr>
        <w:spacing w:before="12"/>
        <w:rPr>
          <w:rFonts w:ascii="Arial" w:hAnsi="Arial" w:cs="Arial"/>
          <w:b/>
          <w:color w:val="000000"/>
        </w:rPr>
      </w:pPr>
      <w:r w:rsidRPr="00B06FEB">
        <w:rPr>
          <w:rFonts w:ascii="Arial" w:hAnsi="Arial" w:cs="Arial"/>
          <w:b/>
          <w:color w:val="000000"/>
        </w:rPr>
        <w:t>Small Business Bonus Scheme – 20</w:t>
      </w:r>
      <w:r w:rsidR="0056334F">
        <w:rPr>
          <w:rFonts w:ascii="Arial" w:hAnsi="Arial" w:cs="Arial"/>
          <w:b/>
          <w:color w:val="000000"/>
        </w:rPr>
        <w:t>2</w:t>
      </w:r>
      <w:r w:rsidR="00471844">
        <w:rPr>
          <w:rFonts w:ascii="Arial" w:hAnsi="Arial" w:cs="Arial"/>
          <w:b/>
          <w:color w:val="000000"/>
        </w:rPr>
        <w:t>2</w:t>
      </w:r>
      <w:r w:rsidRPr="00B06FEB">
        <w:rPr>
          <w:rFonts w:ascii="Arial" w:hAnsi="Arial" w:cs="Arial"/>
          <w:b/>
          <w:color w:val="000000"/>
        </w:rPr>
        <w:t>/20</w:t>
      </w:r>
      <w:r w:rsidR="00FD30D2">
        <w:rPr>
          <w:rFonts w:ascii="Arial" w:hAnsi="Arial" w:cs="Arial"/>
          <w:b/>
          <w:color w:val="000000"/>
        </w:rPr>
        <w:t>2</w:t>
      </w:r>
      <w:r w:rsidR="00471844">
        <w:rPr>
          <w:rFonts w:ascii="Arial" w:hAnsi="Arial" w:cs="Arial"/>
          <w:b/>
          <w:color w:val="000000"/>
        </w:rPr>
        <w:t>3</w:t>
      </w:r>
      <w:r w:rsidRPr="00B06FEB">
        <w:rPr>
          <w:rFonts w:ascii="Arial" w:hAnsi="Arial" w:cs="Arial"/>
          <w:b/>
          <w:color w:val="000000"/>
        </w:rPr>
        <w:t xml:space="preserve"> eligibility criteria</w:t>
      </w:r>
    </w:p>
    <w:p w14:paraId="04BF1E94" w14:textId="77777777" w:rsidR="008C6E41" w:rsidRDefault="00387AD2" w:rsidP="009365F6">
      <w:pPr>
        <w:spacing w:before="12"/>
        <w:rPr>
          <w:rFonts w:ascii="Arial" w:hAnsi="Arial" w:cs="Arial"/>
          <w:color w:val="000000"/>
        </w:rPr>
      </w:pPr>
      <w:r w:rsidRPr="00B06FEB">
        <w:rPr>
          <w:rFonts w:ascii="Arial" w:hAnsi="Arial" w:cs="Arial"/>
          <w:color w:val="000000"/>
        </w:rPr>
        <w:t>Businesses with a combined rateable value (all properties in Scotland) of £35,000 or less may qualify from between 25% to 100% rates relief (N.B. Each property must have an individual rateable value of £18,000 or less).</w:t>
      </w:r>
      <w:r w:rsidR="0056334F">
        <w:rPr>
          <w:rFonts w:ascii="Arial" w:hAnsi="Arial" w:cs="Arial"/>
          <w:color w:val="000000"/>
        </w:rPr>
        <w:t xml:space="preserve"> The property has to be occupied to qualify for this relief.</w:t>
      </w:r>
    </w:p>
    <w:p w14:paraId="3304BC01" w14:textId="77777777" w:rsidR="00387AD2" w:rsidRPr="00B06FEB" w:rsidRDefault="00387AD2" w:rsidP="009365F6">
      <w:pPr>
        <w:spacing w:before="12"/>
        <w:rPr>
          <w:rFonts w:ascii="Arial" w:hAnsi="Arial" w:cs="Arial"/>
          <w:color w:val="000000"/>
        </w:rPr>
      </w:pPr>
      <w:r w:rsidRPr="00B06FEB">
        <w:rPr>
          <w:rFonts w:ascii="Arial" w:hAnsi="Arial" w:cs="Arial"/>
          <w:color w:val="000000"/>
        </w:rPr>
        <w:t xml:space="preserve">N.B. Depending on the amount of interest charged, Payday lenders may not be eligible for this type of relief. </w:t>
      </w:r>
    </w:p>
    <w:p w14:paraId="57AD3A98" w14:textId="77777777" w:rsidR="00387AD2" w:rsidRDefault="00387AD2" w:rsidP="00387AD2">
      <w:pPr>
        <w:spacing w:before="12"/>
        <w:rPr>
          <w:rFonts w:ascii="Arial" w:hAnsi="Arial" w:cs="Arial"/>
          <w:b/>
        </w:rPr>
      </w:pPr>
      <w:r w:rsidRPr="00B06FEB">
        <w:rPr>
          <w:rFonts w:ascii="Arial" w:hAnsi="Arial" w:cs="Arial"/>
          <w:color w:val="000000"/>
        </w:rPr>
        <w:t>The additional cost of the scheme will be met by the Scottish Government.  Larger businesses will continue to make a small contribution towards the scheme by a supplement on the rate poundage</w:t>
      </w:r>
      <w:r w:rsidR="0056334F">
        <w:rPr>
          <w:rFonts w:ascii="Arial" w:hAnsi="Arial" w:cs="Arial"/>
          <w:color w:val="000000"/>
        </w:rPr>
        <w:t>.</w:t>
      </w:r>
      <w:r w:rsidRPr="00B06FEB">
        <w:rPr>
          <w:rFonts w:ascii="Arial" w:hAnsi="Arial" w:cs="Arial"/>
          <w:color w:val="000000"/>
        </w:rPr>
        <w:t xml:space="preserve"> </w:t>
      </w:r>
    </w:p>
    <w:p w14:paraId="2BADB6F5" w14:textId="6DA75064" w:rsidR="00125F1B" w:rsidRDefault="00125F1B">
      <w:pPr>
        <w:spacing w:after="200" w:line="276" w:lineRule="auto"/>
        <w:rPr>
          <w:rFonts w:ascii="Arial" w:hAnsi="Arial" w:cs="Arial"/>
          <w:b/>
        </w:rPr>
      </w:pPr>
      <w:r>
        <w:rPr>
          <w:rFonts w:ascii="Arial" w:hAnsi="Arial" w:cs="Arial"/>
          <w:b/>
        </w:rPr>
        <w:br w:type="page"/>
      </w:r>
    </w:p>
    <w:p w14:paraId="46C40723" w14:textId="69529876" w:rsidR="00CB3920" w:rsidRDefault="00CB3920" w:rsidP="00387AD2">
      <w:pPr>
        <w:spacing w:before="12"/>
        <w:rPr>
          <w:rFonts w:ascii="Arial" w:hAnsi="Arial" w:cs="Arial"/>
          <w:b/>
        </w:rPr>
      </w:pPr>
    </w:p>
    <w:p w14:paraId="15679663" w14:textId="77777777" w:rsidR="00125F1B" w:rsidRDefault="00125F1B" w:rsidP="00125F1B">
      <w:pPr>
        <w:spacing w:before="12"/>
        <w:rPr>
          <w:rFonts w:ascii="Arial" w:hAnsi="Arial" w:cs="Arial"/>
          <w:b/>
        </w:rPr>
      </w:pPr>
    </w:p>
    <w:p w14:paraId="1B113371" w14:textId="3353155E" w:rsidR="00125F1B" w:rsidRPr="00125F1B" w:rsidRDefault="00125F1B" w:rsidP="00125F1B">
      <w:pPr>
        <w:spacing w:before="12"/>
        <w:rPr>
          <w:rFonts w:ascii="Arial" w:hAnsi="Arial" w:cs="Arial"/>
        </w:rPr>
      </w:pPr>
      <w:r w:rsidRPr="00125F1B">
        <w:rPr>
          <w:rFonts w:ascii="Arial" w:hAnsi="Arial" w:cs="Arial"/>
          <w:b/>
        </w:rPr>
        <w:t>Retail, hospitality and leisure businesses</w:t>
      </w:r>
    </w:p>
    <w:p w14:paraId="1CCE12D3" w14:textId="77777777" w:rsidR="00125F1B" w:rsidRPr="00125F1B" w:rsidRDefault="00125F1B" w:rsidP="00125F1B">
      <w:pPr>
        <w:spacing w:before="12"/>
        <w:rPr>
          <w:rFonts w:ascii="Arial" w:hAnsi="Arial" w:cs="Arial"/>
        </w:rPr>
      </w:pPr>
    </w:p>
    <w:p w14:paraId="5013F79A" w14:textId="3BCAFCC8" w:rsidR="00125F1B" w:rsidRDefault="00125F1B" w:rsidP="00125F1B">
      <w:pPr>
        <w:spacing w:before="12"/>
        <w:rPr>
          <w:rFonts w:ascii="Arial" w:hAnsi="Arial" w:cs="Arial"/>
        </w:rPr>
      </w:pPr>
      <w:r w:rsidRPr="00125F1B">
        <w:rPr>
          <w:rFonts w:ascii="Arial" w:hAnsi="Arial" w:cs="Arial"/>
        </w:rPr>
        <w:t xml:space="preserve">From 1 April 2020 Retail, hospitality and leisure businesses </w:t>
      </w:r>
      <w:r>
        <w:rPr>
          <w:rFonts w:ascii="Arial" w:hAnsi="Arial" w:cs="Arial"/>
        </w:rPr>
        <w:t>were, subject to meeting the qualifying criteria, awarded</w:t>
      </w:r>
      <w:r w:rsidRPr="00125F1B">
        <w:rPr>
          <w:rFonts w:ascii="Arial" w:hAnsi="Arial" w:cs="Arial"/>
        </w:rPr>
        <w:t xml:space="preserve"> 100% rates relief to 31 March 202</w:t>
      </w:r>
      <w:r>
        <w:rPr>
          <w:rFonts w:ascii="Arial" w:hAnsi="Arial" w:cs="Arial"/>
        </w:rPr>
        <w:t>1</w:t>
      </w:r>
      <w:r w:rsidRPr="00125F1B">
        <w:rPr>
          <w:rFonts w:ascii="Arial" w:hAnsi="Arial" w:cs="Arial"/>
        </w:rPr>
        <w:t>.</w:t>
      </w:r>
      <w:r>
        <w:rPr>
          <w:rFonts w:ascii="Arial" w:hAnsi="Arial" w:cs="Arial"/>
        </w:rPr>
        <w:t xml:space="preserve"> An application form was not required.</w:t>
      </w:r>
    </w:p>
    <w:p w14:paraId="329ED67E" w14:textId="77777777" w:rsidR="00125F1B" w:rsidRDefault="00125F1B" w:rsidP="00125F1B">
      <w:pPr>
        <w:spacing w:before="12"/>
        <w:rPr>
          <w:rFonts w:ascii="Arial" w:hAnsi="Arial" w:cs="Arial"/>
        </w:rPr>
      </w:pPr>
    </w:p>
    <w:p w14:paraId="0A5658BA" w14:textId="77777777" w:rsidR="006D5D0B" w:rsidRDefault="00125F1B" w:rsidP="00125F1B">
      <w:pPr>
        <w:spacing w:before="12"/>
        <w:rPr>
          <w:rFonts w:ascii="Arial" w:hAnsi="Arial" w:cs="Arial"/>
        </w:rPr>
      </w:pPr>
      <w:r>
        <w:rPr>
          <w:rFonts w:ascii="Arial" w:hAnsi="Arial" w:cs="Arial"/>
        </w:rPr>
        <w:t xml:space="preserve">From 1 April 2021 any </w:t>
      </w:r>
      <w:r w:rsidRPr="00125F1B">
        <w:rPr>
          <w:rFonts w:ascii="Arial" w:hAnsi="Arial" w:cs="Arial"/>
        </w:rPr>
        <w:t xml:space="preserve">Retail, hospitality and leisure businesses </w:t>
      </w:r>
      <w:r>
        <w:rPr>
          <w:rFonts w:ascii="Arial" w:hAnsi="Arial" w:cs="Arial"/>
        </w:rPr>
        <w:t>that</w:t>
      </w:r>
      <w:r w:rsidR="002D0FDD">
        <w:rPr>
          <w:rFonts w:ascii="Arial" w:hAnsi="Arial" w:cs="Arial"/>
        </w:rPr>
        <w:t xml:space="preserve"> were</w:t>
      </w:r>
      <w:r>
        <w:rPr>
          <w:rFonts w:ascii="Arial" w:hAnsi="Arial" w:cs="Arial"/>
        </w:rPr>
        <w:t xml:space="preserve">, subject to meeting the qualifying criteria, entitled to this relief were required to complete an application form. </w:t>
      </w:r>
      <w:r w:rsidRPr="00125F1B">
        <w:rPr>
          <w:rFonts w:ascii="Arial" w:hAnsi="Arial" w:cs="Arial"/>
        </w:rPr>
        <w:t>100% rates relief</w:t>
      </w:r>
      <w:r>
        <w:rPr>
          <w:rFonts w:ascii="Arial" w:hAnsi="Arial" w:cs="Arial"/>
        </w:rPr>
        <w:t xml:space="preserve"> </w:t>
      </w:r>
      <w:r w:rsidR="00FA4F63">
        <w:rPr>
          <w:rFonts w:ascii="Arial" w:hAnsi="Arial" w:cs="Arial"/>
        </w:rPr>
        <w:t xml:space="preserve">could be awarded for the period </w:t>
      </w:r>
    </w:p>
    <w:p w14:paraId="3E26AC08" w14:textId="6B85E2B0" w:rsidR="00125F1B" w:rsidRDefault="00FA4F63" w:rsidP="00125F1B">
      <w:pPr>
        <w:spacing w:before="12"/>
        <w:rPr>
          <w:rFonts w:ascii="Arial" w:hAnsi="Arial" w:cs="Arial"/>
        </w:rPr>
      </w:pPr>
      <w:r>
        <w:rPr>
          <w:rFonts w:ascii="Arial" w:hAnsi="Arial" w:cs="Arial"/>
        </w:rPr>
        <w:t>1 April 2021</w:t>
      </w:r>
      <w:r w:rsidR="00125F1B">
        <w:rPr>
          <w:rFonts w:ascii="Arial" w:hAnsi="Arial" w:cs="Arial"/>
        </w:rPr>
        <w:t xml:space="preserve"> </w:t>
      </w:r>
      <w:r w:rsidR="00125F1B" w:rsidRPr="00125F1B">
        <w:rPr>
          <w:rFonts w:ascii="Arial" w:hAnsi="Arial" w:cs="Arial"/>
        </w:rPr>
        <w:t>to 31 March 202</w:t>
      </w:r>
      <w:r>
        <w:rPr>
          <w:rFonts w:ascii="Arial" w:hAnsi="Arial" w:cs="Arial"/>
        </w:rPr>
        <w:t>2.</w:t>
      </w:r>
    </w:p>
    <w:p w14:paraId="1368C51C" w14:textId="77777777" w:rsidR="00471844" w:rsidRDefault="00471844" w:rsidP="00471844">
      <w:pPr>
        <w:spacing w:before="12"/>
        <w:rPr>
          <w:rFonts w:ascii="Arial" w:hAnsi="Arial" w:cs="Arial"/>
        </w:rPr>
      </w:pPr>
    </w:p>
    <w:p w14:paraId="02196BC7" w14:textId="77777777" w:rsidR="006D5D0B" w:rsidRDefault="00471844" w:rsidP="00471844">
      <w:pPr>
        <w:spacing w:before="12"/>
        <w:rPr>
          <w:rFonts w:ascii="Arial" w:hAnsi="Arial" w:cs="Arial"/>
        </w:rPr>
      </w:pPr>
      <w:r>
        <w:rPr>
          <w:rFonts w:ascii="Arial" w:hAnsi="Arial" w:cs="Arial"/>
        </w:rPr>
        <w:t xml:space="preserve">From 1 April 2022 any </w:t>
      </w:r>
      <w:r w:rsidRPr="00125F1B">
        <w:rPr>
          <w:rFonts w:ascii="Arial" w:hAnsi="Arial" w:cs="Arial"/>
        </w:rPr>
        <w:t xml:space="preserve">Retail, hospitality and leisure businesses </w:t>
      </w:r>
      <w:r>
        <w:rPr>
          <w:rFonts w:ascii="Arial" w:hAnsi="Arial" w:cs="Arial"/>
        </w:rPr>
        <w:t>that were, subject to meeting the qualifying criteria, entitled to this relief were required to complete an application form. 50</w:t>
      </w:r>
      <w:r w:rsidRPr="00125F1B">
        <w:rPr>
          <w:rFonts w:ascii="Arial" w:hAnsi="Arial" w:cs="Arial"/>
        </w:rPr>
        <w:t>% rates relief</w:t>
      </w:r>
      <w:r>
        <w:rPr>
          <w:rFonts w:ascii="Arial" w:hAnsi="Arial" w:cs="Arial"/>
        </w:rPr>
        <w:t xml:space="preserve"> could be awarded for the period </w:t>
      </w:r>
    </w:p>
    <w:p w14:paraId="05A8F366" w14:textId="2D968281" w:rsidR="00471844" w:rsidRDefault="00471844" w:rsidP="00471844">
      <w:pPr>
        <w:spacing w:before="12"/>
        <w:rPr>
          <w:rFonts w:ascii="Arial" w:hAnsi="Arial" w:cs="Arial"/>
        </w:rPr>
      </w:pPr>
      <w:r>
        <w:rPr>
          <w:rFonts w:ascii="Arial" w:hAnsi="Arial" w:cs="Arial"/>
        </w:rPr>
        <w:t xml:space="preserve">1 April 2022 </w:t>
      </w:r>
      <w:r w:rsidRPr="00125F1B">
        <w:rPr>
          <w:rFonts w:ascii="Arial" w:hAnsi="Arial" w:cs="Arial"/>
        </w:rPr>
        <w:t>to 3</w:t>
      </w:r>
      <w:r>
        <w:rPr>
          <w:rFonts w:ascii="Arial" w:hAnsi="Arial" w:cs="Arial"/>
        </w:rPr>
        <w:t>0</w:t>
      </w:r>
      <w:r w:rsidRPr="00125F1B">
        <w:rPr>
          <w:rFonts w:ascii="Arial" w:hAnsi="Arial" w:cs="Arial"/>
        </w:rPr>
        <w:t xml:space="preserve"> </w:t>
      </w:r>
      <w:r>
        <w:rPr>
          <w:rFonts w:ascii="Arial" w:hAnsi="Arial" w:cs="Arial"/>
        </w:rPr>
        <w:t>June</w:t>
      </w:r>
      <w:r w:rsidRPr="00125F1B">
        <w:rPr>
          <w:rFonts w:ascii="Arial" w:hAnsi="Arial" w:cs="Arial"/>
        </w:rPr>
        <w:t xml:space="preserve"> 202</w:t>
      </w:r>
      <w:r>
        <w:rPr>
          <w:rFonts w:ascii="Arial" w:hAnsi="Arial" w:cs="Arial"/>
        </w:rPr>
        <w:t xml:space="preserve">2. The relief is capped at £27,500 per ratepayer. </w:t>
      </w:r>
    </w:p>
    <w:p w14:paraId="0CDFED8D" w14:textId="77777777" w:rsidR="00471844" w:rsidRDefault="00471844" w:rsidP="00125F1B">
      <w:pPr>
        <w:shd w:val="clear" w:color="auto" w:fill="FFFFFF"/>
        <w:spacing w:after="240"/>
        <w:rPr>
          <w:rFonts w:ascii="Arial" w:hAnsi="Arial" w:cs="Arial"/>
        </w:rPr>
      </w:pPr>
    </w:p>
    <w:p w14:paraId="7DEF3D27" w14:textId="55B475B2" w:rsidR="00125F1B" w:rsidRDefault="006D5D0B" w:rsidP="006D5D0B">
      <w:pPr>
        <w:spacing w:before="12"/>
        <w:rPr>
          <w:rFonts w:ascii="Arial" w:hAnsi="Arial" w:cs="Arial"/>
        </w:rPr>
      </w:pPr>
      <w:r>
        <w:rPr>
          <w:rFonts w:ascii="Arial" w:hAnsi="Arial" w:cs="Arial"/>
          <w:color w:val="000000"/>
        </w:rPr>
        <w:t xml:space="preserve">The property </w:t>
      </w:r>
      <w:proofErr w:type="gramStart"/>
      <w:r>
        <w:rPr>
          <w:rFonts w:ascii="Arial" w:hAnsi="Arial" w:cs="Arial"/>
          <w:color w:val="000000"/>
        </w:rPr>
        <w:t>has to</w:t>
      </w:r>
      <w:proofErr w:type="gramEnd"/>
      <w:r>
        <w:rPr>
          <w:rFonts w:ascii="Arial" w:hAnsi="Arial" w:cs="Arial"/>
          <w:color w:val="000000"/>
        </w:rPr>
        <w:t xml:space="preserve"> be occupied to qualify for this relief. </w:t>
      </w:r>
      <w:r w:rsidR="00125F1B" w:rsidRPr="00125F1B">
        <w:rPr>
          <w:rFonts w:ascii="Arial" w:hAnsi="Arial" w:cs="Arial"/>
        </w:rPr>
        <w:t>Properties that have closed temporarily due to the government's coronavirus advice will be treated as occupied.</w:t>
      </w:r>
    </w:p>
    <w:p w14:paraId="363D4895" w14:textId="77777777" w:rsidR="00FA4F63" w:rsidRPr="00125F1B" w:rsidRDefault="00FA4F63" w:rsidP="00125F1B">
      <w:pPr>
        <w:shd w:val="clear" w:color="auto" w:fill="FFFFFF"/>
        <w:spacing w:after="240"/>
        <w:rPr>
          <w:rFonts w:ascii="Arial" w:hAnsi="Arial" w:cs="Arial"/>
        </w:rPr>
      </w:pPr>
    </w:p>
    <w:p w14:paraId="5E0A0FD4" w14:textId="77777777" w:rsidR="00125F1B" w:rsidRPr="00125F1B" w:rsidRDefault="00125F1B" w:rsidP="00FA4F63">
      <w:pPr>
        <w:spacing w:before="12"/>
        <w:ind w:left="3600" w:firstLine="720"/>
        <w:rPr>
          <w:rFonts w:ascii="Arial" w:hAnsi="Arial" w:cs="Arial"/>
          <w:b/>
        </w:rPr>
      </w:pPr>
      <w:r w:rsidRPr="00125F1B">
        <w:rPr>
          <w:rFonts w:ascii="Arial" w:hAnsi="Arial" w:cs="Arial"/>
          <w:b/>
        </w:rPr>
        <w:t>How to apply</w:t>
      </w:r>
    </w:p>
    <w:p w14:paraId="027CFF5E" w14:textId="77777777" w:rsidR="00125F1B" w:rsidRDefault="00125F1B" w:rsidP="00387AD2">
      <w:pPr>
        <w:spacing w:before="12"/>
        <w:rPr>
          <w:rFonts w:ascii="Arial" w:hAnsi="Arial" w:cs="Arial"/>
          <w:b/>
        </w:rPr>
      </w:pPr>
    </w:p>
    <w:p w14:paraId="5952BD70" w14:textId="1456C230" w:rsidR="0056334F" w:rsidRDefault="00CB3920" w:rsidP="00387AD2">
      <w:pPr>
        <w:spacing w:before="12"/>
        <w:rPr>
          <w:rStyle w:val="Hyperlink"/>
          <w:rFonts w:ascii="Arial" w:hAnsi="Arial" w:cs="Arial"/>
          <w:b/>
          <w:color w:val="000000" w:themeColor="text1"/>
        </w:rPr>
      </w:pPr>
      <w:r w:rsidRPr="001939A5">
        <w:rPr>
          <w:rFonts w:ascii="Arial" w:hAnsi="Arial" w:cs="Arial"/>
        </w:rPr>
        <w:t xml:space="preserve">Application forms for </w:t>
      </w:r>
      <w:proofErr w:type="gramStart"/>
      <w:r w:rsidRPr="001939A5">
        <w:rPr>
          <w:rFonts w:ascii="Arial" w:hAnsi="Arial" w:cs="Arial"/>
        </w:rPr>
        <w:t>all of</w:t>
      </w:r>
      <w:proofErr w:type="gramEnd"/>
      <w:r w:rsidRPr="001939A5">
        <w:rPr>
          <w:rFonts w:ascii="Arial" w:hAnsi="Arial" w:cs="Arial"/>
        </w:rPr>
        <w:t xml:space="preserve"> the above relief schemes can be obtained by phoning 01698 403213 or by </w:t>
      </w:r>
      <w:r w:rsidRPr="001939A5">
        <w:rPr>
          <w:rFonts w:ascii="Arial" w:hAnsi="Arial" w:cs="Arial"/>
          <w:color w:val="000000" w:themeColor="text1"/>
        </w:rPr>
        <w:t>emailing</w:t>
      </w:r>
      <w:r w:rsidRPr="001939A5">
        <w:rPr>
          <w:rFonts w:ascii="Arial" w:hAnsi="Arial" w:cs="Arial"/>
          <w:b/>
          <w:color w:val="000000" w:themeColor="text1"/>
        </w:rPr>
        <w:t xml:space="preserve"> </w:t>
      </w:r>
      <w:hyperlink r:id="rId8" w:history="1">
        <w:r w:rsidR="0049069B" w:rsidRPr="001939A5">
          <w:rPr>
            <w:rStyle w:val="Hyperlink"/>
            <w:rFonts w:ascii="Arial" w:hAnsi="Arial" w:cs="Arial"/>
            <w:b/>
            <w:color w:val="000000" w:themeColor="text1"/>
          </w:rPr>
          <w:t>businessrates@northlan.gov.uk</w:t>
        </w:r>
      </w:hyperlink>
    </w:p>
    <w:p w14:paraId="14A15507" w14:textId="77777777" w:rsidR="0049069B" w:rsidRDefault="0049069B" w:rsidP="00387AD2">
      <w:pPr>
        <w:spacing w:before="12"/>
        <w:rPr>
          <w:rFonts w:ascii="Arial" w:hAnsi="Arial" w:cs="Arial"/>
          <w:b/>
        </w:rPr>
      </w:pPr>
    </w:p>
    <w:p w14:paraId="0C47BCBF" w14:textId="77777777" w:rsidR="000D3710" w:rsidRDefault="000D3710" w:rsidP="00387AD2">
      <w:pPr>
        <w:spacing w:before="12"/>
        <w:rPr>
          <w:rFonts w:ascii="Arial" w:hAnsi="Arial" w:cs="Arial"/>
        </w:rPr>
      </w:pPr>
    </w:p>
    <w:p w14:paraId="37209EA3" w14:textId="77777777" w:rsidR="0049069B" w:rsidRPr="001939A5" w:rsidRDefault="0049069B" w:rsidP="00387AD2">
      <w:pPr>
        <w:spacing w:before="12"/>
        <w:rPr>
          <w:rFonts w:ascii="Arial" w:hAnsi="Arial" w:cs="Arial"/>
        </w:rPr>
      </w:pPr>
      <w:r w:rsidRPr="001939A5">
        <w:rPr>
          <w:rFonts w:ascii="Arial" w:hAnsi="Arial" w:cs="Arial"/>
        </w:rPr>
        <w:t xml:space="preserve">Further information can also be obtained by accessing the Scottish Government website at </w:t>
      </w:r>
    </w:p>
    <w:p w14:paraId="7972B657" w14:textId="77777777" w:rsidR="00CB3920" w:rsidRDefault="00480F8A" w:rsidP="0081080D">
      <w:pPr>
        <w:spacing w:before="12"/>
        <w:rPr>
          <w:rFonts w:ascii="Arial" w:hAnsi="Arial" w:cs="Arial"/>
          <w:b/>
        </w:rPr>
      </w:pPr>
      <w:hyperlink r:id="rId9" w:history="1">
        <w:r w:rsidR="0049069B" w:rsidRPr="001939A5">
          <w:rPr>
            <w:rStyle w:val="Hyperlink"/>
            <w:rFonts w:ascii="Arial" w:hAnsi="Arial" w:cs="Arial"/>
            <w:b/>
            <w:color w:val="000000" w:themeColor="text1"/>
          </w:rPr>
          <w:t>https://www.mygov.scot/business-rates-relief/</w:t>
        </w:r>
      </w:hyperlink>
      <w:r w:rsidR="00CB3920">
        <w:rPr>
          <w:rFonts w:ascii="Arial" w:hAnsi="Arial" w:cs="Arial"/>
          <w:b/>
        </w:rPr>
        <w:t xml:space="preserve"> </w:t>
      </w:r>
    </w:p>
    <w:p w14:paraId="40CA33B9" w14:textId="77777777" w:rsidR="0092640D" w:rsidRDefault="0092640D" w:rsidP="0081080D">
      <w:pPr>
        <w:spacing w:before="12"/>
        <w:rPr>
          <w:rFonts w:ascii="Arial" w:hAnsi="Arial" w:cs="Arial"/>
          <w:b/>
        </w:rPr>
      </w:pPr>
    </w:p>
    <w:p w14:paraId="282F0D76" w14:textId="77777777" w:rsidR="004D42FB" w:rsidRPr="004D42FB" w:rsidRDefault="004D42FB" w:rsidP="0081080D">
      <w:pPr>
        <w:spacing w:before="12"/>
        <w:rPr>
          <w:rFonts w:ascii="Arial" w:hAnsi="Arial" w:cs="Arial"/>
        </w:rPr>
      </w:pPr>
      <w:r w:rsidRPr="004D42FB">
        <w:rPr>
          <w:rFonts w:ascii="Arial" w:hAnsi="Arial" w:cs="Arial"/>
        </w:rPr>
        <w:t xml:space="preserve">You can also access information </w:t>
      </w:r>
      <w:r>
        <w:rPr>
          <w:rFonts w:ascii="Arial" w:hAnsi="Arial" w:cs="Arial"/>
        </w:rPr>
        <w:t xml:space="preserve">on </w:t>
      </w:r>
      <w:r w:rsidRPr="004D42FB">
        <w:rPr>
          <w:rFonts w:ascii="Arial" w:hAnsi="Arial" w:cs="Arial"/>
        </w:rPr>
        <w:t xml:space="preserve">how </w:t>
      </w:r>
      <w:r>
        <w:rPr>
          <w:rFonts w:ascii="Arial" w:hAnsi="Arial" w:cs="Arial"/>
        </w:rPr>
        <w:t xml:space="preserve">non domestic </w:t>
      </w:r>
      <w:r w:rsidRPr="004D42FB">
        <w:rPr>
          <w:rFonts w:ascii="Arial" w:hAnsi="Arial" w:cs="Arial"/>
        </w:rPr>
        <w:t>rates are calculated a</w:t>
      </w:r>
      <w:r>
        <w:rPr>
          <w:rFonts w:ascii="Arial" w:hAnsi="Arial" w:cs="Arial"/>
        </w:rPr>
        <w:t>t</w:t>
      </w:r>
      <w:r w:rsidRPr="004D42FB">
        <w:rPr>
          <w:rFonts w:ascii="Arial" w:hAnsi="Arial" w:cs="Arial"/>
        </w:rPr>
        <w:t xml:space="preserve"> </w:t>
      </w:r>
    </w:p>
    <w:p w14:paraId="302425C2" w14:textId="77777777" w:rsidR="004D42FB" w:rsidRPr="004D42FB" w:rsidRDefault="004D42FB" w:rsidP="0081080D">
      <w:pPr>
        <w:spacing w:before="12"/>
        <w:rPr>
          <w:rFonts w:ascii="Arial" w:hAnsi="Arial" w:cs="Arial"/>
          <w:b/>
          <w:u w:val="single"/>
        </w:rPr>
      </w:pPr>
      <w:r w:rsidRPr="004D42FB">
        <w:rPr>
          <w:rFonts w:ascii="Arial" w:hAnsi="Arial" w:cs="Arial"/>
          <w:b/>
          <w:u w:val="single"/>
        </w:rPr>
        <w:t xml:space="preserve">https://www.mygov.scot/non-domestic-rates-guidance/ </w:t>
      </w:r>
    </w:p>
    <w:p w14:paraId="75C95EA9" w14:textId="77777777" w:rsidR="0092640D" w:rsidRDefault="0092640D" w:rsidP="0081080D">
      <w:pPr>
        <w:spacing w:before="12"/>
        <w:rPr>
          <w:rFonts w:ascii="Arial" w:hAnsi="Arial" w:cs="Arial"/>
          <w:b/>
        </w:rPr>
      </w:pPr>
    </w:p>
    <w:p w14:paraId="49417BC5" w14:textId="039E6E30" w:rsidR="0092640D" w:rsidRDefault="0092640D" w:rsidP="0092640D">
      <w:pPr>
        <w:rPr>
          <w:rFonts w:ascii="Arial" w:hAnsi="Arial" w:cs="Arial"/>
        </w:rPr>
      </w:pPr>
    </w:p>
    <w:p w14:paraId="6FF5D9B6" w14:textId="45AE16C0" w:rsidR="003475C6" w:rsidRDefault="003475C6" w:rsidP="0092640D">
      <w:pPr>
        <w:rPr>
          <w:rFonts w:ascii="Arial" w:hAnsi="Arial" w:cs="Arial"/>
        </w:rPr>
      </w:pPr>
    </w:p>
    <w:p w14:paraId="0A02D1C1" w14:textId="240032AA" w:rsidR="003475C6" w:rsidRDefault="003475C6" w:rsidP="003475C6">
      <w:pPr>
        <w:pStyle w:val="Pa1"/>
        <w:ind w:left="2160" w:firstLine="720"/>
        <w:rPr>
          <w:rFonts w:cs="Arial"/>
          <w:b/>
          <w:bCs/>
        </w:rPr>
      </w:pPr>
      <w:r w:rsidRPr="000164A9">
        <w:rPr>
          <w:rFonts w:cs="Arial"/>
          <w:b/>
          <w:bCs/>
        </w:rPr>
        <w:t>A</w:t>
      </w:r>
      <w:r>
        <w:rPr>
          <w:rFonts w:cs="Arial"/>
          <w:b/>
          <w:bCs/>
        </w:rPr>
        <w:t>UDIT SCOTLAND NATIONAL FRAUD INITIATIVE</w:t>
      </w:r>
    </w:p>
    <w:p w14:paraId="36A478BA" w14:textId="77777777" w:rsidR="003475C6" w:rsidRPr="003475C6" w:rsidRDefault="003475C6" w:rsidP="003475C6">
      <w:pPr>
        <w:rPr>
          <w:lang w:eastAsia="en-US"/>
        </w:rPr>
      </w:pPr>
    </w:p>
    <w:p w14:paraId="29359A01" w14:textId="67A64AA8" w:rsidR="003475C6" w:rsidRDefault="003475C6" w:rsidP="003475C6">
      <w:pPr>
        <w:rPr>
          <w:rStyle w:val="Hyperlink"/>
          <w:rFonts w:ascii="Arial Narrow" w:hAnsi="Arial Narrow" w:cs="Arial"/>
          <w:color w:val="7030A0"/>
          <w:sz w:val="19"/>
          <w:szCs w:val="19"/>
        </w:rPr>
      </w:pPr>
      <w:r w:rsidRPr="003475C6">
        <w:rPr>
          <w:rFonts w:ascii="Arial" w:hAnsi="Arial" w:cs="Arial"/>
        </w:rPr>
        <w:t xml:space="preserve">North Lanarkshire Council is participating in the Audit Scotland National Fraud Initiative, a data matching exercise which involves sharing data between public and private sector bodies to prevent and detect fraud.  Further information is </w:t>
      </w:r>
      <w:r w:rsidRPr="0092612E">
        <w:rPr>
          <w:rFonts w:ascii="Arial" w:hAnsi="Arial" w:cs="Arial"/>
        </w:rPr>
        <w:t>available at</w:t>
      </w:r>
      <w:r w:rsidRPr="0092612E">
        <w:rPr>
          <w:rFonts w:ascii="Arial Narrow" w:hAnsi="Arial Narrow" w:cs="Arial"/>
          <w:color w:val="7030A0"/>
        </w:rPr>
        <w:t xml:space="preserve"> </w:t>
      </w:r>
      <w:hyperlink r:id="rId10" w:history="1">
        <w:r w:rsidRPr="0092612E">
          <w:rPr>
            <w:rStyle w:val="Hyperlink"/>
            <w:rFonts w:ascii="Arial Narrow" w:hAnsi="Arial Narrow"/>
          </w:rPr>
          <w:t>National Fraud Initiative (NFI) | North Lanarkshire Council</w:t>
        </w:r>
      </w:hyperlink>
      <w:r w:rsidRPr="0092612E">
        <w:rPr>
          <w:rStyle w:val="Hyperlink"/>
          <w:rFonts w:ascii="Arial Narrow" w:hAnsi="Arial Narrow"/>
        </w:rPr>
        <w:t xml:space="preserve"> </w:t>
      </w:r>
      <w:r w:rsidRPr="0092612E">
        <w:rPr>
          <w:rFonts w:ascii="Arial" w:hAnsi="Arial" w:cs="Arial"/>
        </w:rPr>
        <w:t>or the Audit Scotland’s website</w:t>
      </w:r>
      <w:r w:rsidRPr="0092612E">
        <w:rPr>
          <w:rFonts w:ascii="Arial Narrow" w:hAnsi="Arial Narrow" w:cs="Arial"/>
        </w:rPr>
        <w:t xml:space="preserve"> (</w:t>
      </w:r>
      <w:hyperlink r:id="rId11" w:history="1">
        <w:r w:rsidRPr="0092612E">
          <w:rPr>
            <w:rStyle w:val="Hyperlink"/>
            <w:rFonts w:ascii="Arial Narrow" w:hAnsi="Arial Narrow" w:cs="Arial"/>
            <w:color w:val="7030A0"/>
          </w:rPr>
          <w:t>www.audit-scotland.gov.uk</w:t>
        </w:r>
      </w:hyperlink>
      <w:r w:rsidRPr="0092612E">
        <w:rPr>
          <w:rFonts w:ascii="Arial Narrow" w:hAnsi="Arial Narrow" w:cs="Arial"/>
        </w:rPr>
        <w:t>).</w:t>
      </w:r>
      <w:r w:rsidRPr="00033A99">
        <w:rPr>
          <w:rFonts w:ascii="Arial Narrow" w:hAnsi="Arial Narrow" w:cs="Arial"/>
          <w:sz w:val="19"/>
          <w:szCs w:val="19"/>
        </w:rPr>
        <w:t xml:space="preserve">  </w:t>
      </w:r>
    </w:p>
    <w:p w14:paraId="42AB9280" w14:textId="4B200EAB" w:rsidR="003475C6" w:rsidRDefault="003475C6" w:rsidP="0092640D">
      <w:pPr>
        <w:rPr>
          <w:rFonts w:ascii="Arial" w:hAnsi="Arial" w:cs="Arial"/>
        </w:rPr>
      </w:pPr>
    </w:p>
    <w:p w14:paraId="27DF8B9E" w14:textId="77777777" w:rsidR="003475C6" w:rsidRDefault="003475C6" w:rsidP="0092640D">
      <w:pPr>
        <w:rPr>
          <w:rFonts w:ascii="Arial" w:hAnsi="Arial" w:cs="Arial"/>
        </w:rPr>
      </w:pPr>
    </w:p>
    <w:p w14:paraId="70361080" w14:textId="77777777" w:rsidR="000D3710" w:rsidRDefault="000D3710" w:rsidP="0092640D">
      <w:pPr>
        <w:rPr>
          <w:rFonts w:ascii="Arial" w:hAnsi="Arial" w:cs="Arial"/>
        </w:rPr>
      </w:pPr>
    </w:p>
    <w:p w14:paraId="6523F9D4" w14:textId="77777777" w:rsidR="000D3710" w:rsidRPr="003475C6" w:rsidRDefault="000D3710" w:rsidP="000D3710">
      <w:pPr>
        <w:spacing w:before="12"/>
        <w:jc w:val="center"/>
        <w:rPr>
          <w:rFonts w:ascii="Droid Sans" w:hAnsi="Droid Sans"/>
          <w:b/>
          <w:bCs/>
          <w:color w:val="4B4B4B"/>
          <w:kern w:val="36"/>
          <w:sz w:val="48"/>
          <w:szCs w:val="48"/>
          <w:u w:val="single"/>
        </w:rPr>
      </w:pPr>
      <w:r w:rsidRPr="003475C6">
        <w:rPr>
          <w:rFonts w:ascii="Arial" w:hAnsi="Arial" w:cs="Arial"/>
          <w:b/>
          <w:u w:val="single"/>
        </w:rPr>
        <w:t>Non-Domestic Rates and your information</w:t>
      </w:r>
    </w:p>
    <w:p w14:paraId="3034399F" w14:textId="77777777" w:rsidR="000D3710" w:rsidRDefault="000D3710" w:rsidP="0092640D">
      <w:pPr>
        <w:rPr>
          <w:rFonts w:ascii="Arial" w:hAnsi="Arial" w:cs="Arial"/>
        </w:rPr>
      </w:pPr>
    </w:p>
    <w:p w14:paraId="5E93490C" w14:textId="77777777" w:rsidR="0092640D" w:rsidRDefault="0092640D" w:rsidP="0092640D">
      <w:pPr>
        <w:rPr>
          <w:rFonts w:ascii="Arial" w:hAnsi="Arial" w:cs="Arial"/>
        </w:rPr>
      </w:pPr>
      <w:r>
        <w:rPr>
          <w:rFonts w:ascii="Arial" w:hAnsi="Arial" w:cs="Arial"/>
        </w:rPr>
        <w:t xml:space="preserve">The Council is under an obligation to manage public funds properly. </w:t>
      </w:r>
    </w:p>
    <w:p w14:paraId="53664BB7" w14:textId="77777777" w:rsidR="0092640D" w:rsidRDefault="0092640D" w:rsidP="0092640D">
      <w:pPr>
        <w:rPr>
          <w:rFonts w:ascii="Arial" w:hAnsi="Arial" w:cs="Arial"/>
        </w:rPr>
      </w:pPr>
      <w:r>
        <w:rPr>
          <w:rFonts w:ascii="Arial" w:hAnsi="Arial" w:cs="Arial"/>
        </w:rPr>
        <w:t xml:space="preserve">Accordingly information that you provide the Council will be used to ensure all sums due to the Council are paid timeously. </w:t>
      </w:r>
    </w:p>
    <w:p w14:paraId="16739D13" w14:textId="77777777" w:rsidR="0092640D" w:rsidRDefault="0092640D" w:rsidP="0092640D">
      <w:pPr>
        <w:rPr>
          <w:rFonts w:ascii="Arial" w:hAnsi="Arial" w:cs="Arial"/>
        </w:rPr>
      </w:pPr>
      <w:r>
        <w:rPr>
          <w:rFonts w:ascii="Arial" w:hAnsi="Arial" w:cs="Arial"/>
        </w:rPr>
        <w:t>The information may also be used to prevent and detect fraud. It is possible that this information may be shared for the same purposes with public bodies, including Councils and other organisations which handle public funds.</w:t>
      </w:r>
    </w:p>
    <w:p w14:paraId="6C5DA376" w14:textId="77777777" w:rsidR="0092640D" w:rsidRDefault="0092640D" w:rsidP="0081080D">
      <w:pPr>
        <w:spacing w:before="12"/>
        <w:rPr>
          <w:rFonts w:ascii="Arial" w:hAnsi="Arial" w:cs="Arial"/>
          <w:b/>
        </w:rPr>
      </w:pPr>
    </w:p>
    <w:p w14:paraId="5F54E398" w14:textId="152DE60F" w:rsidR="0092640D" w:rsidRDefault="0092640D" w:rsidP="0081080D">
      <w:pPr>
        <w:spacing w:before="12"/>
        <w:rPr>
          <w:rFonts w:ascii="Arial" w:hAnsi="Arial" w:cs="Arial"/>
          <w:b/>
        </w:rPr>
      </w:pPr>
      <w:r w:rsidRPr="0092640D">
        <w:rPr>
          <w:rFonts w:ascii="Arial" w:hAnsi="Arial" w:cs="Arial"/>
        </w:rPr>
        <w:t>Further information can be obtained from the Council’s website</w:t>
      </w:r>
      <w:r w:rsidR="003475C6">
        <w:rPr>
          <w:rFonts w:ascii="Arial" w:hAnsi="Arial" w:cs="Arial"/>
        </w:rPr>
        <w:t>.</w:t>
      </w:r>
      <w:r w:rsidRPr="0092640D">
        <w:rPr>
          <w:rFonts w:ascii="Arial" w:hAnsi="Arial" w:cs="Arial"/>
        </w:rPr>
        <w:t xml:space="preserve"> </w:t>
      </w:r>
    </w:p>
    <w:p w14:paraId="56AC36A1" w14:textId="77777777" w:rsidR="000D3710" w:rsidRDefault="000D3710" w:rsidP="0081080D">
      <w:pPr>
        <w:spacing w:before="12"/>
        <w:rPr>
          <w:rFonts w:ascii="Droid Sans" w:hAnsi="Droid Sans"/>
          <w:color w:val="4B4B4B"/>
          <w:sz w:val="27"/>
          <w:szCs w:val="27"/>
        </w:rPr>
      </w:pPr>
    </w:p>
    <w:p w14:paraId="27B8945C" w14:textId="2B6ED16A" w:rsidR="000D3710" w:rsidRPr="0092612E" w:rsidRDefault="000D3710" w:rsidP="0081080D">
      <w:pPr>
        <w:spacing w:before="12"/>
        <w:rPr>
          <w:rFonts w:ascii="Arial" w:hAnsi="Arial" w:cs="Arial"/>
        </w:rPr>
      </w:pPr>
      <w:r w:rsidRPr="0092612E">
        <w:rPr>
          <w:rFonts w:ascii="Arial" w:hAnsi="Arial" w:cs="Arial"/>
        </w:rPr>
        <w:t xml:space="preserve">For information on how we process your data, please view our </w:t>
      </w:r>
      <w:hyperlink r:id="rId12" w:history="1">
        <w:r w:rsidRPr="0092612E">
          <w:rPr>
            <w:rFonts w:ascii="Arial" w:hAnsi="Arial" w:cs="Arial"/>
          </w:rPr>
          <w:t>privacy and cookies policies</w:t>
        </w:r>
      </w:hyperlink>
      <w:r w:rsidR="003475C6" w:rsidRPr="0092612E">
        <w:rPr>
          <w:rFonts w:ascii="Arial" w:hAnsi="Arial" w:cs="Arial"/>
        </w:rPr>
        <w:t xml:space="preserve">. </w:t>
      </w:r>
      <w:hyperlink r:id="rId13" w:history="1">
        <w:r w:rsidR="003475C6" w:rsidRPr="0092612E">
          <w:rPr>
            <w:rStyle w:val="Hyperlink"/>
            <w:rFonts w:ascii="Arial Narrow" w:hAnsi="Arial Narrow" w:cs="Arial"/>
            <w:color w:val="7030A0"/>
          </w:rPr>
          <w:t>http://www.northlanarkshire.gov.uk/privacy</w:t>
        </w:r>
      </w:hyperlink>
    </w:p>
    <w:sectPr w:rsidR="000D3710" w:rsidRPr="0092612E" w:rsidSect="00F81AD0">
      <w:pgSz w:w="11907" w:h="16840" w:code="9"/>
      <w:pgMar w:top="238" w:right="567" w:bottom="284" w:left="851"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roid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D1880"/>
    <w:multiLevelType w:val="hybridMultilevel"/>
    <w:tmpl w:val="3D74F5E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6A87698"/>
    <w:multiLevelType w:val="multilevel"/>
    <w:tmpl w:val="FD58B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C2041A"/>
    <w:multiLevelType w:val="hybridMultilevel"/>
    <w:tmpl w:val="B2304ABC"/>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9F85000"/>
    <w:multiLevelType w:val="hybridMultilevel"/>
    <w:tmpl w:val="87B8099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6B9D30D3"/>
    <w:multiLevelType w:val="hybridMultilevel"/>
    <w:tmpl w:val="8A986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AD2"/>
    <w:rsid w:val="00003967"/>
    <w:rsid w:val="00006E4B"/>
    <w:rsid w:val="00007321"/>
    <w:rsid w:val="00010965"/>
    <w:rsid w:val="0001276C"/>
    <w:rsid w:val="00012C19"/>
    <w:rsid w:val="0001508C"/>
    <w:rsid w:val="0001542F"/>
    <w:rsid w:val="00015687"/>
    <w:rsid w:val="000179E8"/>
    <w:rsid w:val="00017EC6"/>
    <w:rsid w:val="000203A0"/>
    <w:rsid w:val="00020F8A"/>
    <w:rsid w:val="00021103"/>
    <w:rsid w:val="00022741"/>
    <w:rsid w:val="00022FDC"/>
    <w:rsid w:val="000230EE"/>
    <w:rsid w:val="00026F03"/>
    <w:rsid w:val="0002717E"/>
    <w:rsid w:val="00030E53"/>
    <w:rsid w:val="000336C8"/>
    <w:rsid w:val="00034C4D"/>
    <w:rsid w:val="00037585"/>
    <w:rsid w:val="00040D54"/>
    <w:rsid w:val="00041D1E"/>
    <w:rsid w:val="00042247"/>
    <w:rsid w:val="000428FC"/>
    <w:rsid w:val="00046D87"/>
    <w:rsid w:val="000475E5"/>
    <w:rsid w:val="00050BAD"/>
    <w:rsid w:val="00050E95"/>
    <w:rsid w:val="00051AF0"/>
    <w:rsid w:val="00052045"/>
    <w:rsid w:val="000534E4"/>
    <w:rsid w:val="00056625"/>
    <w:rsid w:val="00056E30"/>
    <w:rsid w:val="00057531"/>
    <w:rsid w:val="00057B62"/>
    <w:rsid w:val="00060746"/>
    <w:rsid w:val="000609BF"/>
    <w:rsid w:val="00060A83"/>
    <w:rsid w:val="00060EE0"/>
    <w:rsid w:val="0006338D"/>
    <w:rsid w:val="0006411F"/>
    <w:rsid w:val="0007407D"/>
    <w:rsid w:val="00074A5F"/>
    <w:rsid w:val="000803EB"/>
    <w:rsid w:val="00082D62"/>
    <w:rsid w:val="00083A05"/>
    <w:rsid w:val="00084780"/>
    <w:rsid w:val="00085CA0"/>
    <w:rsid w:val="0009132A"/>
    <w:rsid w:val="000919C8"/>
    <w:rsid w:val="00093778"/>
    <w:rsid w:val="00094073"/>
    <w:rsid w:val="000A0A4F"/>
    <w:rsid w:val="000A1A6A"/>
    <w:rsid w:val="000A26FA"/>
    <w:rsid w:val="000A3D5D"/>
    <w:rsid w:val="000A6571"/>
    <w:rsid w:val="000A758F"/>
    <w:rsid w:val="000B0346"/>
    <w:rsid w:val="000B0ECC"/>
    <w:rsid w:val="000B374D"/>
    <w:rsid w:val="000B3C72"/>
    <w:rsid w:val="000C3768"/>
    <w:rsid w:val="000C65B4"/>
    <w:rsid w:val="000C6A56"/>
    <w:rsid w:val="000D2688"/>
    <w:rsid w:val="000D31A8"/>
    <w:rsid w:val="000D3710"/>
    <w:rsid w:val="000D44E4"/>
    <w:rsid w:val="000D5E03"/>
    <w:rsid w:val="000D7C8C"/>
    <w:rsid w:val="000E15D5"/>
    <w:rsid w:val="000E43C9"/>
    <w:rsid w:val="000E6BAC"/>
    <w:rsid w:val="000F3193"/>
    <w:rsid w:val="001019B6"/>
    <w:rsid w:val="0010290A"/>
    <w:rsid w:val="001078C2"/>
    <w:rsid w:val="00110731"/>
    <w:rsid w:val="00112AE4"/>
    <w:rsid w:val="00113143"/>
    <w:rsid w:val="00114F99"/>
    <w:rsid w:val="001162F7"/>
    <w:rsid w:val="001233A4"/>
    <w:rsid w:val="00123B7B"/>
    <w:rsid w:val="0012459A"/>
    <w:rsid w:val="001252B8"/>
    <w:rsid w:val="00125802"/>
    <w:rsid w:val="00125F1B"/>
    <w:rsid w:val="001266A8"/>
    <w:rsid w:val="00127CB8"/>
    <w:rsid w:val="0013083A"/>
    <w:rsid w:val="001314D5"/>
    <w:rsid w:val="00131D1E"/>
    <w:rsid w:val="001325D0"/>
    <w:rsid w:val="001338B2"/>
    <w:rsid w:val="00134A9E"/>
    <w:rsid w:val="0013580C"/>
    <w:rsid w:val="00135A8B"/>
    <w:rsid w:val="00135BA9"/>
    <w:rsid w:val="00135C40"/>
    <w:rsid w:val="00140D19"/>
    <w:rsid w:val="001410E6"/>
    <w:rsid w:val="00141C31"/>
    <w:rsid w:val="00142567"/>
    <w:rsid w:val="00142E6E"/>
    <w:rsid w:val="00145FB5"/>
    <w:rsid w:val="0015250D"/>
    <w:rsid w:val="001542AF"/>
    <w:rsid w:val="00154C51"/>
    <w:rsid w:val="00154DE7"/>
    <w:rsid w:val="00154E65"/>
    <w:rsid w:val="001568DA"/>
    <w:rsid w:val="00156905"/>
    <w:rsid w:val="00157644"/>
    <w:rsid w:val="00161FEE"/>
    <w:rsid w:val="001626FF"/>
    <w:rsid w:val="00162A1E"/>
    <w:rsid w:val="001645AB"/>
    <w:rsid w:val="00164678"/>
    <w:rsid w:val="0017070D"/>
    <w:rsid w:val="00170EAA"/>
    <w:rsid w:val="00173EAD"/>
    <w:rsid w:val="00174695"/>
    <w:rsid w:val="00177EB3"/>
    <w:rsid w:val="0018040F"/>
    <w:rsid w:val="00183E3F"/>
    <w:rsid w:val="001842E1"/>
    <w:rsid w:val="00184EC6"/>
    <w:rsid w:val="0018572D"/>
    <w:rsid w:val="00187C4B"/>
    <w:rsid w:val="0019098A"/>
    <w:rsid w:val="00190B4A"/>
    <w:rsid w:val="001913E5"/>
    <w:rsid w:val="00192834"/>
    <w:rsid w:val="00192A53"/>
    <w:rsid w:val="0019340B"/>
    <w:rsid w:val="001937BA"/>
    <w:rsid w:val="001939A5"/>
    <w:rsid w:val="00194299"/>
    <w:rsid w:val="00194AA0"/>
    <w:rsid w:val="001967AB"/>
    <w:rsid w:val="00196D83"/>
    <w:rsid w:val="001A2964"/>
    <w:rsid w:val="001A4067"/>
    <w:rsid w:val="001A47A6"/>
    <w:rsid w:val="001A4E1C"/>
    <w:rsid w:val="001A54BA"/>
    <w:rsid w:val="001A6333"/>
    <w:rsid w:val="001A6DFE"/>
    <w:rsid w:val="001A781F"/>
    <w:rsid w:val="001B07DA"/>
    <w:rsid w:val="001B31F2"/>
    <w:rsid w:val="001B61B3"/>
    <w:rsid w:val="001C18CC"/>
    <w:rsid w:val="001C206E"/>
    <w:rsid w:val="001C3D6D"/>
    <w:rsid w:val="001C684F"/>
    <w:rsid w:val="001C79B3"/>
    <w:rsid w:val="001D0066"/>
    <w:rsid w:val="001D1303"/>
    <w:rsid w:val="001D1BAA"/>
    <w:rsid w:val="001D2199"/>
    <w:rsid w:val="001D5EEF"/>
    <w:rsid w:val="001D74A3"/>
    <w:rsid w:val="001D7985"/>
    <w:rsid w:val="001D7DAE"/>
    <w:rsid w:val="001E0E1B"/>
    <w:rsid w:val="001E18CE"/>
    <w:rsid w:val="001E2F98"/>
    <w:rsid w:val="001E35BB"/>
    <w:rsid w:val="001E7E3A"/>
    <w:rsid w:val="001F1644"/>
    <w:rsid w:val="001F1AF5"/>
    <w:rsid w:val="001F4BE1"/>
    <w:rsid w:val="001F589C"/>
    <w:rsid w:val="001F6F67"/>
    <w:rsid w:val="001F76B2"/>
    <w:rsid w:val="00205F3F"/>
    <w:rsid w:val="0020655E"/>
    <w:rsid w:val="002067EA"/>
    <w:rsid w:val="00206845"/>
    <w:rsid w:val="0021236B"/>
    <w:rsid w:val="00215627"/>
    <w:rsid w:val="00216CD1"/>
    <w:rsid w:val="00217826"/>
    <w:rsid w:val="002206D7"/>
    <w:rsid w:val="00221B94"/>
    <w:rsid w:val="00221ED1"/>
    <w:rsid w:val="00224008"/>
    <w:rsid w:val="00224449"/>
    <w:rsid w:val="00225AF5"/>
    <w:rsid w:val="00231D53"/>
    <w:rsid w:val="00233EA8"/>
    <w:rsid w:val="00235477"/>
    <w:rsid w:val="00235705"/>
    <w:rsid w:val="00237BCC"/>
    <w:rsid w:val="0024059E"/>
    <w:rsid w:val="002410ED"/>
    <w:rsid w:val="002439C8"/>
    <w:rsid w:val="0024769B"/>
    <w:rsid w:val="00256F19"/>
    <w:rsid w:val="00257D9F"/>
    <w:rsid w:val="002623EF"/>
    <w:rsid w:val="00264260"/>
    <w:rsid w:val="00271916"/>
    <w:rsid w:val="00271963"/>
    <w:rsid w:val="00275A53"/>
    <w:rsid w:val="00281131"/>
    <w:rsid w:val="002819F4"/>
    <w:rsid w:val="00284876"/>
    <w:rsid w:val="002848EC"/>
    <w:rsid w:val="00285842"/>
    <w:rsid w:val="00292972"/>
    <w:rsid w:val="00292E7F"/>
    <w:rsid w:val="002A02AF"/>
    <w:rsid w:val="002A4FCE"/>
    <w:rsid w:val="002A6D34"/>
    <w:rsid w:val="002B16DE"/>
    <w:rsid w:val="002B36D4"/>
    <w:rsid w:val="002B37A9"/>
    <w:rsid w:val="002B3D07"/>
    <w:rsid w:val="002B4BC6"/>
    <w:rsid w:val="002B7A31"/>
    <w:rsid w:val="002C00F9"/>
    <w:rsid w:val="002C0919"/>
    <w:rsid w:val="002C55A5"/>
    <w:rsid w:val="002C7B19"/>
    <w:rsid w:val="002D0FDD"/>
    <w:rsid w:val="002D22B6"/>
    <w:rsid w:val="002D409C"/>
    <w:rsid w:val="002E117D"/>
    <w:rsid w:val="002E2113"/>
    <w:rsid w:val="002E4B68"/>
    <w:rsid w:val="002E5EFC"/>
    <w:rsid w:val="002F18D8"/>
    <w:rsid w:val="002F25A6"/>
    <w:rsid w:val="002F31AF"/>
    <w:rsid w:val="002F3359"/>
    <w:rsid w:val="002F40D6"/>
    <w:rsid w:val="002F6535"/>
    <w:rsid w:val="002F6860"/>
    <w:rsid w:val="0030033E"/>
    <w:rsid w:val="003013EC"/>
    <w:rsid w:val="00302CEE"/>
    <w:rsid w:val="00303384"/>
    <w:rsid w:val="003063F1"/>
    <w:rsid w:val="00307116"/>
    <w:rsid w:val="00307878"/>
    <w:rsid w:val="00307CFB"/>
    <w:rsid w:val="00307F0D"/>
    <w:rsid w:val="003110A5"/>
    <w:rsid w:val="0031363E"/>
    <w:rsid w:val="0031476C"/>
    <w:rsid w:val="00315B39"/>
    <w:rsid w:val="0031654D"/>
    <w:rsid w:val="00320915"/>
    <w:rsid w:val="00320985"/>
    <w:rsid w:val="0032642E"/>
    <w:rsid w:val="00330405"/>
    <w:rsid w:val="0033074F"/>
    <w:rsid w:val="00331285"/>
    <w:rsid w:val="00331AC1"/>
    <w:rsid w:val="00331F3D"/>
    <w:rsid w:val="003323DA"/>
    <w:rsid w:val="003332F3"/>
    <w:rsid w:val="00334FAF"/>
    <w:rsid w:val="0033669D"/>
    <w:rsid w:val="0033670D"/>
    <w:rsid w:val="00337450"/>
    <w:rsid w:val="00337E40"/>
    <w:rsid w:val="0034113E"/>
    <w:rsid w:val="0034149F"/>
    <w:rsid w:val="003434AE"/>
    <w:rsid w:val="00345237"/>
    <w:rsid w:val="00346145"/>
    <w:rsid w:val="003475C6"/>
    <w:rsid w:val="003526A0"/>
    <w:rsid w:val="003548FF"/>
    <w:rsid w:val="003568E1"/>
    <w:rsid w:val="003631AC"/>
    <w:rsid w:val="0036580C"/>
    <w:rsid w:val="00365AEA"/>
    <w:rsid w:val="0036667B"/>
    <w:rsid w:val="00373162"/>
    <w:rsid w:val="0037480E"/>
    <w:rsid w:val="00374D21"/>
    <w:rsid w:val="00375614"/>
    <w:rsid w:val="00375BF6"/>
    <w:rsid w:val="0038159A"/>
    <w:rsid w:val="00381E03"/>
    <w:rsid w:val="00382C91"/>
    <w:rsid w:val="00387AD2"/>
    <w:rsid w:val="00387B84"/>
    <w:rsid w:val="0039600D"/>
    <w:rsid w:val="003A379F"/>
    <w:rsid w:val="003A46EE"/>
    <w:rsid w:val="003A51D0"/>
    <w:rsid w:val="003A59FC"/>
    <w:rsid w:val="003A75D3"/>
    <w:rsid w:val="003B0B6B"/>
    <w:rsid w:val="003B3E8F"/>
    <w:rsid w:val="003C056F"/>
    <w:rsid w:val="003C0F1D"/>
    <w:rsid w:val="003C2A3F"/>
    <w:rsid w:val="003C4411"/>
    <w:rsid w:val="003C4EC3"/>
    <w:rsid w:val="003C6F4A"/>
    <w:rsid w:val="003C7797"/>
    <w:rsid w:val="003D1D23"/>
    <w:rsid w:val="003D1FDD"/>
    <w:rsid w:val="003D39C1"/>
    <w:rsid w:val="003D409E"/>
    <w:rsid w:val="003D44EA"/>
    <w:rsid w:val="003E1A27"/>
    <w:rsid w:val="003E5193"/>
    <w:rsid w:val="003E53BB"/>
    <w:rsid w:val="003F0A48"/>
    <w:rsid w:val="003F3FA5"/>
    <w:rsid w:val="003F6A2D"/>
    <w:rsid w:val="003F793D"/>
    <w:rsid w:val="00400F72"/>
    <w:rsid w:val="00401400"/>
    <w:rsid w:val="00403435"/>
    <w:rsid w:val="0040543E"/>
    <w:rsid w:val="00405580"/>
    <w:rsid w:val="00406785"/>
    <w:rsid w:val="004076D7"/>
    <w:rsid w:val="00410A41"/>
    <w:rsid w:val="004165F8"/>
    <w:rsid w:val="00421922"/>
    <w:rsid w:val="00422030"/>
    <w:rsid w:val="004226AF"/>
    <w:rsid w:val="00422FCB"/>
    <w:rsid w:val="00423C8A"/>
    <w:rsid w:val="00425338"/>
    <w:rsid w:val="00426784"/>
    <w:rsid w:val="004317BA"/>
    <w:rsid w:val="00431F21"/>
    <w:rsid w:val="004338A2"/>
    <w:rsid w:val="00434061"/>
    <w:rsid w:val="00434648"/>
    <w:rsid w:val="004355F9"/>
    <w:rsid w:val="00435619"/>
    <w:rsid w:val="00435870"/>
    <w:rsid w:val="004374CA"/>
    <w:rsid w:val="00441C74"/>
    <w:rsid w:val="00442D63"/>
    <w:rsid w:val="00443E8A"/>
    <w:rsid w:val="004446BB"/>
    <w:rsid w:val="00445DEE"/>
    <w:rsid w:val="00450B69"/>
    <w:rsid w:val="00451D85"/>
    <w:rsid w:val="00452D89"/>
    <w:rsid w:val="004701C8"/>
    <w:rsid w:val="00471844"/>
    <w:rsid w:val="00471F65"/>
    <w:rsid w:val="00474574"/>
    <w:rsid w:val="004766B5"/>
    <w:rsid w:val="00477061"/>
    <w:rsid w:val="00480F8A"/>
    <w:rsid w:val="004816F5"/>
    <w:rsid w:val="0048433E"/>
    <w:rsid w:val="00484CBB"/>
    <w:rsid w:val="004861F4"/>
    <w:rsid w:val="0048798B"/>
    <w:rsid w:val="0049069B"/>
    <w:rsid w:val="004A12AC"/>
    <w:rsid w:val="004A6D03"/>
    <w:rsid w:val="004A7259"/>
    <w:rsid w:val="004B026B"/>
    <w:rsid w:val="004B1407"/>
    <w:rsid w:val="004B18E3"/>
    <w:rsid w:val="004B1A61"/>
    <w:rsid w:val="004B2EBD"/>
    <w:rsid w:val="004B3192"/>
    <w:rsid w:val="004C057E"/>
    <w:rsid w:val="004C43F7"/>
    <w:rsid w:val="004C49F3"/>
    <w:rsid w:val="004C5247"/>
    <w:rsid w:val="004C54E8"/>
    <w:rsid w:val="004D0BB4"/>
    <w:rsid w:val="004D1DA5"/>
    <w:rsid w:val="004D2421"/>
    <w:rsid w:val="004D41C8"/>
    <w:rsid w:val="004D42FB"/>
    <w:rsid w:val="004D4FEE"/>
    <w:rsid w:val="004D6655"/>
    <w:rsid w:val="004E13A8"/>
    <w:rsid w:val="004E2831"/>
    <w:rsid w:val="004E297B"/>
    <w:rsid w:val="004E31C5"/>
    <w:rsid w:val="004E4F3B"/>
    <w:rsid w:val="004E71D5"/>
    <w:rsid w:val="004F2024"/>
    <w:rsid w:val="004F2046"/>
    <w:rsid w:val="004F2812"/>
    <w:rsid w:val="004F75BB"/>
    <w:rsid w:val="00500674"/>
    <w:rsid w:val="0050149F"/>
    <w:rsid w:val="00502222"/>
    <w:rsid w:val="00505CC8"/>
    <w:rsid w:val="005070A9"/>
    <w:rsid w:val="005076F1"/>
    <w:rsid w:val="00507B8E"/>
    <w:rsid w:val="00511E57"/>
    <w:rsid w:val="005151E5"/>
    <w:rsid w:val="00515C21"/>
    <w:rsid w:val="00516007"/>
    <w:rsid w:val="00517C84"/>
    <w:rsid w:val="005252DA"/>
    <w:rsid w:val="00532B40"/>
    <w:rsid w:val="00533E42"/>
    <w:rsid w:val="00534A9E"/>
    <w:rsid w:val="00534F4A"/>
    <w:rsid w:val="005356F2"/>
    <w:rsid w:val="00537F96"/>
    <w:rsid w:val="0054008B"/>
    <w:rsid w:val="005415CE"/>
    <w:rsid w:val="00543959"/>
    <w:rsid w:val="00546A7E"/>
    <w:rsid w:val="00550559"/>
    <w:rsid w:val="00551049"/>
    <w:rsid w:val="005515EA"/>
    <w:rsid w:val="00553552"/>
    <w:rsid w:val="00553983"/>
    <w:rsid w:val="0055430C"/>
    <w:rsid w:val="00554F74"/>
    <w:rsid w:val="00562137"/>
    <w:rsid w:val="005630FB"/>
    <w:rsid w:val="0056334F"/>
    <w:rsid w:val="005638E6"/>
    <w:rsid w:val="00564852"/>
    <w:rsid w:val="00565C5B"/>
    <w:rsid w:val="00567283"/>
    <w:rsid w:val="0057182E"/>
    <w:rsid w:val="00571A68"/>
    <w:rsid w:val="0057265C"/>
    <w:rsid w:val="00574429"/>
    <w:rsid w:val="00574F57"/>
    <w:rsid w:val="00577731"/>
    <w:rsid w:val="005831DA"/>
    <w:rsid w:val="00583A69"/>
    <w:rsid w:val="0059212C"/>
    <w:rsid w:val="00594D55"/>
    <w:rsid w:val="005A065E"/>
    <w:rsid w:val="005A4104"/>
    <w:rsid w:val="005A4208"/>
    <w:rsid w:val="005A6879"/>
    <w:rsid w:val="005A6A51"/>
    <w:rsid w:val="005B06B7"/>
    <w:rsid w:val="005B0D49"/>
    <w:rsid w:val="005B2001"/>
    <w:rsid w:val="005B6FC7"/>
    <w:rsid w:val="005B77CF"/>
    <w:rsid w:val="005C2D17"/>
    <w:rsid w:val="005C2EA4"/>
    <w:rsid w:val="005C4304"/>
    <w:rsid w:val="005C4F4F"/>
    <w:rsid w:val="005C510A"/>
    <w:rsid w:val="005C60E6"/>
    <w:rsid w:val="005D05AD"/>
    <w:rsid w:val="005D37D1"/>
    <w:rsid w:val="005D5996"/>
    <w:rsid w:val="005D5CB5"/>
    <w:rsid w:val="005D6607"/>
    <w:rsid w:val="005D7C52"/>
    <w:rsid w:val="005E2ED9"/>
    <w:rsid w:val="005E66C6"/>
    <w:rsid w:val="005E68EC"/>
    <w:rsid w:val="005F25CA"/>
    <w:rsid w:val="005F2E61"/>
    <w:rsid w:val="005F5A54"/>
    <w:rsid w:val="005F7361"/>
    <w:rsid w:val="00601970"/>
    <w:rsid w:val="006028B5"/>
    <w:rsid w:val="006061CD"/>
    <w:rsid w:val="0060628B"/>
    <w:rsid w:val="00606356"/>
    <w:rsid w:val="0060637E"/>
    <w:rsid w:val="00607A86"/>
    <w:rsid w:val="00612E8A"/>
    <w:rsid w:val="00613061"/>
    <w:rsid w:val="0061575D"/>
    <w:rsid w:val="00616821"/>
    <w:rsid w:val="00617FB0"/>
    <w:rsid w:val="0062385F"/>
    <w:rsid w:val="00623B0F"/>
    <w:rsid w:val="0062465E"/>
    <w:rsid w:val="006246ED"/>
    <w:rsid w:val="006257A9"/>
    <w:rsid w:val="006317FE"/>
    <w:rsid w:val="00632335"/>
    <w:rsid w:val="00641612"/>
    <w:rsid w:val="00643249"/>
    <w:rsid w:val="00644095"/>
    <w:rsid w:val="00644870"/>
    <w:rsid w:val="00645399"/>
    <w:rsid w:val="00646A4E"/>
    <w:rsid w:val="00646E28"/>
    <w:rsid w:val="00646F8E"/>
    <w:rsid w:val="006471CB"/>
    <w:rsid w:val="006517CA"/>
    <w:rsid w:val="0065296B"/>
    <w:rsid w:val="00655E9B"/>
    <w:rsid w:val="00656AA3"/>
    <w:rsid w:val="00657125"/>
    <w:rsid w:val="00662263"/>
    <w:rsid w:val="00663E9E"/>
    <w:rsid w:val="00664FC4"/>
    <w:rsid w:val="00665309"/>
    <w:rsid w:val="00670E46"/>
    <w:rsid w:val="00672D35"/>
    <w:rsid w:val="006735F4"/>
    <w:rsid w:val="00673768"/>
    <w:rsid w:val="00674A5C"/>
    <w:rsid w:val="00676511"/>
    <w:rsid w:val="006766A8"/>
    <w:rsid w:val="00676CF8"/>
    <w:rsid w:val="006821BC"/>
    <w:rsid w:val="0068430E"/>
    <w:rsid w:val="0068568D"/>
    <w:rsid w:val="00685774"/>
    <w:rsid w:val="00685DEB"/>
    <w:rsid w:val="006869AF"/>
    <w:rsid w:val="0068721B"/>
    <w:rsid w:val="00690872"/>
    <w:rsid w:val="00690AFC"/>
    <w:rsid w:val="00691503"/>
    <w:rsid w:val="006923E1"/>
    <w:rsid w:val="00694144"/>
    <w:rsid w:val="0069436B"/>
    <w:rsid w:val="00694DF4"/>
    <w:rsid w:val="00694F02"/>
    <w:rsid w:val="00695478"/>
    <w:rsid w:val="006958FD"/>
    <w:rsid w:val="0069592F"/>
    <w:rsid w:val="006961DC"/>
    <w:rsid w:val="00696309"/>
    <w:rsid w:val="006974C2"/>
    <w:rsid w:val="00697CDA"/>
    <w:rsid w:val="006A20A3"/>
    <w:rsid w:val="006A2679"/>
    <w:rsid w:val="006A4BCF"/>
    <w:rsid w:val="006A58D5"/>
    <w:rsid w:val="006A5B0C"/>
    <w:rsid w:val="006B0349"/>
    <w:rsid w:val="006B037A"/>
    <w:rsid w:val="006B2361"/>
    <w:rsid w:val="006B42E2"/>
    <w:rsid w:val="006B540A"/>
    <w:rsid w:val="006B559B"/>
    <w:rsid w:val="006B6AE1"/>
    <w:rsid w:val="006B773F"/>
    <w:rsid w:val="006B783B"/>
    <w:rsid w:val="006C0EE0"/>
    <w:rsid w:val="006C10AA"/>
    <w:rsid w:val="006C18E0"/>
    <w:rsid w:val="006C46DD"/>
    <w:rsid w:val="006C6CBE"/>
    <w:rsid w:val="006C6F8F"/>
    <w:rsid w:val="006C78FF"/>
    <w:rsid w:val="006D023F"/>
    <w:rsid w:val="006D11FA"/>
    <w:rsid w:val="006D1A93"/>
    <w:rsid w:val="006D2081"/>
    <w:rsid w:val="006D5D0B"/>
    <w:rsid w:val="006D6B83"/>
    <w:rsid w:val="006E0491"/>
    <w:rsid w:val="006E0636"/>
    <w:rsid w:val="006E0F8F"/>
    <w:rsid w:val="006E28F8"/>
    <w:rsid w:val="006E3C36"/>
    <w:rsid w:val="006E3D66"/>
    <w:rsid w:val="006E557E"/>
    <w:rsid w:val="006E70F1"/>
    <w:rsid w:val="006F2E01"/>
    <w:rsid w:val="006F495B"/>
    <w:rsid w:val="006F5252"/>
    <w:rsid w:val="006F52A4"/>
    <w:rsid w:val="006F6091"/>
    <w:rsid w:val="006F71F3"/>
    <w:rsid w:val="007011D9"/>
    <w:rsid w:val="00701E71"/>
    <w:rsid w:val="00702482"/>
    <w:rsid w:val="00702EFD"/>
    <w:rsid w:val="00704EAE"/>
    <w:rsid w:val="00705F4A"/>
    <w:rsid w:val="007076B5"/>
    <w:rsid w:val="007077E2"/>
    <w:rsid w:val="00707A4C"/>
    <w:rsid w:val="0071032C"/>
    <w:rsid w:val="007107E2"/>
    <w:rsid w:val="00713E8E"/>
    <w:rsid w:val="00714B13"/>
    <w:rsid w:val="00715EA2"/>
    <w:rsid w:val="0071771F"/>
    <w:rsid w:val="00717B19"/>
    <w:rsid w:val="007215A8"/>
    <w:rsid w:val="00721D47"/>
    <w:rsid w:val="007252AA"/>
    <w:rsid w:val="00725DDA"/>
    <w:rsid w:val="00726F8E"/>
    <w:rsid w:val="007275EB"/>
    <w:rsid w:val="00727754"/>
    <w:rsid w:val="007331D7"/>
    <w:rsid w:val="007332F4"/>
    <w:rsid w:val="00734465"/>
    <w:rsid w:val="007344CB"/>
    <w:rsid w:val="00735203"/>
    <w:rsid w:val="00735818"/>
    <w:rsid w:val="00736DEF"/>
    <w:rsid w:val="007404BC"/>
    <w:rsid w:val="0074099F"/>
    <w:rsid w:val="00744883"/>
    <w:rsid w:val="00747AE1"/>
    <w:rsid w:val="0075091A"/>
    <w:rsid w:val="00751EC4"/>
    <w:rsid w:val="007533B3"/>
    <w:rsid w:val="0075428C"/>
    <w:rsid w:val="0075695F"/>
    <w:rsid w:val="00756B9A"/>
    <w:rsid w:val="007603D4"/>
    <w:rsid w:val="00760A70"/>
    <w:rsid w:val="00761987"/>
    <w:rsid w:val="007647EC"/>
    <w:rsid w:val="007653CF"/>
    <w:rsid w:val="00766376"/>
    <w:rsid w:val="007664EE"/>
    <w:rsid w:val="00766CDC"/>
    <w:rsid w:val="00767699"/>
    <w:rsid w:val="00767A08"/>
    <w:rsid w:val="0077100D"/>
    <w:rsid w:val="00776296"/>
    <w:rsid w:val="00780C20"/>
    <w:rsid w:val="007817AD"/>
    <w:rsid w:val="00782CC1"/>
    <w:rsid w:val="00784908"/>
    <w:rsid w:val="0078490C"/>
    <w:rsid w:val="00791388"/>
    <w:rsid w:val="00792402"/>
    <w:rsid w:val="00792ABA"/>
    <w:rsid w:val="0079353C"/>
    <w:rsid w:val="007944D4"/>
    <w:rsid w:val="00794FFA"/>
    <w:rsid w:val="00795300"/>
    <w:rsid w:val="00795928"/>
    <w:rsid w:val="007963B0"/>
    <w:rsid w:val="0079683A"/>
    <w:rsid w:val="00796B14"/>
    <w:rsid w:val="00797060"/>
    <w:rsid w:val="007973F1"/>
    <w:rsid w:val="007A080C"/>
    <w:rsid w:val="007A294A"/>
    <w:rsid w:val="007A3190"/>
    <w:rsid w:val="007A3CAC"/>
    <w:rsid w:val="007A3E6F"/>
    <w:rsid w:val="007A5264"/>
    <w:rsid w:val="007A52CA"/>
    <w:rsid w:val="007A569C"/>
    <w:rsid w:val="007A672E"/>
    <w:rsid w:val="007B04C1"/>
    <w:rsid w:val="007B07AF"/>
    <w:rsid w:val="007B09EF"/>
    <w:rsid w:val="007B5558"/>
    <w:rsid w:val="007B58C6"/>
    <w:rsid w:val="007B5FC9"/>
    <w:rsid w:val="007C4529"/>
    <w:rsid w:val="007C66C9"/>
    <w:rsid w:val="007C7CA5"/>
    <w:rsid w:val="007C7CB2"/>
    <w:rsid w:val="007D0F0A"/>
    <w:rsid w:val="007D24B7"/>
    <w:rsid w:val="007D4971"/>
    <w:rsid w:val="007D4D36"/>
    <w:rsid w:val="007D5778"/>
    <w:rsid w:val="007D7939"/>
    <w:rsid w:val="007E271A"/>
    <w:rsid w:val="007E59FD"/>
    <w:rsid w:val="007E68C6"/>
    <w:rsid w:val="007E6BA8"/>
    <w:rsid w:val="007E71B3"/>
    <w:rsid w:val="007F1ACE"/>
    <w:rsid w:val="007F2E2D"/>
    <w:rsid w:val="007F3823"/>
    <w:rsid w:val="007F69BF"/>
    <w:rsid w:val="007F7961"/>
    <w:rsid w:val="007F7E4F"/>
    <w:rsid w:val="00800F84"/>
    <w:rsid w:val="0080415F"/>
    <w:rsid w:val="0080504D"/>
    <w:rsid w:val="00805D98"/>
    <w:rsid w:val="008061F4"/>
    <w:rsid w:val="008067D6"/>
    <w:rsid w:val="00806D5D"/>
    <w:rsid w:val="0081080D"/>
    <w:rsid w:val="00813D08"/>
    <w:rsid w:val="0081660A"/>
    <w:rsid w:val="00817372"/>
    <w:rsid w:val="00820100"/>
    <w:rsid w:val="00824FF5"/>
    <w:rsid w:val="00826C38"/>
    <w:rsid w:val="00826E61"/>
    <w:rsid w:val="0083095D"/>
    <w:rsid w:val="00835244"/>
    <w:rsid w:val="008438C3"/>
    <w:rsid w:val="00843E5F"/>
    <w:rsid w:val="00844CAC"/>
    <w:rsid w:val="008460DE"/>
    <w:rsid w:val="00846D44"/>
    <w:rsid w:val="00847289"/>
    <w:rsid w:val="00850145"/>
    <w:rsid w:val="008512DB"/>
    <w:rsid w:val="00854DCC"/>
    <w:rsid w:val="00854EC7"/>
    <w:rsid w:val="00855BC2"/>
    <w:rsid w:val="008561CD"/>
    <w:rsid w:val="008564F5"/>
    <w:rsid w:val="008570BD"/>
    <w:rsid w:val="0085721C"/>
    <w:rsid w:val="008573BB"/>
    <w:rsid w:val="00857E91"/>
    <w:rsid w:val="00862E98"/>
    <w:rsid w:val="00865B4D"/>
    <w:rsid w:val="00876AA2"/>
    <w:rsid w:val="00881FEB"/>
    <w:rsid w:val="0088257A"/>
    <w:rsid w:val="0088336F"/>
    <w:rsid w:val="008846DE"/>
    <w:rsid w:val="00886616"/>
    <w:rsid w:val="00887949"/>
    <w:rsid w:val="008929DF"/>
    <w:rsid w:val="00892B21"/>
    <w:rsid w:val="00893451"/>
    <w:rsid w:val="0089767C"/>
    <w:rsid w:val="008A12F1"/>
    <w:rsid w:val="008A2484"/>
    <w:rsid w:val="008A39BD"/>
    <w:rsid w:val="008A3B04"/>
    <w:rsid w:val="008A4CDB"/>
    <w:rsid w:val="008A77E2"/>
    <w:rsid w:val="008B4779"/>
    <w:rsid w:val="008B5800"/>
    <w:rsid w:val="008B602F"/>
    <w:rsid w:val="008C0A62"/>
    <w:rsid w:val="008C0DDF"/>
    <w:rsid w:val="008C103F"/>
    <w:rsid w:val="008C1B52"/>
    <w:rsid w:val="008C2B80"/>
    <w:rsid w:val="008C2E29"/>
    <w:rsid w:val="008C6AAA"/>
    <w:rsid w:val="008C6D44"/>
    <w:rsid w:val="008C6E41"/>
    <w:rsid w:val="008C78F4"/>
    <w:rsid w:val="008C7A7A"/>
    <w:rsid w:val="008D05DA"/>
    <w:rsid w:val="008D1E41"/>
    <w:rsid w:val="008D2C47"/>
    <w:rsid w:val="008D3750"/>
    <w:rsid w:val="008D4313"/>
    <w:rsid w:val="008D4316"/>
    <w:rsid w:val="008D5267"/>
    <w:rsid w:val="008D572F"/>
    <w:rsid w:val="008D58F1"/>
    <w:rsid w:val="008D66F4"/>
    <w:rsid w:val="008E0CE3"/>
    <w:rsid w:val="008E3289"/>
    <w:rsid w:val="008E4897"/>
    <w:rsid w:val="008E49CF"/>
    <w:rsid w:val="008E4BE4"/>
    <w:rsid w:val="008E5135"/>
    <w:rsid w:val="008E556E"/>
    <w:rsid w:val="008F145E"/>
    <w:rsid w:val="008F6159"/>
    <w:rsid w:val="00901AA2"/>
    <w:rsid w:val="00903770"/>
    <w:rsid w:val="00904728"/>
    <w:rsid w:val="00905170"/>
    <w:rsid w:val="0090558B"/>
    <w:rsid w:val="00907889"/>
    <w:rsid w:val="00911504"/>
    <w:rsid w:val="00911A13"/>
    <w:rsid w:val="009134B7"/>
    <w:rsid w:val="00914180"/>
    <w:rsid w:val="00916C8E"/>
    <w:rsid w:val="0091786B"/>
    <w:rsid w:val="00917C99"/>
    <w:rsid w:val="00920293"/>
    <w:rsid w:val="0092123D"/>
    <w:rsid w:val="0092493C"/>
    <w:rsid w:val="0092612E"/>
    <w:rsid w:val="0092640D"/>
    <w:rsid w:val="00933A04"/>
    <w:rsid w:val="009343A0"/>
    <w:rsid w:val="009365F6"/>
    <w:rsid w:val="00936AB9"/>
    <w:rsid w:val="009371BC"/>
    <w:rsid w:val="009374D4"/>
    <w:rsid w:val="00937B8E"/>
    <w:rsid w:val="00940D39"/>
    <w:rsid w:val="00941907"/>
    <w:rsid w:val="00944979"/>
    <w:rsid w:val="00945A9E"/>
    <w:rsid w:val="009461B2"/>
    <w:rsid w:val="00946970"/>
    <w:rsid w:val="009501FF"/>
    <w:rsid w:val="00950A5F"/>
    <w:rsid w:val="00951D78"/>
    <w:rsid w:val="00953D18"/>
    <w:rsid w:val="00956A68"/>
    <w:rsid w:val="00957CD9"/>
    <w:rsid w:val="0096036D"/>
    <w:rsid w:val="00960FD3"/>
    <w:rsid w:val="009642A3"/>
    <w:rsid w:val="0096743D"/>
    <w:rsid w:val="0097061F"/>
    <w:rsid w:val="009710CC"/>
    <w:rsid w:val="00973B41"/>
    <w:rsid w:val="00974B76"/>
    <w:rsid w:val="00976270"/>
    <w:rsid w:val="00976D89"/>
    <w:rsid w:val="009778B4"/>
    <w:rsid w:val="00980901"/>
    <w:rsid w:val="009816B5"/>
    <w:rsid w:val="0098203D"/>
    <w:rsid w:val="009825EC"/>
    <w:rsid w:val="00985382"/>
    <w:rsid w:val="00986581"/>
    <w:rsid w:val="0099093D"/>
    <w:rsid w:val="0099351E"/>
    <w:rsid w:val="00994341"/>
    <w:rsid w:val="00995FD2"/>
    <w:rsid w:val="0099771B"/>
    <w:rsid w:val="00997E40"/>
    <w:rsid w:val="009A018E"/>
    <w:rsid w:val="009A07FE"/>
    <w:rsid w:val="009A2597"/>
    <w:rsid w:val="009A46A3"/>
    <w:rsid w:val="009A6BBB"/>
    <w:rsid w:val="009A739F"/>
    <w:rsid w:val="009A7562"/>
    <w:rsid w:val="009B15B9"/>
    <w:rsid w:val="009B2162"/>
    <w:rsid w:val="009B21DF"/>
    <w:rsid w:val="009B321A"/>
    <w:rsid w:val="009B45B6"/>
    <w:rsid w:val="009B595C"/>
    <w:rsid w:val="009B6753"/>
    <w:rsid w:val="009B67A4"/>
    <w:rsid w:val="009B6B07"/>
    <w:rsid w:val="009C1448"/>
    <w:rsid w:val="009C3CFE"/>
    <w:rsid w:val="009C531F"/>
    <w:rsid w:val="009C5F8D"/>
    <w:rsid w:val="009D6D44"/>
    <w:rsid w:val="009D7428"/>
    <w:rsid w:val="009E1EA8"/>
    <w:rsid w:val="009E5759"/>
    <w:rsid w:val="009E5E96"/>
    <w:rsid w:val="009E68DB"/>
    <w:rsid w:val="009F1AC7"/>
    <w:rsid w:val="009F2F67"/>
    <w:rsid w:val="009F3002"/>
    <w:rsid w:val="009F35F5"/>
    <w:rsid w:val="009F47AE"/>
    <w:rsid w:val="009F594E"/>
    <w:rsid w:val="009F61B9"/>
    <w:rsid w:val="009F747C"/>
    <w:rsid w:val="009F76D2"/>
    <w:rsid w:val="00A0077C"/>
    <w:rsid w:val="00A043B8"/>
    <w:rsid w:val="00A0513C"/>
    <w:rsid w:val="00A102FB"/>
    <w:rsid w:val="00A1036F"/>
    <w:rsid w:val="00A13097"/>
    <w:rsid w:val="00A15B44"/>
    <w:rsid w:val="00A16918"/>
    <w:rsid w:val="00A17697"/>
    <w:rsid w:val="00A2257B"/>
    <w:rsid w:val="00A2498B"/>
    <w:rsid w:val="00A249D8"/>
    <w:rsid w:val="00A2582B"/>
    <w:rsid w:val="00A268DD"/>
    <w:rsid w:val="00A26B39"/>
    <w:rsid w:val="00A36781"/>
    <w:rsid w:val="00A36D6B"/>
    <w:rsid w:val="00A4128F"/>
    <w:rsid w:val="00A44696"/>
    <w:rsid w:val="00A44F6B"/>
    <w:rsid w:val="00A455EE"/>
    <w:rsid w:val="00A455F3"/>
    <w:rsid w:val="00A5150E"/>
    <w:rsid w:val="00A519B1"/>
    <w:rsid w:val="00A545E2"/>
    <w:rsid w:val="00A61473"/>
    <w:rsid w:val="00A63D0A"/>
    <w:rsid w:val="00A71DCA"/>
    <w:rsid w:val="00A7370E"/>
    <w:rsid w:val="00A74A12"/>
    <w:rsid w:val="00A76337"/>
    <w:rsid w:val="00A80673"/>
    <w:rsid w:val="00A80E67"/>
    <w:rsid w:val="00A8119D"/>
    <w:rsid w:val="00A81D65"/>
    <w:rsid w:val="00A851E1"/>
    <w:rsid w:val="00A90B21"/>
    <w:rsid w:val="00A90FDE"/>
    <w:rsid w:val="00A91F98"/>
    <w:rsid w:val="00A938F7"/>
    <w:rsid w:val="00A956EE"/>
    <w:rsid w:val="00A95CC2"/>
    <w:rsid w:val="00A97444"/>
    <w:rsid w:val="00AA3902"/>
    <w:rsid w:val="00AA5586"/>
    <w:rsid w:val="00AA6D2B"/>
    <w:rsid w:val="00AA75F3"/>
    <w:rsid w:val="00AB054A"/>
    <w:rsid w:val="00AB10A5"/>
    <w:rsid w:val="00AB2151"/>
    <w:rsid w:val="00AB28B0"/>
    <w:rsid w:val="00AB365A"/>
    <w:rsid w:val="00AB3A4D"/>
    <w:rsid w:val="00AB3A56"/>
    <w:rsid w:val="00AB649C"/>
    <w:rsid w:val="00AC01A3"/>
    <w:rsid w:val="00AC0983"/>
    <w:rsid w:val="00AC0E30"/>
    <w:rsid w:val="00AC1ACC"/>
    <w:rsid w:val="00AC3D10"/>
    <w:rsid w:val="00AC4D96"/>
    <w:rsid w:val="00AC4FF6"/>
    <w:rsid w:val="00AC7978"/>
    <w:rsid w:val="00AD0F9D"/>
    <w:rsid w:val="00AD1741"/>
    <w:rsid w:val="00AD1BD7"/>
    <w:rsid w:val="00AD3560"/>
    <w:rsid w:val="00AD6629"/>
    <w:rsid w:val="00AE086E"/>
    <w:rsid w:val="00AE44F9"/>
    <w:rsid w:val="00AE6579"/>
    <w:rsid w:val="00AE6A00"/>
    <w:rsid w:val="00AF58E1"/>
    <w:rsid w:val="00AF763F"/>
    <w:rsid w:val="00B00097"/>
    <w:rsid w:val="00B018AA"/>
    <w:rsid w:val="00B04270"/>
    <w:rsid w:val="00B05726"/>
    <w:rsid w:val="00B0631E"/>
    <w:rsid w:val="00B06A15"/>
    <w:rsid w:val="00B06FEB"/>
    <w:rsid w:val="00B0772F"/>
    <w:rsid w:val="00B12269"/>
    <w:rsid w:val="00B12C26"/>
    <w:rsid w:val="00B13A2D"/>
    <w:rsid w:val="00B1511F"/>
    <w:rsid w:val="00B1535A"/>
    <w:rsid w:val="00B15CF0"/>
    <w:rsid w:val="00B15E5C"/>
    <w:rsid w:val="00B15F10"/>
    <w:rsid w:val="00B17D9C"/>
    <w:rsid w:val="00B2078E"/>
    <w:rsid w:val="00B22FD4"/>
    <w:rsid w:val="00B23BD1"/>
    <w:rsid w:val="00B25D4A"/>
    <w:rsid w:val="00B2613B"/>
    <w:rsid w:val="00B27E4C"/>
    <w:rsid w:val="00B30214"/>
    <w:rsid w:val="00B338DF"/>
    <w:rsid w:val="00B34027"/>
    <w:rsid w:val="00B46526"/>
    <w:rsid w:val="00B46F4D"/>
    <w:rsid w:val="00B4755D"/>
    <w:rsid w:val="00B5094F"/>
    <w:rsid w:val="00B546A6"/>
    <w:rsid w:val="00B60275"/>
    <w:rsid w:val="00B613EA"/>
    <w:rsid w:val="00B61DC7"/>
    <w:rsid w:val="00B64975"/>
    <w:rsid w:val="00B658F1"/>
    <w:rsid w:val="00B70F51"/>
    <w:rsid w:val="00B71F16"/>
    <w:rsid w:val="00B77C8C"/>
    <w:rsid w:val="00B826FF"/>
    <w:rsid w:val="00B82C01"/>
    <w:rsid w:val="00B8364A"/>
    <w:rsid w:val="00B8419F"/>
    <w:rsid w:val="00B841DD"/>
    <w:rsid w:val="00B864FE"/>
    <w:rsid w:val="00B90C9B"/>
    <w:rsid w:val="00B91AE9"/>
    <w:rsid w:val="00B92D69"/>
    <w:rsid w:val="00B95606"/>
    <w:rsid w:val="00B95E1D"/>
    <w:rsid w:val="00B961C8"/>
    <w:rsid w:val="00B9769D"/>
    <w:rsid w:val="00BA0D81"/>
    <w:rsid w:val="00BA11F4"/>
    <w:rsid w:val="00BA3A76"/>
    <w:rsid w:val="00BA650B"/>
    <w:rsid w:val="00BA6831"/>
    <w:rsid w:val="00BA6853"/>
    <w:rsid w:val="00BB17DA"/>
    <w:rsid w:val="00BB2D9D"/>
    <w:rsid w:val="00BB6FE5"/>
    <w:rsid w:val="00BB7346"/>
    <w:rsid w:val="00BC11AF"/>
    <w:rsid w:val="00BC4586"/>
    <w:rsid w:val="00BC519D"/>
    <w:rsid w:val="00BD01CF"/>
    <w:rsid w:val="00BD0764"/>
    <w:rsid w:val="00BD29D4"/>
    <w:rsid w:val="00BD5361"/>
    <w:rsid w:val="00BD6887"/>
    <w:rsid w:val="00BE1439"/>
    <w:rsid w:val="00BE1B00"/>
    <w:rsid w:val="00BE4AE3"/>
    <w:rsid w:val="00BE6931"/>
    <w:rsid w:val="00BE7C98"/>
    <w:rsid w:val="00BF67E0"/>
    <w:rsid w:val="00BF6F68"/>
    <w:rsid w:val="00BF7DF1"/>
    <w:rsid w:val="00C0030E"/>
    <w:rsid w:val="00C0494E"/>
    <w:rsid w:val="00C05364"/>
    <w:rsid w:val="00C058BE"/>
    <w:rsid w:val="00C05FF3"/>
    <w:rsid w:val="00C1150D"/>
    <w:rsid w:val="00C11B08"/>
    <w:rsid w:val="00C11CBD"/>
    <w:rsid w:val="00C11D5F"/>
    <w:rsid w:val="00C12807"/>
    <w:rsid w:val="00C12B20"/>
    <w:rsid w:val="00C12CA7"/>
    <w:rsid w:val="00C1390D"/>
    <w:rsid w:val="00C1538C"/>
    <w:rsid w:val="00C15EC2"/>
    <w:rsid w:val="00C16DEB"/>
    <w:rsid w:val="00C173C1"/>
    <w:rsid w:val="00C21DCE"/>
    <w:rsid w:val="00C22578"/>
    <w:rsid w:val="00C22C39"/>
    <w:rsid w:val="00C241D4"/>
    <w:rsid w:val="00C25437"/>
    <w:rsid w:val="00C25863"/>
    <w:rsid w:val="00C31A0B"/>
    <w:rsid w:val="00C33AF4"/>
    <w:rsid w:val="00C34C93"/>
    <w:rsid w:val="00C35105"/>
    <w:rsid w:val="00C421E7"/>
    <w:rsid w:val="00C45250"/>
    <w:rsid w:val="00C47DA6"/>
    <w:rsid w:val="00C50709"/>
    <w:rsid w:val="00C51132"/>
    <w:rsid w:val="00C5178C"/>
    <w:rsid w:val="00C56AA6"/>
    <w:rsid w:val="00C60D08"/>
    <w:rsid w:val="00C63046"/>
    <w:rsid w:val="00C6405A"/>
    <w:rsid w:val="00C6430F"/>
    <w:rsid w:val="00C644EB"/>
    <w:rsid w:val="00C64DE5"/>
    <w:rsid w:val="00C67158"/>
    <w:rsid w:val="00C67554"/>
    <w:rsid w:val="00C73AA9"/>
    <w:rsid w:val="00C747C9"/>
    <w:rsid w:val="00C75325"/>
    <w:rsid w:val="00C774C9"/>
    <w:rsid w:val="00C812BF"/>
    <w:rsid w:val="00C8580E"/>
    <w:rsid w:val="00C86C6A"/>
    <w:rsid w:val="00C87369"/>
    <w:rsid w:val="00C909F9"/>
    <w:rsid w:val="00C93063"/>
    <w:rsid w:val="00C935B8"/>
    <w:rsid w:val="00CA1CAD"/>
    <w:rsid w:val="00CA4AF0"/>
    <w:rsid w:val="00CA4F66"/>
    <w:rsid w:val="00CA530D"/>
    <w:rsid w:val="00CA57E6"/>
    <w:rsid w:val="00CB3584"/>
    <w:rsid w:val="00CB35C7"/>
    <w:rsid w:val="00CB3920"/>
    <w:rsid w:val="00CB3EC9"/>
    <w:rsid w:val="00CB4D17"/>
    <w:rsid w:val="00CB53CF"/>
    <w:rsid w:val="00CB7C06"/>
    <w:rsid w:val="00CC0B36"/>
    <w:rsid w:val="00CC1162"/>
    <w:rsid w:val="00CC2884"/>
    <w:rsid w:val="00CC3854"/>
    <w:rsid w:val="00CC6AB8"/>
    <w:rsid w:val="00CE40EA"/>
    <w:rsid w:val="00CE68D1"/>
    <w:rsid w:val="00CF07AB"/>
    <w:rsid w:val="00CF0DEC"/>
    <w:rsid w:val="00CF0DF6"/>
    <w:rsid w:val="00CF2B88"/>
    <w:rsid w:val="00CF344F"/>
    <w:rsid w:val="00CF48A6"/>
    <w:rsid w:val="00D0062C"/>
    <w:rsid w:val="00D05B1B"/>
    <w:rsid w:val="00D1141D"/>
    <w:rsid w:val="00D137DA"/>
    <w:rsid w:val="00D201AD"/>
    <w:rsid w:val="00D21FFA"/>
    <w:rsid w:val="00D2639F"/>
    <w:rsid w:val="00D27F47"/>
    <w:rsid w:val="00D32740"/>
    <w:rsid w:val="00D331EE"/>
    <w:rsid w:val="00D3329D"/>
    <w:rsid w:val="00D40153"/>
    <w:rsid w:val="00D4130A"/>
    <w:rsid w:val="00D434F5"/>
    <w:rsid w:val="00D43807"/>
    <w:rsid w:val="00D44371"/>
    <w:rsid w:val="00D466F7"/>
    <w:rsid w:val="00D50993"/>
    <w:rsid w:val="00D5127F"/>
    <w:rsid w:val="00D5432C"/>
    <w:rsid w:val="00D63356"/>
    <w:rsid w:val="00D64DEE"/>
    <w:rsid w:val="00D650D2"/>
    <w:rsid w:val="00D70286"/>
    <w:rsid w:val="00D721ED"/>
    <w:rsid w:val="00D808BD"/>
    <w:rsid w:val="00D80DCA"/>
    <w:rsid w:val="00D81984"/>
    <w:rsid w:val="00D84A78"/>
    <w:rsid w:val="00D84C09"/>
    <w:rsid w:val="00D854CD"/>
    <w:rsid w:val="00D870E3"/>
    <w:rsid w:val="00D92469"/>
    <w:rsid w:val="00D939CE"/>
    <w:rsid w:val="00D94F52"/>
    <w:rsid w:val="00D966B2"/>
    <w:rsid w:val="00D974C7"/>
    <w:rsid w:val="00DA0A9E"/>
    <w:rsid w:val="00DA0BF4"/>
    <w:rsid w:val="00DA36A2"/>
    <w:rsid w:val="00DA3A13"/>
    <w:rsid w:val="00DA4794"/>
    <w:rsid w:val="00DA567E"/>
    <w:rsid w:val="00DA5D18"/>
    <w:rsid w:val="00DA735D"/>
    <w:rsid w:val="00DB0E3A"/>
    <w:rsid w:val="00DB1A34"/>
    <w:rsid w:val="00DB5C28"/>
    <w:rsid w:val="00DB5C69"/>
    <w:rsid w:val="00DC6150"/>
    <w:rsid w:val="00DD1AEE"/>
    <w:rsid w:val="00DD1F42"/>
    <w:rsid w:val="00DD2763"/>
    <w:rsid w:val="00DD353A"/>
    <w:rsid w:val="00DE3198"/>
    <w:rsid w:val="00DE5559"/>
    <w:rsid w:val="00DE734C"/>
    <w:rsid w:val="00DE7FFE"/>
    <w:rsid w:val="00DF025F"/>
    <w:rsid w:val="00DF0282"/>
    <w:rsid w:val="00DF0613"/>
    <w:rsid w:val="00DF1E3B"/>
    <w:rsid w:val="00DF312D"/>
    <w:rsid w:val="00DF6CA2"/>
    <w:rsid w:val="00DF7025"/>
    <w:rsid w:val="00E03E3F"/>
    <w:rsid w:val="00E05012"/>
    <w:rsid w:val="00E0604B"/>
    <w:rsid w:val="00E1081B"/>
    <w:rsid w:val="00E13B76"/>
    <w:rsid w:val="00E16989"/>
    <w:rsid w:val="00E17842"/>
    <w:rsid w:val="00E1794A"/>
    <w:rsid w:val="00E21DC2"/>
    <w:rsid w:val="00E23F80"/>
    <w:rsid w:val="00E2601A"/>
    <w:rsid w:val="00E268FF"/>
    <w:rsid w:val="00E31676"/>
    <w:rsid w:val="00E32DD4"/>
    <w:rsid w:val="00E33C6C"/>
    <w:rsid w:val="00E33D5C"/>
    <w:rsid w:val="00E34916"/>
    <w:rsid w:val="00E35214"/>
    <w:rsid w:val="00E36932"/>
    <w:rsid w:val="00E36BD4"/>
    <w:rsid w:val="00E41DA0"/>
    <w:rsid w:val="00E4250B"/>
    <w:rsid w:val="00E45910"/>
    <w:rsid w:val="00E47219"/>
    <w:rsid w:val="00E47B88"/>
    <w:rsid w:val="00E512C8"/>
    <w:rsid w:val="00E514A5"/>
    <w:rsid w:val="00E519A8"/>
    <w:rsid w:val="00E51EF8"/>
    <w:rsid w:val="00E51F0E"/>
    <w:rsid w:val="00E53673"/>
    <w:rsid w:val="00E546D9"/>
    <w:rsid w:val="00E54BD5"/>
    <w:rsid w:val="00E55C0C"/>
    <w:rsid w:val="00E60AB9"/>
    <w:rsid w:val="00E6305B"/>
    <w:rsid w:val="00E63176"/>
    <w:rsid w:val="00E6467E"/>
    <w:rsid w:val="00E64CC3"/>
    <w:rsid w:val="00E65DDF"/>
    <w:rsid w:val="00E7230F"/>
    <w:rsid w:val="00E723DD"/>
    <w:rsid w:val="00E7659D"/>
    <w:rsid w:val="00E7684C"/>
    <w:rsid w:val="00E80045"/>
    <w:rsid w:val="00E808DD"/>
    <w:rsid w:val="00E83956"/>
    <w:rsid w:val="00E83EC6"/>
    <w:rsid w:val="00E8496E"/>
    <w:rsid w:val="00E84B54"/>
    <w:rsid w:val="00E9029F"/>
    <w:rsid w:val="00E9522F"/>
    <w:rsid w:val="00E974C2"/>
    <w:rsid w:val="00EA31E1"/>
    <w:rsid w:val="00EA32DD"/>
    <w:rsid w:val="00EA49B0"/>
    <w:rsid w:val="00EA5204"/>
    <w:rsid w:val="00EA5DCC"/>
    <w:rsid w:val="00EA67EF"/>
    <w:rsid w:val="00EB11BA"/>
    <w:rsid w:val="00EB26C2"/>
    <w:rsid w:val="00EB4A61"/>
    <w:rsid w:val="00EB766D"/>
    <w:rsid w:val="00EC08B6"/>
    <w:rsid w:val="00EC0CEB"/>
    <w:rsid w:val="00ED15F1"/>
    <w:rsid w:val="00ED17F8"/>
    <w:rsid w:val="00ED29B0"/>
    <w:rsid w:val="00ED56F3"/>
    <w:rsid w:val="00ED687D"/>
    <w:rsid w:val="00EE16C6"/>
    <w:rsid w:val="00EE1B6F"/>
    <w:rsid w:val="00EE24E1"/>
    <w:rsid w:val="00EE2647"/>
    <w:rsid w:val="00EE3B74"/>
    <w:rsid w:val="00EE5F91"/>
    <w:rsid w:val="00EE62A3"/>
    <w:rsid w:val="00EE7742"/>
    <w:rsid w:val="00EF0B0B"/>
    <w:rsid w:val="00EF1B81"/>
    <w:rsid w:val="00EF654D"/>
    <w:rsid w:val="00EF7B1F"/>
    <w:rsid w:val="00F00C19"/>
    <w:rsid w:val="00F014FF"/>
    <w:rsid w:val="00F0247F"/>
    <w:rsid w:val="00F02CC1"/>
    <w:rsid w:val="00F0500A"/>
    <w:rsid w:val="00F05429"/>
    <w:rsid w:val="00F07102"/>
    <w:rsid w:val="00F1186E"/>
    <w:rsid w:val="00F20834"/>
    <w:rsid w:val="00F22179"/>
    <w:rsid w:val="00F227E6"/>
    <w:rsid w:val="00F229F8"/>
    <w:rsid w:val="00F22AFF"/>
    <w:rsid w:val="00F23F72"/>
    <w:rsid w:val="00F23F83"/>
    <w:rsid w:val="00F24480"/>
    <w:rsid w:val="00F24D7C"/>
    <w:rsid w:val="00F271C3"/>
    <w:rsid w:val="00F30EB9"/>
    <w:rsid w:val="00F31F37"/>
    <w:rsid w:val="00F32CF8"/>
    <w:rsid w:val="00F3347A"/>
    <w:rsid w:val="00F33C93"/>
    <w:rsid w:val="00F349EE"/>
    <w:rsid w:val="00F34FCC"/>
    <w:rsid w:val="00F36F6A"/>
    <w:rsid w:val="00F41E2B"/>
    <w:rsid w:val="00F434ED"/>
    <w:rsid w:val="00F45329"/>
    <w:rsid w:val="00F47591"/>
    <w:rsid w:val="00F5050D"/>
    <w:rsid w:val="00F50E1A"/>
    <w:rsid w:val="00F51B44"/>
    <w:rsid w:val="00F5323E"/>
    <w:rsid w:val="00F53F75"/>
    <w:rsid w:val="00F600BF"/>
    <w:rsid w:val="00F60189"/>
    <w:rsid w:val="00F65163"/>
    <w:rsid w:val="00F6596B"/>
    <w:rsid w:val="00F70EA1"/>
    <w:rsid w:val="00F72B66"/>
    <w:rsid w:val="00F73628"/>
    <w:rsid w:val="00F73751"/>
    <w:rsid w:val="00F737D2"/>
    <w:rsid w:val="00F73D17"/>
    <w:rsid w:val="00F74C7C"/>
    <w:rsid w:val="00F74FAE"/>
    <w:rsid w:val="00F808F1"/>
    <w:rsid w:val="00F81AD0"/>
    <w:rsid w:val="00F8259D"/>
    <w:rsid w:val="00F831F1"/>
    <w:rsid w:val="00F8376B"/>
    <w:rsid w:val="00F85053"/>
    <w:rsid w:val="00F90129"/>
    <w:rsid w:val="00F905A1"/>
    <w:rsid w:val="00F911EA"/>
    <w:rsid w:val="00F916FD"/>
    <w:rsid w:val="00F91F30"/>
    <w:rsid w:val="00F929E0"/>
    <w:rsid w:val="00F94BCE"/>
    <w:rsid w:val="00F97E4E"/>
    <w:rsid w:val="00FA15D0"/>
    <w:rsid w:val="00FA30F7"/>
    <w:rsid w:val="00FA3A44"/>
    <w:rsid w:val="00FA4E4E"/>
    <w:rsid w:val="00FA4F63"/>
    <w:rsid w:val="00FA74F9"/>
    <w:rsid w:val="00FB099A"/>
    <w:rsid w:val="00FB14D3"/>
    <w:rsid w:val="00FB3AD2"/>
    <w:rsid w:val="00FB600B"/>
    <w:rsid w:val="00FC0DFC"/>
    <w:rsid w:val="00FC20C5"/>
    <w:rsid w:val="00FC252B"/>
    <w:rsid w:val="00FC386E"/>
    <w:rsid w:val="00FD0E20"/>
    <w:rsid w:val="00FD1972"/>
    <w:rsid w:val="00FD2BA5"/>
    <w:rsid w:val="00FD30D2"/>
    <w:rsid w:val="00FD56D5"/>
    <w:rsid w:val="00FD618C"/>
    <w:rsid w:val="00FE25B2"/>
    <w:rsid w:val="00FE2F04"/>
    <w:rsid w:val="00FE6D9B"/>
    <w:rsid w:val="00FE77D6"/>
    <w:rsid w:val="00FE79B0"/>
    <w:rsid w:val="00FE7B07"/>
    <w:rsid w:val="00FF068D"/>
    <w:rsid w:val="00FF11A1"/>
    <w:rsid w:val="00FF2829"/>
    <w:rsid w:val="00FF2C56"/>
    <w:rsid w:val="00FF5DC3"/>
    <w:rsid w:val="00FF6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2393A7F"/>
  <w15:docId w15:val="{F5F83DB8-74D2-412B-8259-8C32734A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AD2"/>
    <w:pPr>
      <w:spacing w:after="0" w:line="240" w:lineRule="auto"/>
    </w:pPr>
    <w:rPr>
      <w:rFonts w:ascii="Times New Roman" w:eastAsia="Times New Roman" w:hAnsi="Times New Roman" w:cs="Times New Roman"/>
      <w:sz w:val="20"/>
      <w:szCs w:val="20"/>
      <w:lang w:eastAsia="en-GB"/>
    </w:rPr>
  </w:style>
  <w:style w:type="paragraph" w:styleId="Heading2">
    <w:name w:val="heading 2"/>
    <w:basedOn w:val="Normal"/>
    <w:link w:val="Heading2Char"/>
    <w:uiPriority w:val="9"/>
    <w:qFormat/>
    <w:rsid w:val="00125F1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125F1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87AD2"/>
    <w:rPr>
      <w:color w:val="0000FF"/>
      <w:u w:val="single"/>
    </w:rPr>
  </w:style>
  <w:style w:type="paragraph" w:styleId="BalloonText">
    <w:name w:val="Balloon Text"/>
    <w:basedOn w:val="Normal"/>
    <w:link w:val="BalloonTextChar"/>
    <w:uiPriority w:val="99"/>
    <w:semiHidden/>
    <w:unhideWhenUsed/>
    <w:rsid w:val="00D5127F"/>
    <w:rPr>
      <w:rFonts w:ascii="Tahoma" w:hAnsi="Tahoma" w:cs="Tahoma"/>
      <w:sz w:val="16"/>
      <w:szCs w:val="16"/>
    </w:rPr>
  </w:style>
  <w:style w:type="character" w:customStyle="1" w:styleId="BalloonTextChar">
    <w:name w:val="Balloon Text Char"/>
    <w:basedOn w:val="DefaultParagraphFont"/>
    <w:link w:val="BalloonText"/>
    <w:uiPriority w:val="99"/>
    <w:semiHidden/>
    <w:rsid w:val="00D5127F"/>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49069B"/>
    <w:rPr>
      <w:color w:val="800080" w:themeColor="followedHyperlink"/>
      <w:u w:val="single"/>
    </w:rPr>
  </w:style>
  <w:style w:type="character" w:styleId="Strong">
    <w:name w:val="Strong"/>
    <w:basedOn w:val="DefaultParagraphFont"/>
    <w:uiPriority w:val="22"/>
    <w:qFormat/>
    <w:rsid w:val="00976D89"/>
    <w:rPr>
      <w:b/>
      <w:bCs/>
    </w:rPr>
  </w:style>
  <w:style w:type="paragraph" w:styleId="NormalWeb">
    <w:name w:val="Normal (Web)"/>
    <w:basedOn w:val="Normal"/>
    <w:uiPriority w:val="99"/>
    <w:semiHidden/>
    <w:unhideWhenUsed/>
    <w:rsid w:val="00976D89"/>
    <w:pPr>
      <w:spacing w:after="150"/>
    </w:pPr>
    <w:rPr>
      <w:sz w:val="24"/>
      <w:szCs w:val="24"/>
    </w:rPr>
  </w:style>
  <w:style w:type="character" w:styleId="UnresolvedMention">
    <w:name w:val="Unresolved Mention"/>
    <w:basedOn w:val="DefaultParagraphFont"/>
    <w:uiPriority w:val="99"/>
    <w:semiHidden/>
    <w:unhideWhenUsed/>
    <w:rsid w:val="007D4D36"/>
    <w:rPr>
      <w:color w:val="605E5C"/>
      <w:shd w:val="clear" w:color="auto" w:fill="E1DFDD"/>
    </w:rPr>
  </w:style>
  <w:style w:type="paragraph" w:customStyle="1" w:styleId="Pa1">
    <w:name w:val="Pa1"/>
    <w:basedOn w:val="Normal"/>
    <w:next w:val="Normal"/>
    <w:uiPriority w:val="99"/>
    <w:rsid w:val="003475C6"/>
    <w:pPr>
      <w:autoSpaceDE w:val="0"/>
      <w:autoSpaceDN w:val="0"/>
      <w:adjustRightInd w:val="0"/>
      <w:spacing w:line="241" w:lineRule="atLeast"/>
    </w:pPr>
    <w:rPr>
      <w:rFonts w:ascii="Arial Narrow" w:eastAsiaTheme="minorHAnsi" w:hAnsi="Arial Narrow" w:cstheme="minorBidi"/>
      <w:sz w:val="24"/>
      <w:szCs w:val="24"/>
      <w:lang w:eastAsia="en-US"/>
    </w:rPr>
  </w:style>
  <w:style w:type="paragraph" w:styleId="ListParagraph">
    <w:name w:val="List Paragraph"/>
    <w:basedOn w:val="Normal"/>
    <w:uiPriority w:val="34"/>
    <w:qFormat/>
    <w:rsid w:val="003475C6"/>
    <w:pPr>
      <w:ind w:left="720"/>
      <w:contextualSpacing/>
    </w:pPr>
  </w:style>
  <w:style w:type="character" w:customStyle="1" w:styleId="Heading2Char">
    <w:name w:val="Heading 2 Char"/>
    <w:basedOn w:val="DefaultParagraphFont"/>
    <w:link w:val="Heading2"/>
    <w:uiPriority w:val="9"/>
    <w:rsid w:val="00125F1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25F1B"/>
    <w:rPr>
      <w:rFonts w:ascii="Times New Roman" w:eastAsia="Times New Roman" w:hAnsi="Times New Roman" w:cs="Times New Roman"/>
      <w:b/>
      <w:bCs/>
      <w:sz w:val="27"/>
      <w:szCs w:val="27"/>
      <w:lang w:eastAsia="en-GB"/>
    </w:rPr>
  </w:style>
  <w:style w:type="table" w:styleId="TableGrid">
    <w:name w:val="Table Grid"/>
    <w:basedOn w:val="TableNormal"/>
    <w:uiPriority w:val="59"/>
    <w:rsid w:val="00140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7170">
      <w:bodyDiv w:val="1"/>
      <w:marLeft w:val="0"/>
      <w:marRight w:val="0"/>
      <w:marTop w:val="0"/>
      <w:marBottom w:val="0"/>
      <w:divBdr>
        <w:top w:val="none" w:sz="0" w:space="0" w:color="auto"/>
        <w:left w:val="none" w:sz="0" w:space="0" w:color="auto"/>
        <w:bottom w:val="none" w:sz="0" w:space="0" w:color="auto"/>
        <w:right w:val="none" w:sz="0" w:space="0" w:color="auto"/>
      </w:divBdr>
    </w:div>
    <w:div w:id="311370131">
      <w:bodyDiv w:val="1"/>
      <w:marLeft w:val="0"/>
      <w:marRight w:val="0"/>
      <w:marTop w:val="0"/>
      <w:marBottom w:val="0"/>
      <w:divBdr>
        <w:top w:val="none" w:sz="0" w:space="0" w:color="auto"/>
        <w:left w:val="none" w:sz="0" w:space="0" w:color="auto"/>
        <w:bottom w:val="none" w:sz="0" w:space="0" w:color="auto"/>
        <w:right w:val="none" w:sz="0" w:space="0" w:color="auto"/>
      </w:divBdr>
    </w:div>
    <w:div w:id="856696695">
      <w:bodyDiv w:val="1"/>
      <w:marLeft w:val="0"/>
      <w:marRight w:val="0"/>
      <w:marTop w:val="0"/>
      <w:marBottom w:val="0"/>
      <w:divBdr>
        <w:top w:val="none" w:sz="0" w:space="0" w:color="auto"/>
        <w:left w:val="none" w:sz="0" w:space="0" w:color="auto"/>
        <w:bottom w:val="none" w:sz="0" w:space="0" w:color="auto"/>
        <w:right w:val="none" w:sz="0" w:space="0" w:color="auto"/>
      </w:divBdr>
      <w:divsChild>
        <w:div w:id="823351193">
          <w:marLeft w:val="0"/>
          <w:marRight w:val="0"/>
          <w:marTop w:val="0"/>
          <w:marBottom w:val="0"/>
          <w:divBdr>
            <w:top w:val="none" w:sz="0" w:space="0" w:color="auto"/>
            <w:left w:val="none" w:sz="0" w:space="0" w:color="auto"/>
            <w:bottom w:val="none" w:sz="0" w:space="0" w:color="auto"/>
            <w:right w:val="none" w:sz="0" w:space="0" w:color="auto"/>
          </w:divBdr>
          <w:divsChild>
            <w:div w:id="1758212908">
              <w:marLeft w:val="0"/>
              <w:marRight w:val="0"/>
              <w:marTop w:val="0"/>
              <w:marBottom w:val="0"/>
              <w:divBdr>
                <w:top w:val="none" w:sz="0" w:space="0" w:color="auto"/>
                <w:left w:val="none" w:sz="0" w:space="0" w:color="auto"/>
                <w:bottom w:val="none" w:sz="0" w:space="0" w:color="auto"/>
                <w:right w:val="none" w:sz="0" w:space="0" w:color="auto"/>
              </w:divBdr>
              <w:divsChild>
                <w:div w:id="1325353004">
                  <w:marLeft w:val="0"/>
                  <w:marRight w:val="0"/>
                  <w:marTop w:val="0"/>
                  <w:marBottom w:val="0"/>
                  <w:divBdr>
                    <w:top w:val="none" w:sz="0" w:space="0" w:color="auto"/>
                    <w:left w:val="none" w:sz="0" w:space="0" w:color="auto"/>
                    <w:bottom w:val="none" w:sz="0" w:space="0" w:color="auto"/>
                    <w:right w:val="none" w:sz="0" w:space="0" w:color="auto"/>
                  </w:divBdr>
                  <w:divsChild>
                    <w:div w:id="461310291">
                      <w:marLeft w:val="0"/>
                      <w:marRight w:val="0"/>
                      <w:marTop w:val="0"/>
                      <w:marBottom w:val="0"/>
                      <w:divBdr>
                        <w:top w:val="none" w:sz="0" w:space="0" w:color="auto"/>
                        <w:left w:val="none" w:sz="0" w:space="0" w:color="auto"/>
                        <w:bottom w:val="none" w:sz="0" w:space="0" w:color="auto"/>
                        <w:right w:val="none" w:sz="0" w:space="0" w:color="auto"/>
                      </w:divBdr>
                      <w:divsChild>
                        <w:div w:id="639044699">
                          <w:marLeft w:val="0"/>
                          <w:marRight w:val="0"/>
                          <w:marTop w:val="0"/>
                          <w:marBottom w:val="0"/>
                          <w:divBdr>
                            <w:top w:val="none" w:sz="0" w:space="0" w:color="auto"/>
                            <w:left w:val="none" w:sz="0" w:space="0" w:color="auto"/>
                            <w:bottom w:val="none" w:sz="0" w:space="0" w:color="auto"/>
                            <w:right w:val="none" w:sz="0" w:space="0" w:color="auto"/>
                          </w:divBdr>
                          <w:divsChild>
                            <w:div w:id="728698665">
                              <w:marLeft w:val="0"/>
                              <w:marRight w:val="0"/>
                              <w:marTop w:val="0"/>
                              <w:marBottom w:val="0"/>
                              <w:divBdr>
                                <w:top w:val="none" w:sz="0" w:space="0" w:color="auto"/>
                                <w:left w:val="none" w:sz="0" w:space="0" w:color="auto"/>
                                <w:bottom w:val="none" w:sz="0" w:space="0" w:color="auto"/>
                                <w:right w:val="none" w:sz="0" w:space="0" w:color="auto"/>
                              </w:divBdr>
                              <w:divsChild>
                                <w:div w:id="1088119132">
                                  <w:marLeft w:val="0"/>
                                  <w:marRight w:val="-5700"/>
                                  <w:marTop w:val="0"/>
                                  <w:marBottom w:val="0"/>
                                  <w:divBdr>
                                    <w:top w:val="none" w:sz="0" w:space="0" w:color="auto"/>
                                    <w:left w:val="none" w:sz="0" w:space="0" w:color="auto"/>
                                    <w:bottom w:val="none" w:sz="0" w:space="0" w:color="auto"/>
                                    <w:right w:val="none" w:sz="0" w:space="0" w:color="auto"/>
                                  </w:divBdr>
                                  <w:divsChild>
                                    <w:div w:id="673845030">
                                      <w:marLeft w:val="0"/>
                                      <w:marRight w:val="5700"/>
                                      <w:marTop w:val="0"/>
                                      <w:marBottom w:val="0"/>
                                      <w:divBdr>
                                        <w:top w:val="none" w:sz="0" w:space="0" w:color="auto"/>
                                        <w:left w:val="none" w:sz="0" w:space="0" w:color="auto"/>
                                        <w:bottom w:val="none" w:sz="0" w:space="0" w:color="auto"/>
                                        <w:right w:val="none" w:sz="0" w:space="0" w:color="auto"/>
                                      </w:divBdr>
                                      <w:divsChild>
                                        <w:div w:id="1155803023">
                                          <w:marLeft w:val="0"/>
                                          <w:marRight w:val="0"/>
                                          <w:marTop w:val="0"/>
                                          <w:marBottom w:val="150"/>
                                          <w:divBdr>
                                            <w:top w:val="none" w:sz="0" w:space="0" w:color="auto"/>
                                            <w:left w:val="none" w:sz="0" w:space="0" w:color="auto"/>
                                            <w:bottom w:val="single" w:sz="24" w:space="8" w:color="EFEBEF"/>
                                            <w:right w:val="none" w:sz="0" w:space="0" w:color="auto"/>
                                          </w:divBdr>
                                        </w:div>
                                      </w:divsChild>
                                    </w:div>
                                  </w:divsChild>
                                </w:div>
                              </w:divsChild>
                            </w:div>
                          </w:divsChild>
                        </w:div>
                      </w:divsChild>
                    </w:div>
                  </w:divsChild>
                </w:div>
              </w:divsChild>
            </w:div>
          </w:divsChild>
        </w:div>
      </w:divsChild>
    </w:div>
    <w:div w:id="904604808">
      <w:bodyDiv w:val="1"/>
      <w:marLeft w:val="0"/>
      <w:marRight w:val="0"/>
      <w:marTop w:val="0"/>
      <w:marBottom w:val="0"/>
      <w:divBdr>
        <w:top w:val="none" w:sz="0" w:space="0" w:color="auto"/>
        <w:left w:val="none" w:sz="0" w:space="0" w:color="auto"/>
        <w:bottom w:val="none" w:sz="0" w:space="0" w:color="auto"/>
        <w:right w:val="none" w:sz="0" w:space="0" w:color="auto"/>
      </w:divBdr>
    </w:div>
    <w:div w:id="959804441">
      <w:bodyDiv w:val="1"/>
      <w:marLeft w:val="0"/>
      <w:marRight w:val="0"/>
      <w:marTop w:val="0"/>
      <w:marBottom w:val="0"/>
      <w:divBdr>
        <w:top w:val="none" w:sz="0" w:space="0" w:color="auto"/>
        <w:left w:val="none" w:sz="0" w:space="0" w:color="auto"/>
        <w:bottom w:val="none" w:sz="0" w:space="0" w:color="auto"/>
        <w:right w:val="none" w:sz="0" w:space="0" w:color="auto"/>
      </w:divBdr>
    </w:div>
    <w:div w:id="1627926515">
      <w:bodyDiv w:val="1"/>
      <w:marLeft w:val="0"/>
      <w:marRight w:val="0"/>
      <w:marTop w:val="0"/>
      <w:marBottom w:val="0"/>
      <w:divBdr>
        <w:top w:val="none" w:sz="0" w:space="0" w:color="auto"/>
        <w:left w:val="none" w:sz="0" w:space="0" w:color="auto"/>
        <w:bottom w:val="none" w:sz="0" w:space="0" w:color="auto"/>
        <w:right w:val="none" w:sz="0" w:space="0" w:color="auto"/>
      </w:divBdr>
      <w:divsChild>
        <w:div w:id="856190539">
          <w:marLeft w:val="0"/>
          <w:marRight w:val="0"/>
          <w:marTop w:val="0"/>
          <w:marBottom w:val="0"/>
          <w:divBdr>
            <w:top w:val="none" w:sz="0" w:space="0" w:color="auto"/>
            <w:left w:val="none" w:sz="0" w:space="0" w:color="auto"/>
            <w:bottom w:val="none" w:sz="0" w:space="0" w:color="auto"/>
            <w:right w:val="none" w:sz="0" w:space="0" w:color="auto"/>
          </w:divBdr>
          <w:divsChild>
            <w:div w:id="326400210">
              <w:marLeft w:val="0"/>
              <w:marRight w:val="0"/>
              <w:marTop w:val="0"/>
              <w:marBottom w:val="0"/>
              <w:divBdr>
                <w:top w:val="none" w:sz="0" w:space="0" w:color="auto"/>
                <w:left w:val="none" w:sz="0" w:space="0" w:color="auto"/>
                <w:bottom w:val="none" w:sz="0" w:space="0" w:color="auto"/>
                <w:right w:val="none" w:sz="0" w:space="0" w:color="auto"/>
              </w:divBdr>
              <w:divsChild>
                <w:div w:id="390541776">
                  <w:marLeft w:val="0"/>
                  <w:marRight w:val="0"/>
                  <w:marTop w:val="0"/>
                  <w:marBottom w:val="0"/>
                  <w:divBdr>
                    <w:top w:val="none" w:sz="0" w:space="0" w:color="auto"/>
                    <w:left w:val="none" w:sz="0" w:space="0" w:color="auto"/>
                    <w:bottom w:val="none" w:sz="0" w:space="0" w:color="auto"/>
                    <w:right w:val="none" w:sz="0" w:space="0" w:color="auto"/>
                  </w:divBdr>
                  <w:divsChild>
                    <w:div w:id="2023773154">
                      <w:marLeft w:val="0"/>
                      <w:marRight w:val="0"/>
                      <w:marTop w:val="0"/>
                      <w:marBottom w:val="0"/>
                      <w:divBdr>
                        <w:top w:val="none" w:sz="0" w:space="0" w:color="auto"/>
                        <w:left w:val="none" w:sz="0" w:space="0" w:color="auto"/>
                        <w:bottom w:val="none" w:sz="0" w:space="0" w:color="auto"/>
                        <w:right w:val="none" w:sz="0" w:space="0" w:color="auto"/>
                      </w:divBdr>
                      <w:divsChild>
                        <w:div w:id="759108008">
                          <w:marLeft w:val="0"/>
                          <w:marRight w:val="0"/>
                          <w:marTop w:val="0"/>
                          <w:marBottom w:val="0"/>
                          <w:divBdr>
                            <w:top w:val="none" w:sz="0" w:space="0" w:color="auto"/>
                            <w:left w:val="none" w:sz="0" w:space="0" w:color="auto"/>
                            <w:bottom w:val="none" w:sz="0" w:space="0" w:color="auto"/>
                            <w:right w:val="none" w:sz="0" w:space="0" w:color="auto"/>
                          </w:divBdr>
                          <w:divsChild>
                            <w:div w:id="74556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sinessrates@northlan.gov.uk" TargetMode="External"/><Relationship Id="rId13" Type="http://schemas.openxmlformats.org/officeDocument/2006/relationships/hyperlink" Target="http://www.northlanarkshire.gov.uk/privacy" TargetMode="External"/><Relationship Id="rId3" Type="http://schemas.openxmlformats.org/officeDocument/2006/relationships/styles" Target="styles.xml"/><Relationship Id="rId7" Type="http://schemas.openxmlformats.org/officeDocument/2006/relationships/hyperlink" Target="blocked::mailto:assessor@lanarkshire-vjb.gov.uk" TargetMode="External"/><Relationship Id="rId12" Type="http://schemas.openxmlformats.org/officeDocument/2006/relationships/hyperlink" Target="https://www.northlanarkshire.gov.uk/index.aspx?articleid=150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usinessrates@northlan.gov.uk" TargetMode="External"/><Relationship Id="rId11" Type="http://schemas.openxmlformats.org/officeDocument/2006/relationships/hyperlink" Target="http://www.audit-scotland.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orthlanarkshire.gov.uk/your-council/council-strategies-and-plans/national-fraud-initiative-nfi" TargetMode="External"/><Relationship Id="rId4" Type="http://schemas.openxmlformats.org/officeDocument/2006/relationships/settings" Target="settings.xml"/><Relationship Id="rId9" Type="http://schemas.openxmlformats.org/officeDocument/2006/relationships/hyperlink" Target="https://www.mygov.scot/business-rates-relie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2D102-A9E4-4708-AAFE-7C2B80691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1927</Words>
  <Characters>10989</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wylieg</dc:creator>
  <cp:lastModifiedBy>Alison Richmond</cp:lastModifiedBy>
  <cp:revision>2</cp:revision>
  <cp:lastPrinted>2022-03-24T13:09:00Z</cp:lastPrinted>
  <dcterms:created xsi:type="dcterms:W3CDTF">2022-04-12T14:36:00Z</dcterms:created>
  <dcterms:modified xsi:type="dcterms:W3CDTF">2022-04-12T14:36:00Z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381991-eab8-4fff-8f2f-4f88109aa1cd_Enabled">
    <vt:lpwstr>true</vt:lpwstr>
  </property>
  <property fmtid="{D5CDD505-2E9C-101B-9397-08002B2CF9AE}" pid="3" name="MSIP_Label_3c381991-eab8-4fff-8f2f-4f88109aa1cd_SetDate">
    <vt:lpwstr>2022-02-10T15:03:18Z</vt:lpwstr>
  </property>
  <property fmtid="{D5CDD505-2E9C-101B-9397-08002B2CF9AE}" pid="4" name="MSIP_Label_3c381991-eab8-4fff-8f2f-4f88109aa1cd_Method">
    <vt:lpwstr>Privileged</vt:lpwstr>
  </property>
  <property fmtid="{D5CDD505-2E9C-101B-9397-08002B2CF9AE}" pid="5" name="MSIP_Label_3c381991-eab8-4fff-8f2f-4f88109aa1cd_Name">
    <vt:lpwstr>Official</vt:lpwstr>
  </property>
  <property fmtid="{D5CDD505-2E9C-101B-9397-08002B2CF9AE}" pid="6" name="MSIP_Label_3c381991-eab8-4fff-8f2f-4f88109aa1cd_SiteId">
    <vt:lpwstr>a98f953b-d618-4b43-8a65-0382681bd283</vt:lpwstr>
  </property>
  <property fmtid="{D5CDD505-2E9C-101B-9397-08002B2CF9AE}" pid="7" name="MSIP_Label_3c381991-eab8-4fff-8f2f-4f88109aa1cd_ActionId">
    <vt:lpwstr>44f22092-84a3-4657-8a91-666618134329</vt:lpwstr>
  </property>
  <property fmtid="{D5CDD505-2E9C-101B-9397-08002B2CF9AE}" pid="8" name="MSIP_Label_3c381991-eab8-4fff-8f2f-4f88109aa1cd_ContentBits">
    <vt:lpwstr>0</vt:lpwstr>
  </property>
</Properties>
</file>