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E62DC" w14:textId="77777777" w:rsidR="001F0403" w:rsidRPr="008C0FFF" w:rsidRDefault="001F0403" w:rsidP="008C0FFF">
      <w:pPr>
        <w:spacing w:line="336" w:lineRule="auto"/>
        <w:jc w:val="center"/>
        <w:rPr>
          <w:rFonts w:ascii="Arial" w:hAnsi="Arial"/>
          <w:sz w:val="20"/>
          <w:szCs w:val="16"/>
        </w:rPr>
      </w:pPr>
    </w:p>
    <w:p w14:paraId="4FE77F1F" w14:textId="669D82C3" w:rsidR="00E3328D" w:rsidRDefault="00E3328D" w:rsidP="001E1A1F">
      <w:pPr>
        <w:spacing w:line="336" w:lineRule="auto"/>
        <w:jc w:val="center"/>
        <w:rPr>
          <w:rFonts w:ascii="Arial" w:hAnsi="Arial"/>
          <w:sz w:val="24"/>
        </w:rPr>
      </w:pPr>
      <w:r>
        <w:rPr>
          <w:rFonts w:ascii="Arial" w:hAnsi="Arial"/>
          <w:sz w:val="24"/>
        </w:rPr>
        <w:t>NORTH LANARKSHIRE COUNCIL</w:t>
      </w:r>
    </w:p>
    <w:p w14:paraId="4FE77F20" w14:textId="77777777" w:rsidR="00E3328D" w:rsidRPr="008C0FFF" w:rsidRDefault="00E3328D" w:rsidP="001E1A1F">
      <w:pPr>
        <w:spacing w:line="336" w:lineRule="auto"/>
        <w:jc w:val="center"/>
        <w:rPr>
          <w:rFonts w:ascii="Arial" w:hAnsi="Arial"/>
          <w:sz w:val="20"/>
          <w:szCs w:val="16"/>
        </w:rPr>
      </w:pPr>
    </w:p>
    <w:p w14:paraId="4FE77F21" w14:textId="77777777" w:rsidR="00E3328D" w:rsidRDefault="00E3328D" w:rsidP="001E1A1F">
      <w:pPr>
        <w:spacing w:line="336" w:lineRule="auto"/>
        <w:jc w:val="center"/>
        <w:rPr>
          <w:rFonts w:ascii="Arial" w:hAnsi="Arial"/>
          <w:sz w:val="24"/>
        </w:rPr>
      </w:pPr>
      <w:r>
        <w:rPr>
          <w:rFonts w:ascii="Arial" w:hAnsi="Arial"/>
          <w:sz w:val="24"/>
        </w:rPr>
        <w:t>TOWN AND COUNTRY PLANNING (</w:t>
      </w:r>
      <w:smartTag w:uri="urn:schemas-microsoft-com:office:smarttags" w:element="country-region">
        <w:smartTag w:uri="urn:schemas-microsoft-com:office:smarttags" w:element="place">
          <w:r>
            <w:rPr>
              <w:rFonts w:ascii="Arial" w:hAnsi="Arial"/>
              <w:sz w:val="24"/>
            </w:rPr>
            <w:t>SCOTLAND</w:t>
          </w:r>
        </w:smartTag>
      </w:smartTag>
      <w:r>
        <w:rPr>
          <w:rFonts w:ascii="Arial" w:hAnsi="Arial"/>
          <w:sz w:val="24"/>
        </w:rPr>
        <w:t>) ACT 1997</w:t>
      </w:r>
    </w:p>
    <w:p w14:paraId="4FE77F22" w14:textId="77777777" w:rsidR="00E3328D" w:rsidRPr="008C0FFF" w:rsidRDefault="00E3328D" w:rsidP="001E1A1F">
      <w:pPr>
        <w:spacing w:line="336" w:lineRule="auto"/>
        <w:jc w:val="center"/>
        <w:rPr>
          <w:rFonts w:ascii="Arial" w:hAnsi="Arial"/>
          <w:sz w:val="20"/>
          <w:szCs w:val="16"/>
        </w:rPr>
      </w:pPr>
    </w:p>
    <w:p w14:paraId="4FE77F23" w14:textId="77777777" w:rsidR="00E3328D" w:rsidRDefault="00E3328D" w:rsidP="001E1A1F">
      <w:pPr>
        <w:spacing w:line="336" w:lineRule="auto"/>
        <w:jc w:val="center"/>
        <w:rPr>
          <w:rFonts w:ascii="Arial" w:hAnsi="Arial"/>
          <w:sz w:val="24"/>
        </w:rPr>
      </w:pPr>
      <w:smartTag w:uri="urn:schemas-microsoft-com:office:smarttags" w:element="place">
        <w:r>
          <w:rPr>
            <w:rFonts w:ascii="Arial" w:hAnsi="Arial"/>
            <w:sz w:val="24"/>
          </w:rPr>
          <w:t>NORTH LANARKSHIRE</w:t>
        </w:r>
      </w:smartTag>
      <w:r>
        <w:rPr>
          <w:rFonts w:ascii="Arial" w:hAnsi="Arial"/>
          <w:sz w:val="24"/>
        </w:rPr>
        <w:t xml:space="preserve"> COUNCIL</w:t>
      </w:r>
    </w:p>
    <w:p w14:paraId="4FE77F24" w14:textId="44561F79" w:rsidR="00E3328D" w:rsidRDefault="00E3328D" w:rsidP="001E1A1F">
      <w:pPr>
        <w:spacing w:line="336" w:lineRule="auto"/>
        <w:jc w:val="center"/>
        <w:rPr>
          <w:rFonts w:ascii="Arial" w:hAnsi="Arial"/>
          <w:sz w:val="24"/>
        </w:rPr>
      </w:pPr>
      <w:r>
        <w:rPr>
          <w:rFonts w:ascii="Arial" w:hAnsi="Arial"/>
          <w:sz w:val="24"/>
        </w:rPr>
        <w:t>(</w:t>
      </w:r>
      <w:r w:rsidR="002A60F2">
        <w:rPr>
          <w:rFonts w:ascii="Arial" w:hAnsi="Arial"/>
          <w:sz w:val="24"/>
        </w:rPr>
        <w:t xml:space="preserve">CLOSURE OF </w:t>
      </w:r>
      <w:r w:rsidR="00C87D63">
        <w:rPr>
          <w:rFonts w:ascii="Arial" w:hAnsi="Arial"/>
          <w:sz w:val="24"/>
        </w:rPr>
        <w:t xml:space="preserve">PART OF THE </w:t>
      </w:r>
      <w:r w:rsidR="002A60F2">
        <w:rPr>
          <w:rFonts w:ascii="Arial" w:hAnsi="Arial"/>
          <w:sz w:val="24"/>
        </w:rPr>
        <w:t>ROAD AT CAPLAW PLACE AND LINGHOPE PLACE, GOWKTHRAPPLE</w:t>
      </w:r>
      <w:r w:rsidR="008C1434">
        <w:rPr>
          <w:rFonts w:ascii="Arial" w:hAnsi="Arial"/>
          <w:sz w:val="24"/>
        </w:rPr>
        <w:t>, WISHAW</w:t>
      </w:r>
      <w:r>
        <w:rPr>
          <w:rFonts w:ascii="Arial" w:hAnsi="Arial"/>
          <w:sz w:val="24"/>
        </w:rPr>
        <w:t>)</w:t>
      </w:r>
    </w:p>
    <w:p w14:paraId="4FE77F25" w14:textId="77777777" w:rsidR="00E3328D" w:rsidRPr="008C0FFF" w:rsidRDefault="00E3328D" w:rsidP="001E1A1F">
      <w:pPr>
        <w:spacing w:line="336" w:lineRule="auto"/>
        <w:jc w:val="center"/>
        <w:rPr>
          <w:rFonts w:ascii="Arial" w:hAnsi="Arial"/>
          <w:sz w:val="20"/>
          <w:szCs w:val="16"/>
        </w:rPr>
      </w:pPr>
    </w:p>
    <w:p w14:paraId="4FE77F26" w14:textId="035FB932" w:rsidR="00E3328D" w:rsidRDefault="00E3328D" w:rsidP="001E1A1F">
      <w:pPr>
        <w:spacing w:line="336" w:lineRule="auto"/>
        <w:jc w:val="center"/>
        <w:rPr>
          <w:rFonts w:ascii="Arial" w:hAnsi="Arial"/>
          <w:sz w:val="24"/>
        </w:rPr>
      </w:pPr>
      <w:r>
        <w:rPr>
          <w:rFonts w:ascii="Arial" w:hAnsi="Arial"/>
          <w:sz w:val="24"/>
        </w:rPr>
        <w:t xml:space="preserve">STOPPING UP ORDER </w:t>
      </w:r>
      <w:r w:rsidR="008C1434">
        <w:rPr>
          <w:rFonts w:ascii="Arial" w:hAnsi="Arial"/>
          <w:sz w:val="24"/>
        </w:rPr>
        <w:t>2022</w:t>
      </w:r>
    </w:p>
    <w:p w14:paraId="4FE77F27" w14:textId="77777777" w:rsidR="00E3328D" w:rsidRPr="008C0FFF" w:rsidRDefault="00E3328D" w:rsidP="001E1A1F">
      <w:pPr>
        <w:spacing w:line="336" w:lineRule="auto"/>
        <w:jc w:val="center"/>
        <w:rPr>
          <w:rFonts w:ascii="Arial" w:hAnsi="Arial"/>
          <w:sz w:val="20"/>
          <w:szCs w:val="16"/>
        </w:rPr>
      </w:pPr>
    </w:p>
    <w:p w14:paraId="35627401" w14:textId="3A18EC82" w:rsidR="00F7230E" w:rsidRDefault="00F7230E" w:rsidP="00F7230E">
      <w:pPr>
        <w:spacing w:line="336" w:lineRule="auto"/>
        <w:rPr>
          <w:rFonts w:ascii="Arial" w:hAnsi="Arial"/>
          <w:sz w:val="24"/>
        </w:rPr>
      </w:pPr>
      <w:r>
        <w:rPr>
          <w:rFonts w:ascii="Arial" w:hAnsi="Arial"/>
          <w:sz w:val="24"/>
        </w:rPr>
        <w:t xml:space="preserve">North Lanarkshire Council hereby give notice that they have made an Order under Section 207 of the Town and Country Planning (Scotland) Act 1997 authorising the stopping up of part of the road at </w:t>
      </w:r>
      <w:proofErr w:type="spellStart"/>
      <w:r>
        <w:rPr>
          <w:rFonts w:ascii="Arial" w:hAnsi="Arial"/>
          <w:sz w:val="24"/>
        </w:rPr>
        <w:t>Caplaw</w:t>
      </w:r>
      <w:proofErr w:type="spellEnd"/>
      <w:r>
        <w:rPr>
          <w:rFonts w:ascii="Arial" w:hAnsi="Arial"/>
          <w:sz w:val="24"/>
        </w:rPr>
        <w:t xml:space="preserve"> Place </w:t>
      </w:r>
      <w:r w:rsidR="00917F94">
        <w:rPr>
          <w:rFonts w:ascii="Arial" w:hAnsi="Arial"/>
          <w:sz w:val="24"/>
        </w:rPr>
        <w:t xml:space="preserve">outlined in black and hatched </w:t>
      </w:r>
      <w:r w:rsidR="005F1447">
        <w:rPr>
          <w:rFonts w:ascii="Arial" w:hAnsi="Arial"/>
          <w:sz w:val="24"/>
        </w:rPr>
        <w:t xml:space="preserve">on the plan </w:t>
      </w:r>
      <w:r>
        <w:rPr>
          <w:rFonts w:ascii="Arial" w:hAnsi="Arial"/>
          <w:sz w:val="24"/>
        </w:rPr>
        <w:t xml:space="preserve">and part of the road at </w:t>
      </w:r>
      <w:proofErr w:type="spellStart"/>
      <w:r>
        <w:rPr>
          <w:rFonts w:ascii="Arial" w:hAnsi="Arial"/>
          <w:sz w:val="24"/>
        </w:rPr>
        <w:t>Linghope</w:t>
      </w:r>
      <w:proofErr w:type="spellEnd"/>
      <w:r>
        <w:rPr>
          <w:rFonts w:ascii="Arial" w:hAnsi="Arial"/>
          <w:sz w:val="24"/>
        </w:rPr>
        <w:t xml:space="preserve"> Plac</w:t>
      </w:r>
      <w:r w:rsidR="005F1447">
        <w:rPr>
          <w:rFonts w:ascii="Arial" w:hAnsi="Arial"/>
          <w:sz w:val="24"/>
        </w:rPr>
        <w:t>e</w:t>
      </w:r>
      <w:r>
        <w:rPr>
          <w:rFonts w:ascii="Arial" w:hAnsi="Arial"/>
          <w:sz w:val="24"/>
        </w:rPr>
        <w:t xml:space="preserve"> outlined in black and </w:t>
      </w:r>
      <w:r w:rsidR="005F1447">
        <w:rPr>
          <w:rFonts w:ascii="Arial" w:hAnsi="Arial"/>
          <w:sz w:val="24"/>
        </w:rPr>
        <w:t xml:space="preserve">cross </w:t>
      </w:r>
      <w:r>
        <w:rPr>
          <w:rFonts w:ascii="Arial" w:hAnsi="Arial"/>
          <w:sz w:val="24"/>
        </w:rPr>
        <w:t>hatched on the plan annexed and subscribed as relative to the said Order.  The Order is about to be submitted to the Scottish Ministers for confirmation or to be confirmed as an unopposed Order.  Both roads will be partly stopped up and closed to all traffic (including pedestrian traffic). The stopping up of part of both roads is necessary to enable development to be carried out in accordance with planning permission (Reference 21/01316/MSC) granted under Part III of the said Town and Country Planning (Scotland) Act 1997.</w:t>
      </w:r>
    </w:p>
    <w:p w14:paraId="1D092913" w14:textId="77777777" w:rsidR="00F7230E" w:rsidRPr="008C0FFF" w:rsidRDefault="00F7230E" w:rsidP="00F7230E">
      <w:pPr>
        <w:spacing w:line="336" w:lineRule="auto"/>
        <w:rPr>
          <w:rFonts w:ascii="Arial" w:hAnsi="Arial"/>
          <w:sz w:val="20"/>
          <w:szCs w:val="16"/>
        </w:rPr>
      </w:pPr>
    </w:p>
    <w:p w14:paraId="03798829" w14:textId="77777777" w:rsidR="00F7230E" w:rsidRDefault="00F7230E" w:rsidP="00F7230E">
      <w:pPr>
        <w:spacing w:line="336" w:lineRule="auto"/>
        <w:rPr>
          <w:rFonts w:ascii="Arial" w:hAnsi="Arial"/>
          <w:sz w:val="24"/>
        </w:rPr>
      </w:pPr>
      <w:r>
        <w:rPr>
          <w:rFonts w:ascii="Arial" w:hAnsi="Arial"/>
          <w:sz w:val="24"/>
        </w:rPr>
        <w:t xml:space="preserve">A copy of the Order and relevant plan showing both roads to be partly stopped up can be viewed online at </w:t>
      </w:r>
      <w:hyperlink r:id="rId12" w:history="1">
        <w:r w:rsidRPr="00E10D87">
          <w:rPr>
            <w:rStyle w:val="Hyperlink"/>
            <w:rFonts w:ascii="Arial" w:hAnsi="Arial"/>
            <w:color w:val="FF0000"/>
            <w:sz w:val="24"/>
          </w:rPr>
          <w:t>www.northlanarkshire.gov.uk/stopping-up-order</w:t>
        </w:r>
      </w:hyperlink>
      <w:r>
        <w:rPr>
          <w:rFonts w:ascii="Arial" w:hAnsi="Arial"/>
          <w:color w:val="FF0000"/>
          <w:sz w:val="24"/>
        </w:rPr>
        <w:t xml:space="preserve"> </w:t>
      </w:r>
      <w:r>
        <w:rPr>
          <w:rFonts w:ascii="Arial" w:hAnsi="Arial"/>
          <w:sz w:val="24"/>
        </w:rPr>
        <w:t xml:space="preserve">during the consultation period 15 June 2022 – 15 July 2022.  If you cannot access the Order online, then please call 01236 632500 and request a copy to be sent by post or request a copy by email to </w:t>
      </w:r>
      <w:hyperlink r:id="rId13" w:history="1">
        <w:r w:rsidRPr="00A11BE8">
          <w:rPr>
            <w:rStyle w:val="Hyperlink"/>
            <w:rFonts w:ascii="Arial" w:hAnsi="Arial"/>
            <w:sz w:val="24"/>
          </w:rPr>
          <w:t>planningenquiry@northlan.gov.uk</w:t>
        </w:r>
      </w:hyperlink>
    </w:p>
    <w:p w14:paraId="68694098" w14:textId="77777777" w:rsidR="00F7230E" w:rsidRDefault="00F7230E" w:rsidP="00F7230E">
      <w:pPr>
        <w:spacing w:line="336" w:lineRule="auto"/>
        <w:rPr>
          <w:rFonts w:ascii="Arial" w:hAnsi="Arial"/>
          <w:sz w:val="24"/>
        </w:rPr>
      </w:pPr>
    </w:p>
    <w:p w14:paraId="19BA4BEB" w14:textId="55C3D173" w:rsidR="001E1A1F" w:rsidRDefault="00F7230E" w:rsidP="00F7230E">
      <w:pPr>
        <w:spacing w:line="360" w:lineRule="auto"/>
        <w:rPr>
          <w:rFonts w:ascii="Arial" w:hAnsi="Arial"/>
          <w:sz w:val="24"/>
        </w:rPr>
      </w:pPr>
      <w:r>
        <w:rPr>
          <w:rFonts w:ascii="Arial" w:hAnsi="Arial"/>
          <w:sz w:val="24"/>
        </w:rPr>
        <w:t xml:space="preserve">Objections </w:t>
      </w:r>
      <w:r w:rsidR="00F94DF5">
        <w:rPr>
          <w:rFonts w:ascii="Arial" w:hAnsi="Arial"/>
          <w:sz w:val="24"/>
        </w:rPr>
        <w:t>or</w:t>
      </w:r>
      <w:r>
        <w:rPr>
          <w:rFonts w:ascii="Arial" w:hAnsi="Arial"/>
          <w:sz w:val="24"/>
        </w:rPr>
        <w:t xml:space="preserve"> representations with respect to the said Order may be emailed to </w:t>
      </w:r>
      <w:hyperlink r:id="rId14" w:history="1">
        <w:r w:rsidRPr="00A11BE8">
          <w:rPr>
            <w:rStyle w:val="Hyperlink"/>
            <w:rFonts w:ascii="Arial" w:hAnsi="Arial"/>
            <w:sz w:val="24"/>
          </w:rPr>
          <w:t>planningenquiry@northlan.gov.uk</w:t>
        </w:r>
      </w:hyperlink>
      <w:r>
        <w:rPr>
          <w:rFonts w:ascii="Arial" w:hAnsi="Arial"/>
          <w:sz w:val="24"/>
        </w:rPr>
        <w:t xml:space="preserve"> for the attention of Gordon Liddell or sent to Gordon Liddell at Civic Centre, Windmillhill Street, Motherwell, ML1 1AB.  Any objection or representation must be received by the planning authority by close of business on Friday 15 July 2022.</w:t>
      </w:r>
    </w:p>
    <w:p w14:paraId="33D693BE" w14:textId="77777777" w:rsidR="008C0FFF" w:rsidRDefault="008C0FFF" w:rsidP="001E1A1F">
      <w:pPr>
        <w:rPr>
          <w:rFonts w:ascii="Arial" w:hAnsi="Arial"/>
          <w:sz w:val="24"/>
        </w:rPr>
      </w:pPr>
    </w:p>
    <w:p w14:paraId="6703DD74" w14:textId="77777777" w:rsidR="008C0FFF" w:rsidRDefault="008C0FFF" w:rsidP="001E1A1F">
      <w:pPr>
        <w:rPr>
          <w:rFonts w:ascii="Arial" w:hAnsi="Arial"/>
          <w:sz w:val="24"/>
        </w:rPr>
      </w:pPr>
    </w:p>
    <w:p w14:paraId="35F6F918" w14:textId="1A53A20E" w:rsidR="001E1A1F" w:rsidRDefault="008C0FFF" w:rsidP="001E1A1F">
      <w:pPr>
        <w:rPr>
          <w:rFonts w:ascii="Arial" w:hAnsi="Arial"/>
          <w:sz w:val="24"/>
        </w:rPr>
      </w:pPr>
      <w:r>
        <w:rPr>
          <w:rFonts w:ascii="Arial" w:hAnsi="Arial"/>
          <w:sz w:val="24"/>
        </w:rPr>
        <w:t>Fiona Ekinli</w:t>
      </w:r>
    </w:p>
    <w:p w14:paraId="5EBEEB9A" w14:textId="5CAA9A4E" w:rsidR="001E1A1F" w:rsidRDefault="008C0FFF" w:rsidP="001E1A1F">
      <w:pPr>
        <w:rPr>
          <w:rFonts w:ascii="Arial" w:hAnsi="Arial"/>
          <w:sz w:val="24"/>
        </w:rPr>
      </w:pPr>
      <w:r>
        <w:rPr>
          <w:rFonts w:ascii="Arial" w:hAnsi="Arial"/>
          <w:sz w:val="24"/>
        </w:rPr>
        <w:t>Legal Manager</w:t>
      </w:r>
    </w:p>
    <w:p w14:paraId="5D6163A3" w14:textId="77777777" w:rsidR="001E1A1F" w:rsidRDefault="001E1A1F" w:rsidP="001E1A1F">
      <w:pPr>
        <w:rPr>
          <w:rFonts w:ascii="Arial" w:hAnsi="Arial"/>
          <w:sz w:val="24"/>
        </w:rPr>
      </w:pPr>
      <w:r>
        <w:rPr>
          <w:rFonts w:ascii="Arial" w:hAnsi="Arial"/>
          <w:sz w:val="24"/>
        </w:rPr>
        <w:t>Civic Centre</w:t>
      </w:r>
    </w:p>
    <w:p w14:paraId="7C38453E" w14:textId="77777777" w:rsidR="001E1A1F" w:rsidRDefault="001E1A1F" w:rsidP="001E1A1F">
      <w:pPr>
        <w:rPr>
          <w:rFonts w:ascii="Arial" w:hAnsi="Arial"/>
          <w:sz w:val="24"/>
        </w:rPr>
      </w:pPr>
      <w:smartTag w:uri="urn:schemas-microsoft-com:office:smarttags" w:element="address">
        <w:smartTag w:uri="urn:schemas-microsoft-com:office:smarttags" w:element="Street">
          <w:r>
            <w:rPr>
              <w:rFonts w:ascii="Arial" w:hAnsi="Arial"/>
              <w:sz w:val="24"/>
            </w:rPr>
            <w:t>Windmillhill Street</w:t>
          </w:r>
        </w:smartTag>
      </w:smartTag>
    </w:p>
    <w:p w14:paraId="15C56458" w14:textId="77777777" w:rsidR="001E1A1F" w:rsidRDefault="001E1A1F" w:rsidP="001E1A1F">
      <w:pPr>
        <w:rPr>
          <w:rFonts w:ascii="Arial" w:hAnsi="Arial"/>
          <w:sz w:val="24"/>
        </w:rPr>
      </w:pPr>
      <w:r>
        <w:rPr>
          <w:rFonts w:ascii="Arial" w:hAnsi="Arial"/>
          <w:sz w:val="24"/>
        </w:rPr>
        <w:t>Motherwell</w:t>
      </w:r>
    </w:p>
    <w:p w14:paraId="6AEDCD26" w14:textId="052687C9" w:rsidR="008C0FFF" w:rsidRDefault="001E1A1F" w:rsidP="001E1A1F">
      <w:pPr>
        <w:spacing w:line="360" w:lineRule="auto"/>
        <w:rPr>
          <w:rFonts w:ascii="Arial" w:hAnsi="Arial"/>
          <w:sz w:val="24"/>
        </w:rPr>
      </w:pPr>
      <w:r>
        <w:rPr>
          <w:rFonts w:ascii="Arial" w:hAnsi="Arial"/>
          <w:sz w:val="24"/>
        </w:rPr>
        <w:t>ML1 1AB</w:t>
      </w:r>
    </w:p>
    <w:p w14:paraId="1E0706C4" w14:textId="77777777" w:rsidR="00224113" w:rsidRDefault="00224113">
      <w:pPr>
        <w:spacing w:line="360" w:lineRule="auto"/>
        <w:rPr>
          <w:rFonts w:ascii="Arial" w:hAnsi="Arial"/>
          <w:sz w:val="24"/>
        </w:rPr>
      </w:pPr>
    </w:p>
    <w:p w14:paraId="4FE77F37" w14:textId="77777777" w:rsidR="00E3328D" w:rsidRDefault="00E3328D">
      <w:pPr>
        <w:ind w:left="5400"/>
        <w:jc w:val="center"/>
        <w:rPr>
          <w:rFonts w:ascii="Arial" w:hAnsi="Arial"/>
          <w:color w:val="000000"/>
          <w:sz w:val="24"/>
        </w:rPr>
      </w:pPr>
    </w:p>
    <w:p w14:paraId="4FE77F38" w14:textId="77777777" w:rsidR="00E3328D" w:rsidRDefault="00E3328D">
      <w:pPr>
        <w:ind w:left="5400"/>
        <w:jc w:val="center"/>
        <w:rPr>
          <w:rFonts w:ascii="Arial" w:hAnsi="Arial"/>
          <w:color w:val="000000"/>
          <w:sz w:val="24"/>
        </w:rPr>
      </w:pPr>
    </w:p>
    <w:p w14:paraId="4FE77F39" w14:textId="77777777" w:rsidR="00E3328D" w:rsidRDefault="00E3328D">
      <w:pPr>
        <w:ind w:left="5400"/>
        <w:jc w:val="center"/>
        <w:rPr>
          <w:rFonts w:ascii="Arial" w:hAnsi="Arial"/>
          <w:color w:val="000000"/>
          <w:sz w:val="24"/>
        </w:rPr>
      </w:pPr>
      <w:r>
        <w:rPr>
          <w:rFonts w:ascii="Arial" w:hAnsi="Arial"/>
          <w:color w:val="000000"/>
          <w:sz w:val="16"/>
        </w:rPr>
        <w:t>(STOPNOT)</w:t>
      </w:r>
    </w:p>
    <w:p w14:paraId="4FE77F3A" w14:textId="77777777" w:rsidR="00E3328D" w:rsidRDefault="00E3328D">
      <w:pPr>
        <w:ind w:left="5400"/>
        <w:jc w:val="center"/>
        <w:rPr>
          <w:rFonts w:ascii="Arial" w:hAnsi="Arial"/>
          <w:color w:val="000000"/>
          <w:sz w:val="24"/>
        </w:rPr>
      </w:pPr>
    </w:p>
    <w:p w14:paraId="4FE77F3B" w14:textId="77777777" w:rsidR="00E3328D" w:rsidRDefault="00E3328D">
      <w:pPr>
        <w:ind w:left="5400"/>
        <w:jc w:val="center"/>
        <w:rPr>
          <w:rFonts w:ascii="Arial" w:hAnsi="Arial"/>
          <w:color w:val="000000"/>
          <w:sz w:val="24"/>
        </w:rPr>
      </w:pPr>
    </w:p>
    <w:p w14:paraId="4FE77F3C" w14:textId="77777777" w:rsidR="00E3328D" w:rsidRDefault="00E3328D">
      <w:pPr>
        <w:ind w:left="5400"/>
        <w:jc w:val="center"/>
        <w:rPr>
          <w:rFonts w:ascii="Arial" w:hAnsi="Arial"/>
          <w:color w:val="000000"/>
          <w:sz w:val="24"/>
        </w:rPr>
      </w:pPr>
    </w:p>
    <w:p w14:paraId="4FE77F3D" w14:textId="77777777" w:rsidR="00E3328D" w:rsidRDefault="00E3328D">
      <w:pPr>
        <w:ind w:left="5400"/>
        <w:jc w:val="center"/>
        <w:rPr>
          <w:rFonts w:ascii="Arial" w:hAnsi="Arial"/>
          <w:color w:val="000000"/>
          <w:sz w:val="24"/>
        </w:rPr>
      </w:pPr>
      <w:r>
        <w:rPr>
          <w:rFonts w:ascii="Arial" w:hAnsi="Arial"/>
          <w:color w:val="000000"/>
          <w:sz w:val="24"/>
        </w:rPr>
        <w:t>TOWN AND COUNTRY PLANNING (</w:t>
      </w:r>
      <w:smartTag w:uri="urn:schemas-microsoft-com:office:smarttags" w:element="place">
        <w:smartTag w:uri="urn:schemas-microsoft-com:office:smarttags" w:element="country-region">
          <w:r>
            <w:rPr>
              <w:rFonts w:ascii="Arial" w:hAnsi="Arial"/>
              <w:color w:val="000000"/>
              <w:sz w:val="24"/>
            </w:rPr>
            <w:t>SCOTLAND</w:t>
          </w:r>
        </w:smartTag>
      </w:smartTag>
      <w:r>
        <w:rPr>
          <w:rFonts w:ascii="Arial" w:hAnsi="Arial"/>
          <w:color w:val="000000"/>
          <w:sz w:val="24"/>
        </w:rPr>
        <w:t>) ACT 1997</w:t>
      </w:r>
    </w:p>
    <w:p w14:paraId="4FE77F3E" w14:textId="77777777" w:rsidR="00E3328D" w:rsidRDefault="00E3328D">
      <w:pPr>
        <w:ind w:left="5400"/>
        <w:jc w:val="center"/>
        <w:rPr>
          <w:rFonts w:ascii="Arial" w:hAnsi="Arial"/>
          <w:color w:val="000000"/>
          <w:sz w:val="24"/>
        </w:rPr>
      </w:pPr>
    </w:p>
    <w:p w14:paraId="4FE77F3F" w14:textId="77777777" w:rsidR="00E3328D" w:rsidRDefault="00E3328D">
      <w:pPr>
        <w:ind w:left="5400"/>
        <w:jc w:val="center"/>
        <w:rPr>
          <w:rFonts w:ascii="Arial" w:hAnsi="Arial"/>
          <w:color w:val="000000"/>
          <w:sz w:val="24"/>
        </w:rPr>
      </w:pPr>
    </w:p>
    <w:p w14:paraId="4FE77F40" w14:textId="77777777" w:rsidR="00E3328D" w:rsidRDefault="00E3328D">
      <w:pPr>
        <w:ind w:left="5400"/>
        <w:jc w:val="center"/>
        <w:rPr>
          <w:rFonts w:ascii="Arial" w:hAnsi="Arial"/>
          <w:color w:val="000000"/>
          <w:sz w:val="24"/>
        </w:rPr>
      </w:pPr>
    </w:p>
    <w:p w14:paraId="4FE77F41" w14:textId="77777777" w:rsidR="00E3328D" w:rsidRDefault="00E3328D">
      <w:pPr>
        <w:ind w:left="5400"/>
        <w:jc w:val="center"/>
        <w:rPr>
          <w:rFonts w:ascii="Arial" w:hAnsi="Arial"/>
          <w:color w:val="000000"/>
          <w:sz w:val="24"/>
        </w:rPr>
      </w:pPr>
    </w:p>
    <w:p w14:paraId="4FE77F42" w14:textId="77777777" w:rsidR="00E3328D" w:rsidRDefault="00E3328D">
      <w:pPr>
        <w:ind w:left="5400"/>
        <w:jc w:val="center"/>
        <w:rPr>
          <w:rFonts w:ascii="Arial" w:hAnsi="Arial"/>
          <w:color w:val="000000"/>
          <w:sz w:val="24"/>
        </w:rPr>
      </w:pPr>
      <w:smartTag w:uri="urn:schemas-microsoft-com:office:smarttags" w:element="place">
        <w:r>
          <w:rPr>
            <w:rFonts w:ascii="Arial" w:hAnsi="Arial"/>
            <w:color w:val="000000"/>
            <w:sz w:val="24"/>
          </w:rPr>
          <w:t>NORTH LANARKSHIRE</w:t>
        </w:r>
      </w:smartTag>
      <w:r>
        <w:rPr>
          <w:rFonts w:ascii="Arial" w:hAnsi="Arial"/>
          <w:color w:val="000000"/>
          <w:sz w:val="24"/>
        </w:rPr>
        <w:t xml:space="preserve"> COUNCIL</w:t>
      </w:r>
    </w:p>
    <w:p w14:paraId="4FE77F43" w14:textId="61634D40" w:rsidR="00E3328D" w:rsidRDefault="00E3328D">
      <w:pPr>
        <w:ind w:left="5400"/>
        <w:jc w:val="center"/>
        <w:rPr>
          <w:rFonts w:ascii="Arial" w:hAnsi="Arial"/>
          <w:color w:val="000000"/>
          <w:sz w:val="24"/>
        </w:rPr>
      </w:pPr>
      <w:r>
        <w:rPr>
          <w:rFonts w:ascii="Arial" w:hAnsi="Arial"/>
          <w:color w:val="000000"/>
          <w:sz w:val="24"/>
        </w:rPr>
        <w:t>(</w:t>
      </w:r>
      <w:r w:rsidR="004E6FB4">
        <w:rPr>
          <w:rFonts w:ascii="Arial" w:hAnsi="Arial"/>
          <w:sz w:val="24"/>
        </w:rPr>
        <w:t xml:space="preserve">CLOSURE OF </w:t>
      </w:r>
      <w:r w:rsidR="00A12BD6">
        <w:rPr>
          <w:rFonts w:ascii="Arial" w:hAnsi="Arial"/>
          <w:sz w:val="24"/>
        </w:rPr>
        <w:t xml:space="preserve">PART OF THE </w:t>
      </w:r>
      <w:r w:rsidR="004E6FB4">
        <w:rPr>
          <w:rFonts w:ascii="Arial" w:hAnsi="Arial"/>
          <w:sz w:val="24"/>
        </w:rPr>
        <w:t>ROAD AT CAPLAW PLACE AND LINGHOPE PLACE, GOWKTHRAPPLE, WISHAW</w:t>
      </w:r>
      <w:r>
        <w:rPr>
          <w:rFonts w:ascii="Arial" w:hAnsi="Arial"/>
          <w:color w:val="000000"/>
          <w:sz w:val="24"/>
        </w:rPr>
        <w:t>)</w:t>
      </w:r>
    </w:p>
    <w:p w14:paraId="653493C9" w14:textId="77777777" w:rsidR="00A12BD6" w:rsidRDefault="00A12BD6">
      <w:pPr>
        <w:ind w:left="5400"/>
        <w:jc w:val="center"/>
        <w:rPr>
          <w:rFonts w:ascii="Arial" w:hAnsi="Arial"/>
          <w:color w:val="000000"/>
          <w:sz w:val="24"/>
        </w:rPr>
      </w:pPr>
    </w:p>
    <w:p w14:paraId="48AAD6F3" w14:textId="77777777" w:rsidR="004E6FB4" w:rsidRDefault="004E6FB4">
      <w:pPr>
        <w:ind w:left="5400"/>
        <w:jc w:val="center"/>
        <w:rPr>
          <w:rFonts w:ascii="Arial" w:hAnsi="Arial"/>
          <w:color w:val="000000"/>
          <w:sz w:val="24"/>
        </w:rPr>
      </w:pPr>
    </w:p>
    <w:p w14:paraId="4FE77F44" w14:textId="04D21590" w:rsidR="00E3328D" w:rsidRDefault="00E3328D">
      <w:pPr>
        <w:ind w:left="5400"/>
        <w:jc w:val="center"/>
        <w:rPr>
          <w:rFonts w:ascii="Arial" w:hAnsi="Arial"/>
          <w:color w:val="000000"/>
          <w:sz w:val="24"/>
        </w:rPr>
      </w:pPr>
      <w:r>
        <w:rPr>
          <w:rFonts w:ascii="Arial" w:hAnsi="Arial"/>
          <w:color w:val="000000"/>
          <w:sz w:val="24"/>
        </w:rPr>
        <w:t>STOPPING UP ORDER 20</w:t>
      </w:r>
      <w:r w:rsidR="004E6FB4">
        <w:rPr>
          <w:rFonts w:ascii="Arial" w:hAnsi="Arial"/>
          <w:color w:val="000000"/>
          <w:sz w:val="24"/>
        </w:rPr>
        <w:t>22</w:t>
      </w:r>
    </w:p>
    <w:p w14:paraId="4FE77F45" w14:textId="77777777" w:rsidR="00E3328D" w:rsidRDefault="00E3328D">
      <w:pPr>
        <w:ind w:left="5400"/>
        <w:jc w:val="center"/>
        <w:rPr>
          <w:rFonts w:ascii="Arial" w:hAnsi="Arial"/>
          <w:color w:val="000000"/>
          <w:sz w:val="24"/>
        </w:rPr>
      </w:pPr>
    </w:p>
    <w:p w14:paraId="4FE77F46" w14:textId="77777777" w:rsidR="00E3328D" w:rsidRDefault="00E3328D">
      <w:pPr>
        <w:ind w:left="5400"/>
        <w:jc w:val="center"/>
        <w:rPr>
          <w:rFonts w:ascii="Arial" w:hAnsi="Arial"/>
          <w:color w:val="000000"/>
          <w:sz w:val="24"/>
        </w:rPr>
      </w:pPr>
    </w:p>
    <w:p w14:paraId="4FE77F47" w14:textId="77777777" w:rsidR="00E3328D" w:rsidRDefault="00E3328D">
      <w:pPr>
        <w:ind w:left="5400"/>
        <w:jc w:val="center"/>
        <w:rPr>
          <w:rFonts w:ascii="Arial" w:hAnsi="Arial"/>
          <w:color w:val="000000"/>
          <w:sz w:val="24"/>
        </w:rPr>
      </w:pPr>
    </w:p>
    <w:p w14:paraId="4FE77F48" w14:textId="77777777" w:rsidR="00E3328D" w:rsidRDefault="00E3328D">
      <w:pPr>
        <w:ind w:left="5400"/>
        <w:jc w:val="center"/>
        <w:rPr>
          <w:rFonts w:ascii="Arial" w:hAnsi="Arial"/>
          <w:color w:val="000000"/>
          <w:sz w:val="24"/>
        </w:rPr>
      </w:pPr>
    </w:p>
    <w:p w14:paraId="4FE77F49" w14:textId="77777777" w:rsidR="00E3328D" w:rsidRDefault="00E3328D">
      <w:pPr>
        <w:ind w:left="5400"/>
        <w:jc w:val="center"/>
        <w:rPr>
          <w:rFonts w:ascii="Arial" w:hAnsi="Arial"/>
          <w:color w:val="000000"/>
          <w:sz w:val="24"/>
        </w:rPr>
      </w:pPr>
    </w:p>
    <w:p w14:paraId="4FE77F4A" w14:textId="77777777" w:rsidR="00E3328D" w:rsidRDefault="00E3328D">
      <w:pPr>
        <w:ind w:left="5400"/>
        <w:jc w:val="center"/>
        <w:rPr>
          <w:rFonts w:ascii="Arial" w:hAnsi="Arial"/>
          <w:color w:val="000000"/>
          <w:sz w:val="24"/>
        </w:rPr>
      </w:pPr>
    </w:p>
    <w:p w14:paraId="4FE77F4B" w14:textId="77777777" w:rsidR="00E3328D" w:rsidRDefault="00E3328D">
      <w:pPr>
        <w:ind w:left="5400"/>
        <w:jc w:val="center"/>
        <w:rPr>
          <w:rFonts w:ascii="Arial" w:hAnsi="Arial"/>
          <w:color w:val="000000"/>
          <w:sz w:val="24"/>
        </w:rPr>
      </w:pPr>
    </w:p>
    <w:p w14:paraId="4FE77F4C" w14:textId="77777777" w:rsidR="00E3328D" w:rsidRDefault="00E3328D">
      <w:pPr>
        <w:ind w:left="5400"/>
        <w:jc w:val="center"/>
        <w:rPr>
          <w:rFonts w:ascii="Arial" w:hAnsi="Arial"/>
          <w:color w:val="000000"/>
          <w:sz w:val="24"/>
        </w:rPr>
      </w:pPr>
    </w:p>
    <w:p w14:paraId="4FE77F4D" w14:textId="77777777" w:rsidR="00E3328D" w:rsidRDefault="00E3328D">
      <w:pPr>
        <w:ind w:left="5400"/>
        <w:jc w:val="center"/>
        <w:rPr>
          <w:rFonts w:ascii="Arial" w:hAnsi="Arial"/>
          <w:color w:val="000000"/>
          <w:sz w:val="24"/>
        </w:rPr>
      </w:pPr>
    </w:p>
    <w:p w14:paraId="4FE77F4E" w14:textId="77777777" w:rsidR="00E3328D" w:rsidRDefault="00E3328D">
      <w:pPr>
        <w:ind w:left="5400"/>
        <w:jc w:val="center"/>
        <w:rPr>
          <w:rFonts w:ascii="Arial" w:hAnsi="Arial"/>
          <w:color w:val="000000"/>
          <w:sz w:val="24"/>
        </w:rPr>
      </w:pPr>
    </w:p>
    <w:p w14:paraId="4FE77F4F" w14:textId="77777777" w:rsidR="00E3328D" w:rsidRDefault="00E3328D">
      <w:pPr>
        <w:ind w:left="5400"/>
        <w:jc w:val="center"/>
        <w:rPr>
          <w:rFonts w:ascii="Arial" w:hAnsi="Arial"/>
          <w:color w:val="000000"/>
          <w:sz w:val="24"/>
        </w:rPr>
      </w:pPr>
    </w:p>
    <w:p w14:paraId="4FE77F50" w14:textId="77777777" w:rsidR="00E3328D" w:rsidRDefault="00E3328D">
      <w:pPr>
        <w:ind w:left="5400"/>
        <w:jc w:val="center"/>
        <w:rPr>
          <w:rFonts w:ascii="Arial" w:hAnsi="Arial"/>
          <w:color w:val="000000"/>
          <w:sz w:val="24"/>
        </w:rPr>
      </w:pPr>
    </w:p>
    <w:p w14:paraId="4FE77F51" w14:textId="77777777" w:rsidR="00E3328D" w:rsidRDefault="00E3328D">
      <w:pPr>
        <w:ind w:left="5400"/>
        <w:jc w:val="center"/>
        <w:rPr>
          <w:rFonts w:ascii="Arial" w:hAnsi="Arial"/>
          <w:color w:val="000000"/>
          <w:sz w:val="24"/>
        </w:rPr>
      </w:pPr>
    </w:p>
    <w:p w14:paraId="4FE77F52" w14:textId="77777777" w:rsidR="00E3328D" w:rsidRDefault="00E3328D">
      <w:pPr>
        <w:ind w:left="5400"/>
        <w:jc w:val="right"/>
        <w:rPr>
          <w:rFonts w:ascii="Arial" w:hAnsi="Arial"/>
          <w:color w:val="000000"/>
          <w:sz w:val="24"/>
        </w:rPr>
      </w:pPr>
    </w:p>
    <w:p w14:paraId="4FE77F53" w14:textId="4840EFD2" w:rsidR="00E3328D" w:rsidRDefault="0037499A">
      <w:pPr>
        <w:tabs>
          <w:tab w:val="left" w:pos="8640"/>
        </w:tabs>
        <w:ind w:left="5400"/>
        <w:rPr>
          <w:rFonts w:ascii="Arial" w:hAnsi="Arial"/>
          <w:color w:val="000000"/>
          <w:sz w:val="24"/>
        </w:rPr>
      </w:pPr>
      <w:r>
        <w:rPr>
          <w:rFonts w:ascii="Arial" w:hAnsi="Arial"/>
          <w:color w:val="000000"/>
          <w:sz w:val="24"/>
        </w:rPr>
        <w:t>RPP</w:t>
      </w:r>
      <w:r w:rsidR="00E3328D">
        <w:rPr>
          <w:rFonts w:ascii="Arial" w:hAnsi="Arial"/>
          <w:color w:val="000000"/>
          <w:sz w:val="24"/>
        </w:rPr>
        <w:t xml:space="preserve"> SUO </w:t>
      </w:r>
      <w:r>
        <w:rPr>
          <w:rFonts w:ascii="Arial" w:hAnsi="Arial"/>
          <w:color w:val="000000"/>
          <w:sz w:val="24"/>
        </w:rPr>
        <w:t>0011/NL</w:t>
      </w:r>
      <w:r w:rsidR="00E3328D">
        <w:rPr>
          <w:rFonts w:ascii="Arial" w:hAnsi="Arial"/>
          <w:color w:val="000000"/>
          <w:sz w:val="24"/>
        </w:rPr>
        <w:tab/>
        <w:t>20</w:t>
      </w:r>
      <w:r>
        <w:rPr>
          <w:rFonts w:ascii="Arial" w:hAnsi="Arial"/>
          <w:color w:val="000000"/>
          <w:sz w:val="24"/>
        </w:rPr>
        <w:t>22</w:t>
      </w:r>
    </w:p>
    <w:p w14:paraId="11C2ADF9" w14:textId="77777777" w:rsidR="00E60554" w:rsidRDefault="00D47528" w:rsidP="00857F15">
      <w:pPr>
        <w:tabs>
          <w:tab w:val="left" w:pos="8640"/>
        </w:tabs>
        <w:ind w:left="5400"/>
        <w:jc w:val="left"/>
        <w:rPr>
          <w:rFonts w:ascii="Arial" w:hAnsi="Arial"/>
          <w:color w:val="000000"/>
          <w:sz w:val="24"/>
        </w:rPr>
      </w:pPr>
      <w:r>
        <w:rPr>
          <w:rFonts w:ascii="Arial" w:hAnsi="Arial"/>
          <w:color w:val="000000"/>
          <w:sz w:val="24"/>
        </w:rPr>
        <w:fldChar w:fldCharType="begin"/>
      </w:r>
      <w:r>
        <w:rPr>
          <w:rFonts w:ascii="Arial" w:hAnsi="Arial"/>
          <w:color w:val="000000"/>
          <w:sz w:val="24"/>
        </w:rPr>
        <w:instrText xml:space="preserve"> ADVANCE \Y640 </w:instrText>
      </w:r>
      <w:r>
        <w:rPr>
          <w:rFonts w:ascii="Arial" w:hAnsi="Arial"/>
          <w:color w:val="000000"/>
          <w:sz w:val="24"/>
        </w:rPr>
        <w:fldChar w:fldCharType="end"/>
      </w:r>
    </w:p>
    <w:p w14:paraId="28D63DAF" w14:textId="77777777" w:rsidR="00E60554" w:rsidRDefault="00E60554" w:rsidP="00857F15">
      <w:pPr>
        <w:tabs>
          <w:tab w:val="left" w:pos="8640"/>
        </w:tabs>
        <w:ind w:left="5400"/>
        <w:jc w:val="left"/>
        <w:rPr>
          <w:rFonts w:ascii="Arial" w:hAnsi="Arial"/>
          <w:color w:val="000000"/>
          <w:sz w:val="24"/>
        </w:rPr>
      </w:pPr>
    </w:p>
    <w:p w14:paraId="0381FEA2" w14:textId="77777777" w:rsidR="00E60554" w:rsidRDefault="00E60554" w:rsidP="00857F15">
      <w:pPr>
        <w:tabs>
          <w:tab w:val="left" w:pos="8640"/>
        </w:tabs>
        <w:ind w:left="5400"/>
        <w:jc w:val="left"/>
        <w:rPr>
          <w:rFonts w:ascii="Arial" w:hAnsi="Arial"/>
          <w:color w:val="000000"/>
          <w:sz w:val="24"/>
        </w:rPr>
      </w:pPr>
    </w:p>
    <w:p w14:paraId="2E7FFC1B" w14:textId="77777777" w:rsidR="00E60554" w:rsidRDefault="00E60554" w:rsidP="00857F15">
      <w:pPr>
        <w:tabs>
          <w:tab w:val="left" w:pos="8640"/>
        </w:tabs>
        <w:ind w:left="5400"/>
        <w:jc w:val="left"/>
        <w:rPr>
          <w:rFonts w:ascii="Arial" w:hAnsi="Arial"/>
          <w:color w:val="000000"/>
          <w:sz w:val="24"/>
        </w:rPr>
      </w:pPr>
    </w:p>
    <w:p w14:paraId="20E66341" w14:textId="77777777" w:rsidR="00A12BD6" w:rsidRDefault="00A12BD6" w:rsidP="00857F15">
      <w:pPr>
        <w:tabs>
          <w:tab w:val="left" w:pos="8640"/>
        </w:tabs>
        <w:ind w:left="5400"/>
        <w:jc w:val="left"/>
        <w:rPr>
          <w:rFonts w:ascii="Arial" w:hAnsi="Arial"/>
          <w:color w:val="000000"/>
          <w:sz w:val="24"/>
        </w:rPr>
      </w:pPr>
    </w:p>
    <w:p w14:paraId="4FE77F54" w14:textId="2D1234CA" w:rsidR="00E3328D" w:rsidRDefault="00E3328D" w:rsidP="00857F15">
      <w:pPr>
        <w:tabs>
          <w:tab w:val="left" w:pos="8640"/>
        </w:tabs>
        <w:ind w:left="5400"/>
        <w:jc w:val="left"/>
        <w:rPr>
          <w:rFonts w:ascii="Arial" w:hAnsi="Arial"/>
          <w:color w:val="000000"/>
          <w:sz w:val="24"/>
        </w:rPr>
      </w:pPr>
      <w:r>
        <w:rPr>
          <w:rFonts w:ascii="Arial" w:hAnsi="Arial"/>
          <w:color w:val="000000"/>
          <w:sz w:val="24"/>
        </w:rPr>
        <w:t xml:space="preserve">Head </w:t>
      </w:r>
      <w:r w:rsidR="00D47528">
        <w:rPr>
          <w:rFonts w:ascii="Arial" w:hAnsi="Arial"/>
          <w:color w:val="000000"/>
          <w:sz w:val="24"/>
        </w:rPr>
        <w:t xml:space="preserve">of </w:t>
      </w:r>
      <w:r w:rsidR="00857F15">
        <w:rPr>
          <w:rFonts w:ascii="Arial" w:hAnsi="Arial"/>
          <w:color w:val="000000"/>
          <w:sz w:val="24"/>
        </w:rPr>
        <w:t xml:space="preserve">Legal and </w:t>
      </w:r>
      <w:r w:rsidR="00653B16">
        <w:rPr>
          <w:rFonts w:ascii="Arial" w:hAnsi="Arial"/>
          <w:color w:val="000000"/>
          <w:sz w:val="24"/>
        </w:rPr>
        <w:t xml:space="preserve">Democratic </w:t>
      </w:r>
      <w:r w:rsidR="00857F15">
        <w:rPr>
          <w:rFonts w:ascii="Arial" w:hAnsi="Arial"/>
          <w:color w:val="000000"/>
          <w:sz w:val="24"/>
        </w:rPr>
        <w:t>Solutions</w:t>
      </w:r>
    </w:p>
    <w:p w14:paraId="4FE77F55" w14:textId="77777777" w:rsidR="00E3328D" w:rsidRDefault="00E3328D">
      <w:pPr>
        <w:tabs>
          <w:tab w:val="left" w:pos="8640"/>
        </w:tabs>
        <w:ind w:left="5400"/>
        <w:rPr>
          <w:rFonts w:ascii="Arial" w:hAnsi="Arial"/>
          <w:color w:val="000000"/>
          <w:sz w:val="24"/>
        </w:rPr>
      </w:pPr>
      <w:r>
        <w:rPr>
          <w:rFonts w:ascii="Arial" w:hAnsi="Arial"/>
          <w:color w:val="000000"/>
          <w:sz w:val="24"/>
        </w:rPr>
        <w:t>North Lanarkshire Council</w:t>
      </w:r>
    </w:p>
    <w:p w14:paraId="4FE77F56" w14:textId="77777777" w:rsidR="00E3328D" w:rsidRDefault="00E3328D">
      <w:pPr>
        <w:tabs>
          <w:tab w:val="left" w:pos="8640"/>
        </w:tabs>
        <w:ind w:left="5400"/>
        <w:rPr>
          <w:rFonts w:ascii="Arial" w:hAnsi="Arial"/>
          <w:color w:val="000000"/>
          <w:sz w:val="24"/>
        </w:rPr>
      </w:pPr>
      <w:r>
        <w:rPr>
          <w:rFonts w:ascii="Arial" w:hAnsi="Arial"/>
          <w:color w:val="000000"/>
          <w:sz w:val="24"/>
        </w:rPr>
        <w:t>Civic Centre</w:t>
      </w:r>
    </w:p>
    <w:p w14:paraId="4FE77F57" w14:textId="77777777" w:rsidR="00091060" w:rsidRDefault="00091060">
      <w:pPr>
        <w:tabs>
          <w:tab w:val="left" w:pos="8640"/>
        </w:tabs>
        <w:ind w:left="5400"/>
        <w:rPr>
          <w:rFonts w:ascii="Arial" w:hAnsi="Arial"/>
          <w:color w:val="000000"/>
          <w:sz w:val="24"/>
        </w:rPr>
      </w:pPr>
      <w:smartTag w:uri="urn:schemas-microsoft-com:office:smarttags" w:element="Street">
        <w:smartTag w:uri="urn:schemas-microsoft-com:office:smarttags" w:element="address">
          <w:r>
            <w:rPr>
              <w:rFonts w:ascii="Arial" w:hAnsi="Arial"/>
              <w:color w:val="000000"/>
              <w:sz w:val="24"/>
            </w:rPr>
            <w:t>Windmillhill Street</w:t>
          </w:r>
        </w:smartTag>
      </w:smartTag>
    </w:p>
    <w:p w14:paraId="4FE77F58" w14:textId="77777777" w:rsidR="00E3328D" w:rsidRDefault="00E3328D">
      <w:pPr>
        <w:tabs>
          <w:tab w:val="left" w:pos="8640"/>
        </w:tabs>
        <w:ind w:left="5400"/>
        <w:rPr>
          <w:rFonts w:ascii="Arial" w:hAnsi="Arial"/>
          <w:color w:val="000000"/>
          <w:sz w:val="24"/>
        </w:rPr>
      </w:pPr>
      <w:r>
        <w:rPr>
          <w:rFonts w:ascii="Arial" w:hAnsi="Arial"/>
          <w:color w:val="000000"/>
          <w:sz w:val="24"/>
        </w:rPr>
        <w:t>Motherwell</w:t>
      </w:r>
    </w:p>
    <w:p w14:paraId="383ABDAC" w14:textId="22BACA10" w:rsidR="00A12BD6" w:rsidRDefault="00A12BD6">
      <w:pPr>
        <w:tabs>
          <w:tab w:val="left" w:pos="8640"/>
        </w:tabs>
        <w:ind w:left="5400"/>
        <w:rPr>
          <w:rFonts w:ascii="Arial" w:hAnsi="Arial"/>
          <w:color w:val="000000"/>
          <w:sz w:val="24"/>
        </w:rPr>
      </w:pPr>
      <w:r>
        <w:rPr>
          <w:rFonts w:ascii="Arial" w:hAnsi="Arial"/>
          <w:color w:val="000000"/>
          <w:sz w:val="24"/>
        </w:rPr>
        <w:t>ML1 1AB</w:t>
      </w:r>
    </w:p>
    <w:p w14:paraId="100F0AFF" w14:textId="77777777" w:rsidR="00E3328D" w:rsidRDefault="00E3328D">
      <w:pPr>
        <w:tabs>
          <w:tab w:val="left" w:pos="8640"/>
        </w:tabs>
        <w:ind w:left="5400"/>
        <w:rPr>
          <w:rFonts w:ascii="Arial" w:hAnsi="Arial"/>
          <w:sz w:val="24"/>
        </w:rPr>
      </w:pPr>
    </w:p>
    <w:p w14:paraId="4FE77F59" w14:textId="417A68B0" w:rsidR="00A12BD6" w:rsidRDefault="00A12BD6" w:rsidP="00A12BD6">
      <w:pPr>
        <w:tabs>
          <w:tab w:val="left" w:pos="8640"/>
        </w:tabs>
        <w:rPr>
          <w:rFonts w:ascii="Arial" w:hAnsi="Arial"/>
          <w:sz w:val="24"/>
        </w:rPr>
        <w:sectPr w:rsidR="00A12BD6">
          <w:footerReference w:type="default" r:id="rId15"/>
          <w:type w:val="oddPage"/>
          <w:pgSz w:w="11909" w:h="16834" w:code="9"/>
          <w:pgMar w:top="576" w:right="1080" w:bottom="1440" w:left="1080" w:header="432" w:footer="432" w:gutter="0"/>
          <w:paperSrc w:first="2" w:other="2"/>
          <w:cols w:space="720"/>
        </w:sectPr>
      </w:pPr>
    </w:p>
    <w:p w14:paraId="4FE77F5A" w14:textId="4E086932" w:rsidR="00E3328D" w:rsidRDefault="00E3328D">
      <w:pPr>
        <w:tabs>
          <w:tab w:val="left" w:pos="8640"/>
        </w:tabs>
        <w:ind w:left="5400"/>
        <w:rPr>
          <w:rFonts w:ascii="Arial" w:hAnsi="Arial"/>
          <w:sz w:val="24"/>
        </w:rPr>
      </w:pPr>
    </w:p>
    <w:sectPr w:rsidR="00E3328D">
      <w:type w:val="continuous"/>
      <w:pgSz w:w="11909" w:h="16834" w:code="9"/>
      <w:pgMar w:top="576" w:right="1080" w:bottom="1440" w:left="1080" w:header="432" w:footer="432" w:gutter="0"/>
      <w:paperSrc w:first="2"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37F07" w14:textId="77777777" w:rsidR="007F26D0" w:rsidRDefault="007F26D0">
      <w:r>
        <w:separator/>
      </w:r>
    </w:p>
  </w:endnote>
  <w:endnote w:type="continuationSeparator" w:id="0">
    <w:p w14:paraId="69C64086" w14:textId="77777777" w:rsidR="007F26D0" w:rsidRDefault="007F2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77F60" w14:textId="5A596C58" w:rsidR="00E3328D" w:rsidRPr="0037499A" w:rsidRDefault="00E3328D" w:rsidP="003749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5B639" w14:textId="77777777" w:rsidR="007F26D0" w:rsidRDefault="007F26D0">
      <w:r>
        <w:separator/>
      </w:r>
    </w:p>
  </w:footnote>
  <w:footnote w:type="continuationSeparator" w:id="0">
    <w:p w14:paraId="2DF7E244" w14:textId="77777777" w:rsidR="007F26D0" w:rsidRDefault="007F26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pStyle w:val="Heading1"/>
      <w:lvlText w:val="(%1)"/>
      <w:legacy w:legacy="1" w:legacySpace="0" w:legacyIndent="708"/>
      <w:lvlJc w:val="left"/>
      <w:pPr>
        <w:ind w:left="708" w:hanging="708"/>
      </w:pPr>
    </w:lvl>
    <w:lvl w:ilvl="1">
      <w:start w:val="1"/>
      <w:numFmt w:val="lowerLetter"/>
      <w:pStyle w:val="Heading2"/>
      <w:lvlText w:val="(%2)"/>
      <w:legacy w:legacy="1" w:legacySpace="0" w:legacyIndent="708"/>
      <w:lvlJc w:val="left"/>
      <w:pPr>
        <w:ind w:left="1416" w:hanging="708"/>
      </w:pPr>
    </w:lvl>
    <w:lvl w:ilvl="2">
      <w:start w:val="1"/>
      <w:numFmt w:val="upperLetter"/>
      <w:pStyle w:val="Heading3"/>
      <w:lvlText w:val="(%3)"/>
      <w:legacy w:legacy="1" w:legacySpace="0" w:legacyIndent="708"/>
      <w:lvlJc w:val="left"/>
      <w:pPr>
        <w:ind w:left="2124" w:hanging="708"/>
      </w:pPr>
    </w:lvl>
    <w:lvl w:ilvl="3">
      <w:start w:val="1"/>
      <w:numFmt w:val="decimal"/>
      <w:pStyle w:val="Heading4"/>
      <w:lvlText w:val="%4)"/>
      <w:legacy w:legacy="1" w:legacySpace="0" w:legacyIndent="708"/>
      <w:lvlJc w:val="left"/>
      <w:pPr>
        <w:ind w:left="2832" w:hanging="708"/>
      </w:pPr>
    </w:lvl>
    <w:lvl w:ilvl="4">
      <w:start w:val="1"/>
      <w:numFmt w:val="lowerLetter"/>
      <w:pStyle w:val="Heading5"/>
      <w:lvlText w:val="%5)"/>
      <w:legacy w:legacy="1" w:legacySpace="0" w:legacyIndent="708"/>
      <w:lvlJc w:val="left"/>
      <w:pPr>
        <w:ind w:left="3540" w:hanging="708"/>
      </w:pPr>
    </w:lvl>
    <w:lvl w:ilvl="5">
      <w:start w:val="1"/>
      <w:numFmt w:val="upperLetter"/>
      <w:pStyle w:val="Heading6"/>
      <w:lvlText w:val="%6)"/>
      <w:legacy w:legacy="1" w:legacySpace="0" w:legacyIndent="708"/>
      <w:lvlJc w:val="left"/>
      <w:pPr>
        <w:ind w:left="4248" w:hanging="708"/>
      </w:pPr>
    </w:lvl>
    <w:lvl w:ilvl="6">
      <w:start w:val="1"/>
      <w:numFmt w:val="lowerRoman"/>
      <w:pStyle w:val="Heading7"/>
      <w:lvlText w:val="%7)"/>
      <w:legacy w:legacy="1" w:legacySpace="0" w:legacyIndent="708"/>
      <w:lvlJc w:val="left"/>
      <w:pPr>
        <w:ind w:left="4956" w:hanging="708"/>
      </w:pPr>
    </w:lvl>
    <w:lvl w:ilvl="7">
      <w:start w:val="1"/>
      <w:numFmt w:val="none"/>
      <w:pStyle w:val="Heading8"/>
      <w:suff w:val="nothing"/>
      <w:lvlText w:val=""/>
      <w:lvlJc w:val="left"/>
      <w:pPr>
        <w:ind w:left="5664" w:hanging="708"/>
      </w:pPr>
    </w:lvl>
    <w:lvl w:ilvl="8">
      <w:start w:val="1"/>
      <w:numFmt w:val="none"/>
      <w:pStyle w:val="Heading9"/>
      <w:suff w:val="nothing"/>
      <w:lvlText w:val=""/>
      <w:lvlJc w:val="left"/>
      <w:pPr>
        <w:ind w:left="6372" w:hanging="708"/>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28D"/>
    <w:rsid w:val="000306AE"/>
    <w:rsid w:val="00091060"/>
    <w:rsid w:val="00095077"/>
    <w:rsid w:val="000D6B47"/>
    <w:rsid w:val="00147348"/>
    <w:rsid w:val="001C7175"/>
    <w:rsid w:val="001D43A8"/>
    <w:rsid w:val="001E1A1F"/>
    <w:rsid w:val="001F0403"/>
    <w:rsid w:val="00224113"/>
    <w:rsid w:val="00267AD3"/>
    <w:rsid w:val="002A60F2"/>
    <w:rsid w:val="002C4A8B"/>
    <w:rsid w:val="002D28D2"/>
    <w:rsid w:val="002D3228"/>
    <w:rsid w:val="0037499A"/>
    <w:rsid w:val="003C7A10"/>
    <w:rsid w:val="0041402C"/>
    <w:rsid w:val="004D7D12"/>
    <w:rsid w:val="004E6FB4"/>
    <w:rsid w:val="0052219F"/>
    <w:rsid w:val="005A6031"/>
    <w:rsid w:val="005B47D2"/>
    <w:rsid w:val="005C1007"/>
    <w:rsid w:val="005F1447"/>
    <w:rsid w:val="00643EB4"/>
    <w:rsid w:val="00653B16"/>
    <w:rsid w:val="006962DC"/>
    <w:rsid w:val="007F26D0"/>
    <w:rsid w:val="00823E47"/>
    <w:rsid w:val="0082442A"/>
    <w:rsid w:val="00836857"/>
    <w:rsid w:val="00857F15"/>
    <w:rsid w:val="008C0FFF"/>
    <w:rsid w:val="008C1434"/>
    <w:rsid w:val="00917F94"/>
    <w:rsid w:val="00924876"/>
    <w:rsid w:val="00A12BD6"/>
    <w:rsid w:val="00B32AAA"/>
    <w:rsid w:val="00B42987"/>
    <w:rsid w:val="00B55FCE"/>
    <w:rsid w:val="00C87D63"/>
    <w:rsid w:val="00D17D1E"/>
    <w:rsid w:val="00D47528"/>
    <w:rsid w:val="00D577D9"/>
    <w:rsid w:val="00DB38BD"/>
    <w:rsid w:val="00DC45C2"/>
    <w:rsid w:val="00E10D87"/>
    <w:rsid w:val="00E12119"/>
    <w:rsid w:val="00E31E4D"/>
    <w:rsid w:val="00E3328D"/>
    <w:rsid w:val="00E408F9"/>
    <w:rsid w:val="00E60554"/>
    <w:rsid w:val="00E65AFE"/>
    <w:rsid w:val="00F7230E"/>
    <w:rsid w:val="00F94D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4FE77F1E"/>
  <w15:chartTrackingRefBased/>
  <w15:docId w15:val="{201C6429-9C7E-41F3-94AF-F992A1893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sz w:val="22"/>
    </w:rPr>
  </w:style>
  <w:style w:type="paragraph" w:styleId="Heading1">
    <w:name w:val="heading 1"/>
    <w:basedOn w:val="Normal"/>
    <w:next w:val="Normal"/>
    <w:qFormat/>
    <w:pPr>
      <w:numPr>
        <w:numId w:val="1"/>
      </w:numPr>
      <w:outlineLvl w:val="0"/>
    </w:pPr>
  </w:style>
  <w:style w:type="paragraph" w:styleId="Heading2">
    <w:name w:val="heading 2"/>
    <w:basedOn w:val="Normal"/>
    <w:next w:val="Normal"/>
    <w:qFormat/>
    <w:pPr>
      <w:numPr>
        <w:ilvl w:val="1"/>
        <w:numId w:val="1"/>
      </w:numPr>
      <w:outlineLvl w:val="1"/>
    </w:pPr>
  </w:style>
  <w:style w:type="paragraph" w:styleId="Heading3">
    <w:name w:val="heading 3"/>
    <w:basedOn w:val="Normal"/>
    <w:next w:val="Normal"/>
    <w:qFormat/>
    <w:pPr>
      <w:numPr>
        <w:ilvl w:val="2"/>
        <w:numId w:val="1"/>
      </w:numPr>
      <w:outlineLvl w:val="2"/>
    </w:pPr>
  </w:style>
  <w:style w:type="paragraph" w:styleId="Heading4">
    <w:name w:val="heading 4"/>
    <w:basedOn w:val="Normal"/>
    <w:next w:val="Normal"/>
    <w:qFormat/>
    <w:pPr>
      <w:numPr>
        <w:ilvl w:val="3"/>
        <w:numId w:val="1"/>
      </w:numPr>
      <w:outlineLvl w:val="3"/>
    </w:pPr>
  </w:style>
  <w:style w:type="paragraph" w:styleId="Heading5">
    <w:name w:val="heading 5"/>
    <w:basedOn w:val="Normal"/>
    <w:next w:val="Normal"/>
    <w:qFormat/>
    <w:pPr>
      <w:numPr>
        <w:ilvl w:val="4"/>
        <w:numId w:val="1"/>
      </w:numPr>
      <w:outlineLvl w:val="4"/>
    </w:pPr>
  </w:style>
  <w:style w:type="paragraph" w:styleId="Heading6">
    <w:name w:val="heading 6"/>
    <w:basedOn w:val="Normal"/>
    <w:next w:val="Normal"/>
    <w:qFormat/>
    <w:pPr>
      <w:numPr>
        <w:ilvl w:val="5"/>
        <w:numId w:val="1"/>
      </w:numPr>
      <w:outlineLvl w:val="5"/>
    </w:pPr>
  </w:style>
  <w:style w:type="paragraph" w:styleId="Heading7">
    <w:name w:val="heading 7"/>
    <w:basedOn w:val="Normal"/>
    <w:next w:val="Normal"/>
    <w:qFormat/>
    <w:pPr>
      <w:numPr>
        <w:ilvl w:val="6"/>
        <w:numId w:val="1"/>
      </w:numPr>
      <w:outlineLvl w:val="6"/>
    </w:pPr>
  </w:style>
  <w:style w:type="paragraph" w:styleId="Heading8">
    <w:name w:val="heading 8"/>
    <w:basedOn w:val="Normal"/>
    <w:next w:val="Normal"/>
    <w:qFormat/>
    <w:pPr>
      <w:numPr>
        <w:ilvl w:val="7"/>
        <w:numId w:val="1"/>
      </w:numPr>
      <w:jc w:val="left"/>
      <w:outlineLvl w:val="7"/>
    </w:pPr>
  </w:style>
  <w:style w:type="paragraph" w:styleId="Heading9">
    <w:name w:val="heading 9"/>
    <w:basedOn w:val="Normal"/>
    <w:next w:val="Normal"/>
    <w:qFormat/>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rPr>
      <w:sz w:val="16"/>
    </w:rPr>
  </w:style>
  <w:style w:type="character" w:styleId="Hyperlink">
    <w:name w:val="Hyperlink"/>
    <w:basedOn w:val="DefaultParagraphFont"/>
    <w:rsid w:val="00E10D87"/>
    <w:rPr>
      <w:color w:val="0563C1" w:themeColor="hyperlink"/>
      <w:u w:val="single"/>
    </w:rPr>
  </w:style>
  <w:style w:type="character" w:styleId="UnresolvedMention">
    <w:name w:val="Unresolved Mention"/>
    <w:basedOn w:val="DefaultParagraphFont"/>
    <w:uiPriority w:val="99"/>
    <w:semiHidden/>
    <w:unhideWhenUsed/>
    <w:rsid w:val="00E10D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lanningenquiry@northlan.gov.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northlanarkshire.gov.uk/stopping-up-orde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lanningenquiry@northla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Standard Document" ma:contentTypeID="0x010100AB4565BB804CC848BD2EF3E87A42FE8B0E004B9A17100CAA6D46B49F0055AD133242" ma:contentTypeVersion="4" ma:contentTypeDescription="" ma:contentTypeScope="" ma:versionID="a788aa3c8c1efd3fd480614fd59fa473">
  <xsd:schema xmlns:xsd="http://www.w3.org/2001/XMLSchema" xmlns:xs="http://www.w3.org/2001/XMLSchema" xmlns:p="http://schemas.microsoft.com/office/2006/metadata/properties" xmlns:ns2="8f05d3e4-0582-485c-9ba6-ab26e7804d1a" targetNamespace="http://schemas.microsoft.com/office/2006/metadata/properties" ma:root="true" ma:fieldsID="fd82decc0d8694d3f07ebe18f3a1d222" ns2:_="">
    <xsd:import namespace="8f05d3e4-0582-485c-9ba6-ab26e7804d1a"/>
    <xsd:element name="properties">
      <xsd:complexType>
        <xsd:sequence>
          <xsd:element name="documentManagement">
            <xsd:complexType>
              <xsd:all>
                <xsd:element ref="ns2:ActiveRecord" minOccurs="0"/>
                <xsd:element ref="ns2:SupercededDate" minOccurs="0"/>
                <xsd:element ref="ns2:TaxKeywordTaxHTField" minOccurs="0"/>
                <xsd:element ref="ns2:TaxCatchAll" minOccurs="0"/>
                <xsd:element ref="ns2:TaxCatchAllLabel" minOccurs="0"/>
                <xsd:element ref="ns2:le70938a2ff1458590291c2b53873313" minOccurs="0"/>
                <xsd:element ref="ns2:l2266dbc3b614dbe9f077e23aad38986"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05d3e4-0582-485c-9ba6-ab26e7804d1a" elementFormDefault="qualified">
    <xsd:import namespace="http://schemas.microsoft.com/office/2006/documentManagement/types"/>
    <xsd:import namespace="http://schemas.microsoft.com/office/infopath/2007/PartnerControls"/>
    <xsd:element name="ActiveRecord" ma:index="2" nillable="true" ma:displayName="Active Document" ma:default="1" ma:internalName="ActiveRecord">
      <xsd:simpleType>
        <xsd:restriction base="dms:Boolean"/>
      </xsd:simpleType>
    </xsd:element>
    <xsd:element name="SupercededDate" ma:index="4" nillable="true" ma:displayName="Superceded Date" ma:format="DateOnly" ma:internalName="SupercededDate">
      <xsd:simpleType>
        <xsd:restriction base="dms:DateTime"/>
      </xsd:simpleType>
    </xsd:element>
    <xsd:element name="TaxKeywordTaxHTField" ma:index="8" nillable="true" ma:taxonomy="true" ma:internalName="TaxKeywordTaxHTField" ma:taxonomyFieldName="TaxKeyword" ma:displayName="Enterprise Keywords" ma:fieldId="{23f27201-bee3-471e-b2e7-b64fd8b7ca38}" ma:taxonomyMulti="true" ma:sspId="d2085efe-fbee-4112-b17b-61a14ccdd7b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3dba6a7b-2a86-4181-a8c9-669964367d8b}" ma:internalName="TaxCatchAll" ma:showField="CatchAllData" ma:web="5b122114-9a7a-4c5f-a9f5-9ba74b60771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dba6a7b-2a86-4181-a8c9-669964367d8b}" ma:internalName="TaxCatchAllLabel" ma:readOnly="true" ma:showField="CatchAllDataLabel" ma:web="5b122114-9a7a-4c5f-a9f5-9ba74b607716">
      <xsd:complexType>
        <xsd:complexContent>
          <xsd:extension base="dms:MultiChoiceLookup">
            <xsd:sequence>
              <xsd:element name="Value" type="dms:Lookup" maxOccurs="unbounded" minOccurs="0" nillable="true"/>
            </xsd:sequence>
          </xsd:extension>
        </xsd:complexContent>
      </xsd:complexType>
    </xsd:element>
    <xsd:element name="le70938a2ff1458590291c2b53873313" ma:index="13" nillable="true" ma:taxonomy="true" ma:internalName="le70938a2ff1458590291c2b53873313" ma:taxonomyFieldName="Service1" ma:displayName="Service" ma:default="2;#Chief Executives Office|ac091c47-8a3c-481c-963a-01e0af7f440f" ma:fieldId="{5e70938a-2ff1-4585-9029-1c2b53873313}" ma:sspId="d2085efe-fbee-4112-b17b-61a14ccdd7b6" ma:termSetId="f027e596-12c9-4f9a-8093-fd23840c0609" ma:anchorId="00000000-0000-0000-0000-000000000000" ma:open="false" ma:isKeyword="false">
      <xsd:complexType>
        <xsd:sequence>
          <xsd:element ref="pc:Terms" minOccurs="0" maxOccurs="1"/>
        </xsd:sequence>
      </xsd:complexType>
    </xsd:element>
    <xsd:element name="l2266dbc3b614dbe9f077e23aad38986" ma:index="15" nillable="true" ma:taxonomy="true" ma:internalName="l2266dbc3b614dbe9f077e23aad38986" ma:taxonomyFieldName="BusinessUnit" ma:displayName="Business Unit" ma:readOnly="false" ma:default="1;#Legal and Democratic Solutions|bba9588b-fc1d-40f2-bcc6-a668303da4d8" ma:fieldId="{52266dbc-3b61-4dbe-9f07-7e23aad38986}" ma:sspId="d2085efe-fbee-4112-b17b-61a14ccdd7b6" ma:termSetId="f027e596-12c9-4f9a-8093-fd23840c0609" ma:anchorId="00000000-0000-0000-0000-000000000000" ma:open="false" ma:isKeyword="false">
      <xsd:complexType>
        <xsd:sequence>
          <xsd:element ref="pc:Terms" minOccurs="0" maxOccurs="1"/>
        </xsd:sequence>
      </xsd:complex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d2085efe-fbee-4112-b17b-61a14ccdd7b6" ContentTypeId="0x010100AB4565BB804CC848BD2EF3E87A42FE8B0E"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ActiveRecord xmlns="8f05d3e4-0582-485c-9ba6-ab26e7804d1a">true</ActiveRecord>
    <l2266dbc3b614dbe9f077e23aad38986 xmlns="8f05d3e4-0582-485c-9ba6-ab26e7804d1a">
      <Terms xmlns="http://schemas.microsoft.com/office/infopath/2007/PartnerControls">
        <TermInfo xmlns="http://schemas.microsoft.com/office/infopath/2007/PartnerControls">
          <TermName xmlns="http://schemas.microsoft.com/office/infopath/2007/PartnerControls">Legal and Democratic Solutions</TermName>
          <TermId xmlns="http://schemas.microsoft.com/office/infopath/2007/PartnerControls">bba9588b-fc1d-40f2-bcc6-a668303da4d8</TermId>
        </TermInfo>
      </Terms>
    </l2266dbc3b614dbe9f077e23aad38986>
    <TaxCatchAll xmlns="8f05d3e4-0582-485c-9ba6-ab26e7804d1a">
      <Value>2</Value>
      <Value>1</Value>
    </TaxCatchAll>
    <SupercededDate xmlns="8f05d3e4-0582-485c-9ba6-ab26e7804d1a" xsi:nil="true"/>
    <TaxKeywordTaxHTField xmlns="8f05d3e4-0582-485c-9ba6-ab26e7804d1a">
      <Terms xmlns="http://schemas.microsoft.com/office/infopath/2007/PartnerControls"/>
    </TaxKeywordTaxHTField>
    <le70938a2ff1458590291c2b53873313 xmlns="8f05d3e4-0582-485c-9ba6-ab26e7804d1a">
      <Terms xmlns="http://schemas.microsoft.com/office/infopath/2007/PartnerControls">
        <TermInfo xmlns="http://schemas.microsoft.com/office/infopath/2007/PartnerControls">
          <TermName xmlns="http://schemas.microsoft.com/office/infopath/2007/PartnerControls">Chief Executives Office</TermName>
          <TermId xmlns="http://schemas.microsoft.com/office/infopath/2007/PartnerControls">ac091c47-8a3c-481c-963a-01e0af7f440f</TermId>
        </TermInfo>
      </Terms>
    </le70938a2ff1458590291c2b53873313>
    <_dlc_DocId xmlns="8f05d3e4-0582-485c-9ba6-ab26e7804d1a">NLC--1148637421-35968</_dlc_DocId>
    <_dlc_DocIdUrl xmlns="8f05d3e4-0582-485c-9ba6-ab26e7804d1a">
      <Url>https://nlcgov.sharepoint.com/sites/DEM-ADMINANDMEMBERSERVICES/_layouts/15/DocIdRedir.aspx?ID=NLC--1148637421-35968</Url>
      <Description>NLC--1148637421-35968</Description>
    </_dlc_DocIdUrl>
  </documentManagement>
</p:properties>
</file>

<file path=customXml/itemProps1.xml><?xml version="1.0" encoding="utf-8"?>
<ds:datastoreItem xmlns:ds="http://schemas.openxmlformats.org/officeDocument/2006/customXml" ds:itemID="{1B2436EE-E63B-42C1-B2EA-D0182A38AD99}">
  <ds:schemaRefs>
    <ds:schemaRef ds:uri="http://schemas.microsoft.com/sharepoint/events"/>
  </ds:schemaRefs>
</ds:datastoreItem>
</file>

<file path=customXml/itemProps2.xml><?xml version="1.0" encoding="utf-8"?>
<ds:datastoreItem xmlns:ds="http://schemas.openxmlformats.org/officeDocument/2006/customXml" ds:itemID="{2434AA8B-A444-402F-B9DA-75B9A876B2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05d3e4-0582-485c-9ba6-ab26e7804d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0905EC-EA50-473E-A306-F01CCBC8CE7D}">
  <ds:schemaRefs>
    <ds:schemaRef ds:uri="Microsoft.SharePoint.Taxonomy.ContentTypeSync"/>
  </ds:schemaRefs>
</ds:datastoreItem>
</file>

<file path=customXml/itemProps4.xml><?xml version="1.0" encoding="utf-8"?>
<ds:datastoreItem xmlns:ds="http://schemas.openxmlformats.org/officeDocument/2006/customXml" ds:itemID="{04DD237D-F97C-4336-88F4-C86E8F59C224}">
  <ds:schemaRefs>
    <ds:schemaRef ds:uri="http://schemas.microsoft.com/sharepoint/v3/contenttype/forms"/>
  </ds:schemaRefs>
</ds:datastoreItem>
</file>

<file path=customXml/itemProps5.xml><?xml version="1.0" encoding="utf-8"?>
<ds:datastoreItem xmlns:ds="http://schemas.openxmlformats.org/officeDocument/2006/customXml" ds:itemID="{D358B541-E524-4429-86D1-C6AA379548F4}">
  <ds:schemaRefs>
    <ds:schemaRef ds:uri="http://schemas.microsoft.com/office/2006/metadata/properties"/>
    <ds:schemaRef ds:uri="http://schemas.microsoft.com/office/infopath/2007/PartnerControls"/>
    <ds:schemaRef ds:uri="8f05d3e4-0582-485c-9ba6-ab26e7804d1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363</Words>
  <Characters>2073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Stopping Up Order 2022 - Caplaw Place and Linghope Place, Wishaw</vt:lpstr>
    </vt:vector>
  </TitlesOfParts>
  <Company>North Lanarkshire Council</Company>
  <LinksUpToDate>false</LinksUpToDate>
  <CharactersWithSpaces>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for Stopping Up Order 2022 - Caplaw Place and Linghope Place, Wishaw</dc:title>
  <dc:subject/>
  <dc:creator>North Lanarkshire Council</dc:creator>
  <cp:keywords/>
  <cp:lastModifiedBy>Mark Barbieri</cp:lastModifiedBy>
  <cp:revision>5</cp:revision>
  <cp:lastPrinted>1900-01-01T00:00:00Z</cp:lastPrinted>
  <dcterms:created xsi:type="dcterms:W3CDTF">2022-06-13T15:48:00Z</dcterms:created>
  <dcterms:modified xsi:type="dcterms:W3CDTF">2022-06-15T12:48:00Z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0x010100AB4565BB804CC848BD2EF3E87A42FE8B0E004B9A17100CAA6D46B49F0055AD133242</vt:lpwstr>
  </property>
  <property fmtid="{D5CDD505-2E9C-101B-9397-08002B2CF9AE}" pid="3" name="BusinessUnit">
    <vt:lpwstr>1;#Legal and Democratic Solutions|bba9588b-fc1d-40f2-bcc6-a668303da4d8</vt:lpwstr>
  </property>
  <property fmtid="{D5CDD505-2E9C-101B-9397-08002B2CF9AE}" pid="4" name="Service1">
    <vt:lpwstr>2;#Chief Executives Office|ac091c47-8a3c-481c-963a-01e0af7f440f</vt:lpwstr>
  </property>
  <property fmtid="{D5CDD505-2E9C-101B-9397-08002B2CF9AE}" pid="5" name="MSIP_Label_3c381991-eab8-4fff-8f2f-4f88109aa1cd_Enabled">
    <vt:lpwstr>true</vt:lpwstr>
  </property>
  <property fmtid="{D5CDD505-2E9C-101B-9397-08002B2CF9AE}" pid="6" name="MSIP_Label_3c381991-eab8-4fff-8f2f-4f88109aa1cd_SetDate">
    <vt:lpwstr>2022-06-08T14:26:17Z</vt:lpwstr>
  </property>
  <property fmtid="{D5CDD505-2E9C-101B-9397-08002B2CF9AE}" pid="7" name="MSIP_Label_3c381991-eab8-4fff-8f2f-4f88109aa1cd_Method">
    <vt:lpwstr>Privileged</vt:lpwstr>
  </property>
  <property fmtid="{D5CDD505-2E9C-101B-9397-08002B2CF9AE}" pid="8" name="MSIP_Label_3c381991-eab8-4fff-8f2f-4f88109aa1cd_Name">
    <vt:lpwstr>Official</vt:lpwstr>
  </property>
  <property fmtid="{D5CDD505-2E9C-101B-9397-08002B2CF9AE}" pid="9" name="MSIP_Label_3c381991-eab8-4fff-8f2f-4f88109aa1cd_SiteId">
    <vt:lpwstr>a98f953b-d618-4b43-8a65-0382681bd283</vt:lpwstr>
  </property>
  <property fmtid="{D5CDD505-2E9C-101B-9397-08002B2CF9AE}" pid="10" name="MSIP_Label_3c381991-eab8-4fff-8f2f-4f88109aa1cd_ActionId">
    <vt:lpwstr>d53ff746-ee4a-46d3-9311-aee089d05e10</vt:lpwstr>
  </property>
  <property fmtid="{D5CDD505-2E9C-101B-9397-08002B2CF9AE}" pid="11" name="MSIP_Label_3c381991-eab8-4fff-8f2f-4f88109aa1cd_ContentBits">
    <vt:lpwstr>0</vt:lpwstr>
  </property>
  <property fmtid="{D5CDD505-2E9C-101B-9397-08002B2CF9AE}" pid="12" name="TaxKeyword">
    <vt:lpwstr/>
  </property>
  <property fmtid="{D5CDD505-2E9C-101B-9397-08002B2CF9AE}" pid="13" name="RevIMBCS">
    <vt:lpwstr/>
  </property>
  <property fmtid="{D5CDD505-2E9C-101B-9397-08002B2CF9AE}" pid="14" name="i0f84bba906045b4af568ee102a52dcb">
    <vt:lpwstr/>
  </property>
  <property fmtid="{D5CDD505-2E9C-101B-9397-08002B2CF9AE}" pid="15" name="_dlc_DocIdItemGuid">
    <vt:lpwstr>d56bda2f-d34b-4584-8e77-1465bb27d322</vt:lpwstr>
  </property>
</Properties>
</file>