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0FDA" w14:textId="36EB9206" w:rsidR="008A1EA3" w:rsidRPr="00AE6376" w:rsidRDefault="001C59C7" w:rsidP="00DF1C4B">
      <w:pPr>
        <w:pStyle w:val="Caption"/>
        <w:jc w:val="center"/>
        <w:rPr>
          <w:noProof/>
          <w:sz w:val="44"/>
          <w:szCs w:val="44"/>
        </w:rPr>
      </w:pPr>
      <w:r w:rsidRPr="00AE6376">
        <w:rPr>
          <w:noProof/>
          <w:sz w:val="44"/>
          <w:szCs w:val="44"/>
        </w:rPr>
        <w:t>Annual Progress Report (APR)</w:t>
      </w:r>
    </w:p>
    <w:p w14:paraId="432023B6" w14:textId="0B0BD43A" w:rsidR="001C59C7" w:rsidRPr="001C59C7" w:rsidRDefault="00987A67" w:rsidP="00987A67">
      <w:pPr>
        <w:jc w:val="center"/>
        <w:rPr>
          <w:b/>
          <w:color w:val="FF0000"/>
          <w:sz w:val="28"/>
          <w:szCs w:val="28"/>
        </w:rPr>
      </w:pPr>
      <w:r w:rsidRPr="00987A67">
        <w:rPr>
          <w:b/>
          <w:noProof/>
          <w:color w:val="FF0000"/>
          <w:sz w:val="28"/>
          <w:szCs w:val="28"/>
        </w:rPr>
        <w:drawing>
          <wp:inline distT="0" distB="0" distL="0" distR="0" wp14:anchorId="3B0AE5FC" wp14:editId="3152C8E6">
            <wp:extent cx="3390900" cy="2584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2584450"/>
                    </a:xfrm>
                    <a:prstGeom prst="rect">
                      <a:avLst/>
                    </a:prstGeom>
                    <a:noFill/>
                    <a:ln>
                      <a:noFill/>
                    </a:ln>
                  </pic:spPr>
                </pic:pic>
              </a:graphicData>
            </a:graphic>
          </wp:inline>
        </w:drawing>
      </w:r>
    </w:p>
    <w:p w14:paraId="0FEC5C5D" w14:textId="7C94F1B7" w:rsidR="001C59C7" w:rsidRPr="005A761E" w:rsidRDefault="00960F10" w:rsidP="00706BBA">
      <w:pPr>
        <w:rPr>
          <w:sz w:val="28"/>
          <w:szCs w:val="28"/>
        </w:rPr>
      </w:pPr>
      <w:bookmarkStart w:id="0" w:name="_Toc473641177"/>
      <w:r>
        <w:rPr>
          <w:sz w:val="28"/>
          <w:szCs w:val="28"/>
        </w:rPr>
        <w:t>2022</w:t>
      </w:r>
      <w:r w:rsidR="00A06187" w:rsidRPr="001C59C7">
        <w:rPr>
          <w:sz w:val="28"/>
          <w:szCs w:val="28"/>
        </w:rPr>
        <w:t xml:space="preserve"> </w:t>
      </w:r>
      <w:r w:rsidR="001C59C7" w:rsidRPr="001C59C7">
        <w:rPr>
          <w:sz w:val="28"/>
          <w:szCs w:val="28"/>
        </w:rPr>
        <w:t>Air Quality Annual Progress Report (APR) for</w:t>
      </w:r>
      <w:r w:rsidR="005A761E">
        <w:rPr>
          <w:sz w:val="28"/>
          <w:szCs w:val="28"/>
        </w:rPr>
        <w:t xml:space="preserve"> </w:t>
      </w:r>
      <w:r w:rsidR="005F41D4" w:rsidRPr="00812B74">
        <w:rPr>
          <w:sz w:val="28"/>
          <w:szCs w:val="28"/>
        </w:rPr>
        <w:t>North Lanarkshire Council</w:t>
      </w:r>
    </w:p>
    <w:p w14:paraId="61410BAB" w14:textId="77777777" w:rsidR="001C59C7" w:rsidRDefault="001C59C7" w:rsidP="00706BBA">
      <w:pPr>
        <w:rPr>
          <w:sz w:val="28"/>
          <w:szCs w:val="28"/>
        </w:rPr>
      </w:pPr>
      <w:r w:rsidRPr="001C59C7">
        <w:rPr>
          <w:sz w:val="28"/>
          <w:szCs w:val="28"/>
        </w:rPr>
        <w:t>In fulfilment of Part IV of the Environment Act 1995</w:t>
      </w:r>
    </w:p>
    <w:p w14:paraId="0B3D659E" w14:textId="77777777" w:rsidR="001C59C7" w:rsidRDefault="001C59C7" w:rsidP="00706BBA">
      <w:pPr>
        <w:rPr>
          <w:sz w:val="28"/>
          <w:szCs w:val="28"/>
        </w:rPr>
      </w:pPr>
      <w:r>
        <w:rPr>
          <w:sz w:val="28"/>
          <w:szCs w:val="28"/>
        </w:rPr>
        <w:t>Local Air Quality Management</w:t>
      </w:r>
    </w:p>
    <w:p w14:paraId="339E965C" w14:textId="3757E2A2" w:rsidR="005A761E" w:rsidRPr="00812B74" w:rsidRDefault="00812B74" w:rsidP="00706BBA">
      <w:pPr>
        <w:rPr>
          <w:sz w:val="28"/>
          <w:szCs w:val="28"/>
        </w:rPr>
      </w:pPr>
      <w:r>
        <w:rPr>
          <w:sz w:val="28"/>
          <w:szCs w:val="28"/>
        </w:rPr>
        <w:t>August 2022</w:t>
      </w:r>
    </w:p>
    <w:p w14:paraId="699A8393" w14:textId="79DB16E2" w:rsidR="001C59C7" w:rsidRDefault="001C59C7" w:rsidP="00706BBA">
      <w:pPr>
        <w:rPr>
          <w:color w:val="FF0000"/>
          <w:sz w:val="28"/>
          <w:szCs w:val="28"/>
        </w:rPr>
      </w:pPr>
      <w:r>
        <w:rPr>
          <w:color w:val="FF0000"/>
          <w:sz w:val="28"/>
          <w:szCs w:val="28"/>
        </w:rPr>
        <w:br w:type="page"/>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810"/>
        <w:gridCol w:w="4811"/>
      </w:tblGrid>
      <w:tr w:rsidR="001C59C7" w14:paraId="506EAE36" w14:textId="77777777" w:rsidTr="00874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4EB3BC20" w14:textId="6535628A" w:rsidR="001C59C7" w:rsidRDefault="001C59C7" w:rsidP="008748E0">
            <w:pPr>
              <w:jc w:val="center"/>
            </w:pPr>
            <w:r>
              <w:lastRenderedPageBreak/>
              <w:t>Information</w:t>
            </w:r>
          </w:p>
        </w:tc>
        <w:tc>
          <w:tcPr>
            <w:tcW w:w="4811" w:type="dxa"/>
            <w:shd w:val="clear" w:color="auto" w:fill="auto"/>
            <w:vAlign w:val="center"/>
          </w:tcPr>
          <w:p w14:paraId="6044F4C2" w14:textId="14E29CCC" w:rsidR="001C59C7" w:rsidRPr="00812B74" w:rsidRDefault="005F41D4" w:rsidP="008748E0">
            <w:pPr>
              <w:jc w:val="center"/>
              <w:cnfStyle w:val="100000000000" w:firstRow="1" w:lastRow="0" w:firstColumn="0" w:lastColumn="0" w:oddVBand="0" w:evenVBand="0" w:oddHBand="0" w:evenHBand="0" w:firstRowFirstColumn="0" w:firstRowLastColumn="0" w:lastRowFirstColumn="0" w:lastRowLastColumn="0"/>
            </w:pPr>
            <w:r w:rsidRPr="00812B74">
              <w:t>North Lanarkshire Council</w:t>
            </w:r>
            <w:r w:rsidR="001C59C7" w:rsidRPr="00812B74">
              <w:t xml:space="preserve"> </w:t>
            </w:r>
          </w:p>
        </w:tc>
      </w:tr>
      <w:tr w:rsidR="001C59C7" w14:paraId="244D06F1"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2AA595AE" w14:textId="3D6B787E" w:rsidR="001C59C7" w:rsidRDefault="00C31158" w:rsidP="008748E0">
            <w:pPr>
              <w:jc w:val="center"/>
            </w:pPr>
            <w:r>
              <w:t>Local Authority Officer</w:t>
            </w:r>
          </w:p>
        </w:tc>
        <w:tc>
          <w:tcPr>
            <w:tcW w:w="4811" w:type="dxa"/>
            <w:shd w:val="clear" w:color="auto" w:fill="auto"/>
            <w:vAlign w:val="center"/>
          </w:tcPr>
          <w:p w14:paraId="2D6C06C9" w14:textId="06A7F5DF" w:rsidR="00C31158" w:rsidRPr="00812B74" w:rsidRDefault="005F41D4" w:rsidP="008748E0">
            <w:pPr>
              <w:jc w:val="center"/>
              <w:cnfStyle w:val="000000000000" w:firstRow="0" w:lastRow="0" w:firstColumn="0" w:lastColumn="0" w:oddVBand="0" w:evenVBand="0" w:oddHBand="0" w:evenHBand="0" w:firstRowFirstColumn="0" w:firstRowLastColumn="0" w:lastRowFirstColumn="0" w:lastRowLastColumn="0"/>
            </w:pPr>
            <w:r w:rsidRPr="00812B74">
              <w:t>Fiona Maguire</w:t>
            </w:r>
          </w:p>
        </w:tc>
      </w:tr>
      <w:tr w:rsidR="001C59C7" w14:paraId="2C616785"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3A100EB0" w14:textId="7B197F5F" w:rsidR="001C59C7" w:rsidRDefault="00C31158" w:rsidP="008748E0">
            <w:pPr>
              <w:jc w:val="center"/>
            </w:pPr>
            <w:r>
              <w:t>Department</w:t>
            </w:r>
          </w:p>
        </w:tc>
        <w:tc>
          <w:tcPr>
            <w:tcW w:w="4811" w:type="dxa"/>
            <w:shd w:val="clear" w:color="auto" w:fill="auto"/>
            <w:vAlign w:val="center"/>
          </w:tcPr>
          <w:p w14:paraId="15104630" w14:textId="639DAD74" w:rsidR="001C59C7" w:rsidRPr="00812B74" w:rsidRDefault="005F41D4" w:rsidP="005F41D4">
            <w:pPr>
              <w:jc w:val="center"/>
              <w:cnfStyle w:val="000000000000" w:firstRow="0" w:lastRow="0" w:firstColumn="0" w:lastColumn="0" w:oddVBand="0" w:evenVBand="0" w:oddHBand="0" w:evenHBand="0" w:firstRowFirstColumn="0" w:firstRowLastColumn="0" w:lastRowFirstColumn="0" w:lastRowLastColumn="0"/>
            </w:pPr>
            <w:r w:rsidRPr="00812B74">
              <w:t>Regulatory Services and Waste Solutions</w:t>
            </w:r>
          </w:p>
        </w:tc>
      </w:tr>
      <w:tr w:rsidR="001C59C7" w14:paraId="16B2D1EF"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2FCD291E" w14:textId="33A5F09C" w:rsidR="001C59C7" w:rsidRDefault="00C31158" w:rsidP="008748E0">
            <w:pPr>
              <w:jc w:val="center"/>
            </w:pPr>
            <w:r>
              <w:t>Address</w:t>
            </w:r>
          </w:p>
        </w:tc>
        <w:tc>
          <w:tcPr>
            <w:tcW w:w="4811" w:type="dxa"/>
            <w:shd w:val="clear" w:color="auto" w:fill="auto"/>
            <w:vAlign w:val="center"/>
          </w:tcPr>
          <w:p w14:paraId="6CAF2888" w14:textId="284303F7" w:rsidR="001C59C7" w:rsidRPr="00812B74" w:rsidRDefault="005F41D4" w:rsidP="008748E0">
            <w:pPr>
              <w:jc w:val="center"/>
              <w:cnfStyle w:val="000000000000" w:firstRow="0" w:lastRow="0" w:firstColumn="0" w:lastColumn="0" w:oddVBand="0" w:evenVBand="0" w:oddHBand="0" w:evenHBand="0" w:firstRowFirstColumn="0" w:firstRowLastColumn="0" w:lastRowFirstColumn="0" w:lastRowLastColumn="0"/>
            </w:pPr>
            <w:r w:rsidRPr="00812B74">
              <w:t xml:space="preserve">Civic Centre, </w:t>
            </w:r>
            <w:proofErr w:type="spellStart"/>
            <w:r w:rsidRPr="00812B74">
              <w:t>Windmillhill</w:t>
            </w:r>
            <w:proofErr w:type="spellEnd"/>
            <w:r w:rsidRPr="00812B74">
              <w:t xml:space="preserve"> Street, Motherwell, ML1 1AB</w:t>
            </w:r>
          </w:p>
        </w:tc>
      </w:tr>
      <w:tr w:rsidR="001C59C7" w14:paraId="45D51577"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652C8049" w14:textId="58A8982D" w:rsidR="001C59C7" w:rsidRDefault="00C31158" w:rsidP="008748E0">
            <w:pPr>
              <w:jc w:val="center"/>
            </w:pPr>
            <w:r>
              <w:t>Telephone</w:t>
            </w:r>
          </w:p>
        </w:tc>
        <w:tc>
          <w:tcPr>
            <w:tcW w:w="4811" w:type="dxa"/>
            <w:shd w:val="clear" w:color="auto" w:fill="auto"/>
            <w:vAlign w:val="center"/>
          </w:tcPr>
          <w:p w14:paraId="77424EC7" w14:textId="3EDE7450" w:rsidR="001C59C7" w:rsidRPr="00812B74" w:rsidRDefault="005F41D4" w:rsidP="008748E0">
            <w:pPr>
              <w:jc w:val="center"/>
              <w:cnfStyle w:val="000000000000" w:firstRow="0" w:lastRow="0" w:firstColumn="0" w:lastColumn="0" w:oddVBand="0" w:evenVBand="0" w:oddHBand="0" w:evenHBand="0" w:firstRowFirstColumn="0" w:firstRowLastColumn="0" w:lastRowFirstColumn="0" w:lastRowLastColumn="0"/>
            </w:pPr>
            <w:r w:rsidRPr="00812B74">
              <w:t>01236 856300</w:t>
            </w:r>
          </w:p>
        </w:tc>
      </w:tr>
      <w:tr w:rsidR="001C59C7" w14:paraId="38361478"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1AA542BC" w14:textId="61C8F448" w:rsidR="001C59C7" w:rsidRDefault="00C31158" w:rsidP="008748E0">
            <w:pPr>
              <w:jc w:val="center"/>
            </w:pPr>
            <w:r>
              <w:t>E-mail</w:t>
            </w:r>
          </w:p>
        </w:tc>
        <w:tc>
          <w:tcPr>
            <w:tcW w:w="4811" w:type="dxa"/>
            <w:shd w:val="clear" w:color="auto" w:fill="auto"/>
            <w:vAlign w:val="center"/>
          </w:tcPr>
          <w:p w14:paraId="50FDEB3B" w14:textId="778FF6B5" w:rsidR="00812B74" w:rsidRPr="00812B74" w:rsidRDefault="00FF7137" w:rsidP="00812B74">
            <w:pPr>
              <w:jc w:val="center"/>
              <w:cnfStyle w:val="000000000000" w:firstRow="0" w:lastRow="0" w:firstColumn="0" w:lastColumn="0" w:oddVBand="0" w:evenVBand="0" w:oddHBand="0" w:evenHBand="0" w:firstRowFirstColumn="0" w:firstRowLastColumn="0" w:lastRowFirstColumn="0" w:lastRowLastColumn="0"/>
            </w:pPr>
            <w:hyperlink r:id="rId12" w:history="1">
              <w:r w:rsidR="00812B74" w:rsidRPr="00C52A16">
                <w:rPr>
                  <w:rStyle w:val="Hyperlink"/>
                </w:rPr>
                <w:t>maguiref@northlan.gov.uk</w:t>
              </w:r>
            </w:hyperlink>
          </w:p>
        </w:tc>
      </w:tr>
      <w:tr w:rsidR="001C59C7" w14:paraId="1655C853"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0DBC17DD" w14:textId="60F65DA3" w:rsidR="001C59C7" w:rsidRDefault="00C31158" w:rsidP="008748E0">
            <w:pPr>
              <w:jc w:val="center"/>
            </w:pPr>
            <w:r>
              <w:t>Report Reference Number</w:t>
            </w:r>
          </w:p>
        </w:tc>
        <w:tc>
          <w:tcPr>
            <w:tcW w:w="4811" w:type="dxa"/>
            <w:shd w:val="clear" w:color="auto" w:fill="auto"/>
            <w:vAlign w:val="center"/>
          </w:tcPr>
          <w:p w14:paraId="03EC2BB7" w14:textId="68D31A28" w:rsidR="001C59C7" w:rsidRPr="00C31158" w:rsidRDefault="00D83BFD" w:rsidP="00D83BFD">
            <w:pPr>
              <w:jc w:val="center"/>
              <w:cnfStyle w:val="000000000000" w:firstRow="0" w:lastRow="0" w:firstColumn="0" w:lastColumn="0" w:oddVBand="0" w:evenVBand="0" w:oddHBand="0" w:evenHBand="0" w:firstRowFirstColumn="0" w:firstRowLastColumn="0" w:lastRowFirstColumn="0" w:lastRowLastColumn="0"/>
              <w:rPr>
                <w:color w:val="FF0000"/>
              </w:rPr>
            </w:pPr>
            <w:r w:rsidRPr="00884421">
              <w:t>NorthLan</w:t>
            </w:r>
            <w:r w:rsidR="00DE65C3" w:rsidRPr="00884421">
              <w:t>APR2022</w:t>
            </w:r>
          </w:p>
        </w:tc>
      </w:tr>
      <w:tr w:rsidR="001C59C7" w14:paraId="3F3B87E2"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73F2DE82" w14:textId="23914D69" w:rsidR="001C59C7" w:rsidRDefault="00C31158" w:rsidP="008748E0">
            <w:pPr>
              <w:jc w:val="center"/>
            </w:pPr>
            <w:r>
              <w:t>Date</w:t>
            </w:r>
          </w:p>
        </w:tc>
        <w:tc>
          <w:tcPr>
            <w:tcW w:w="4811" w:type="dxa"/>
            <w:shd w:val="clear" w:color="auto" w:fill="auto"/>
            <w:vAlign w:val="center"/>
          </w:tcPr>
          <w:p w14:paraId="474F1092" w14:textId="4BFE2404" w:rsidR="001C59C7" w:rsidRPr="00C31158" w:rsidRDefault="00DE65C3" w:rsidP="008748E0">
            <w:pPr>
              <w:jc w:val="center"/>
              <w:cnfStyle w:val="000000000000" w:firstRow="0" w:lastRow="0" w:firstColumn="0" w:lastColumn="0" w:oddVBand="0" w:evenVBand="0" w:oddHBand="0" w:evenHBand="0" w:firstRowFirstColumn="0" w:firstRowLastColumn="0" w:lastRowFirstColumn="0" w:lastRowLastColumn="0"/>
              <w:rPr>
                <w:color w:val="FF0000"/>
              </w:rPr>
            </w:pPr>
            <w:r w:rsidRPr="00884421">
              <w:t>August 2022</w:t>
            </w:r>
          </w:p>
        </w:tc>
      </w:tr>
    </w:tbl>
    <w:p w14:paraId="3D842C8D" w14:textId="16C0139E" w:rsidR="001D73E0" w:rsidRDefault="001D73E0" w:rsidP="00706BBA">
      <w:pPr>
        <w:rPr>
          <w:sz w:val="28"/>
          <w:szCs w:val="28"/>
        </w:rPr>
        <w:sectPr w:rsidR="001D73E0" w:rsidSect="00B949FD">
          <w:headerReference w:type="default" r:id="rId13"/>
          <w:footerReference w:type="default" r:id="rId14"/>
          <w:headerReference w:type="first" r:id="rId15"/>
          <w:type w:val="continuous"/>
          <w:pgSz w:w="11899" w:h="16838" w:code="9"/>
          <w:pgMar w:top="1134" w:right="1134" w:bottom="1134" w:left="1134" w:header="340" w:footer="340" w:gutter="0"/>
          <w:pgNumType w:fmt="lowerRoman"/>
          <w:cols w:space="708"/>
          <w:titlePg/>
        </w:sectPr>
      </w:pPr>
    </w:p>
    <w:p w14:paraId="589C8BA0" w14:textId="28AA8AAC" w:rsidR="00A52EAA" w:rsidRDefault="00C31158" w:rsidP="00A4623D">
      <w:pPr>
        <w:pStyle w:val="Heading1"/>
        <w:numPr>
          <w:ilvl w:val="0"/>
          <w:numId w:val="0"/>
        </w:numPr>
        <w:ind w:left="360" w:hanging="360"/>
      </w:pPr>
      <w:bookmarkStart w:id="1" w:name="_Toc95901033"/>
      <w:r>
        <w:lastRenderedPageBreak/>
        <w:t>Executive Summary: Air Quality in Our Area</w:t>
      </w:r>
      <w:bookmarkEnd w:id="1"/>
    </w:p>
    <w:p w14:paraId="3196BDFB" w14:textId="09CB5C94" w:rsidR="00C31158" w:rsidRDefault="00C31158" w:rsidP="0088304E">
      <w:pPr>
        <w:pStyle w:val="Heading2"/>
      </w:pPr>
      <w:bookmarkStart w:id="2" w:name="_Toc95901034"/>
      <w:r>
        <w:t xml:space="preserve">Air Quality in </w:t>
      </w:r>
      <w:bookmarkEnd w:id="2"/>
      <w:r w:rsidR="00DC2361">
        <w:t>North Lanarkshire</w:t>
      </w:r>
    </w:p>
    <w:p w14:paraId="6C626A0C" w14:textId="19C84806" w:rsidR="00495A72" w:rsidRPr="00AD41E6" w:rsidRDefault="00DC2361" w:rsidP="00495A72">
      <w:pPr>
        <w:jc w:val="both"/>
      </w:pPr>
      <w:r w:rsidRPr="00AD41E6">
        <w:t>North Lanarkshire Council is Scotland’s fourth largest (by population) local authority</w:t>
      </w:r>
      <w:r w:rsidR="00495A72" w:rsidRPr="00AD41E6">
        <w:t xml:space="preserve">, </w:t>
      </w:r>
      <w:r w:rsidR="00913201" w:rsidRPr="00AD41E6">
        <w:t>situ</w:t>
      </w:r>
      <w:r w:rsidR="00495A72" w:rsidRPr="00AD41E6">
        <w:t xml:space="preserve">ated in Central Scotland. </w:t>
      </w:r>
      <w:r w:rsidR="00913201" w:rsidRPr="00AD41E6">
        <w:t xml:space="preserve">Traditionally an area associated with </w:t>
      </w:r>
      <w:r w:rsidR="005B1A3C" w:rsidRPr="00AD41E6">
        <w:t>heavy industry, this has significantly declined in recent years and the economy of the area now focuses on commerce and light industry. Due to its geographical location many of Scotland’s trunk roads pass through North Lanarkshire, including the M8/A8, M74, M73 and M80/A80. There is also</w:t>
      </w:r>
      <w:r w:rsidR="006560B4" w:rsidRPr="00AD41E6">
        <w:t xml:space="preserve"> substantial cross-boundary travel with neighbouring local authority areas, particularly Glasgow, South Lanarkshire, </w:t>
      </w:r>
      <w:proofErr w:type="gramStart"/>
      <w:r w:rsidR="006560B4" w:rsidRPr="00AD41E6">
        <w:t>Falkirk</w:t>
      </w:r>
      <w:proofErr w:type="gramEnd"/>
      <w:r w:rsidR="006560B4" w:rsidRPr="00AD41E6">
        <w:t xml:space="preserve"> and West Lothian, for employment, education and leisure</w:t>
      </w:r>
      <w:r w:rsidR="00E15884" w:rsidRPr="00AD41E6">
        <w:t xml:space="preserve"> activities. The main source of air pollution within North Lanarkshire is road traffic emissions, with a small element a</w:t>
      </w:r>
      <w:r w:rsidR="007647A6">
        <w:t>ttributable to</w:t>
      </w:r>
      <w:r w:rsidR="00E15884" w:rsidRPr="00AD41E6">
        <w:t xml:space="preserve"> small-scale quarrying activities. </w:t>
      </w:r>
    </w:p>
    <w:p w14:paraId="3995FB04" w14:textId="34FDA660" w:rsidR="006A3239" w:rsidRPr="00AD41E6" w:rsidRDefault="00F613B6" w:rsidP="00495A72">
      <w:pPr>
        <w:jc w:val="both"/>
      </w:pPr>
      <w:r w:rsidRPr="00AD41E6">
        <w:t>North Lanarkshire Council operate an extensive network of air monitoring equipment compris</w:t>
      </w:r>
      <w:r w:rsidR="007647A6">
        <w:t>ing</w:t>
      </w:r>
      <w:r w:rsidR="002D627B" w:rsidRPr="00AD41E6">
        <w:t xml:space="preserve"> ten</w:t>
      </w:r>
      <w:r w:rsidRPr="00AD41E6">
        <w:t xml:space="preserve"> </w:t>
      </w:r>
      <w:r w:rsidR="00D57BC0">
        <w:t xml:space="preserve">real-time </w:t>
      </w:r>
      <w:r w:rsidRPr="00AD41E6">
        <w:t xml:space="preserve">automatic monitoring </w:t>
      </w:r>
      <w:r w:rsidR="00D57BC0">
        <w:t>stations measuring</w:t>
      </w:r>
      <w:r w:rsidRPr="00AD41E6">
        <w:t xml:space="preserve"> Nitrogen Dioxide (NO</w:t>
      </w:r>
      <w:r w:rsidRPr="00AD41E6">
        <w:rPr>
          <w:vertAlign w:val="subscript"/>
        </w:rPr>
        <w:t>2</w:t>
      </w:r>
      <w:r w:rsidRPr="00AD41E6">
        <w:t>) and fine Particulate Matter (PM</w:t>
      </w:r>
      <w:r w:rsidRPr="00AD41E6">
        <w:rPr>
          <w:vertAlign w:val="subscript"/>
        </w:rPr>
        <w:t>10</w:t>
      </w:r>
      <w:r w:rsidRPr="00AD41E6">
        <w:t xml:space="preserve"> and PM</w:t>
      </w:r>
      <w:r w:rsidRPr="00AD41E6">
        <w:rPr>
          <w:vertAlign w:val="subscript"/>
        </w:rPr>
        <w:t>2.5</w:t>
      </w:r>
      <w:r w:rsidR="002D627B" w:rsidRPr="00AD41E6">
        <w:t xml:space="preserve">) </w:t>
      </w:r>
      <w:r w:rsidRPr="00AD41E6">
        <w:t xml:space="preserve">as well as </w:t>
      </w:r>
      <w:r w:rsidR="002D627B" w:rsidRPr="00AD41E6">
        <w:t xml:space="preserve">a comprehensive network of </w:t>
      </w:r>
      <w:r w:rsidR="00A379AE" w:rsidRPr="00AD41E6">
        <w:t xml:space="preserve">81 </w:t>
      </w:r>
      <w:r w:rsidR="002D627B" w:rsidRPr="00AD41E6">
        <w:t xml:space="preserve">passive diffusion tubes </w:t>
      </w:r>
      <w:r w:rsidR="00A379AE" w:rsidRPr="00AD41E6">
        <w:t>monitoring NO</w:t>
      </w:r>
      <w:r w:rsidR="00A379AE" w:rsidRPr="00AD41E6">
        <w:rPr>
          <w:vertAlign w:val="subscript"/>
        </w:rPr>
        <w:t>2</w:t>
      </w:r>
      <w:r w:rsidR="00A379AE" w:rsidRPr="00AD41E6">
        <w:t xml:space="preserve">. </w:t>
      </w:r>
      <w:r w:rsidR="00081097" w:rsidRPr="00AD41E6">
        <w:t xml:space="preserve">Our monitoring locations, both automatic and diffusion tubes are reviewed on a regular basis to ensure we target the most appropriate </w:t>
      </w:r>
      <w:r w:rsidR="00B63892">
        <w:t>locations</w:t>
      </w:r>
      <w:r w:rsidR="00081097" w:rsidRPr="00AD41E6">
        <w:t xml:space="preserve"> in terms of </w:t>
      </w:r>
      <w:r w:rsidR="00E8645E" w:rsidRPr="00AD41E6">
        <w:t xml:space="preserve">air pollution sources and the potential for receptor exposure. The reporting period 2021 saw some changes in our automatic monitoring locations, with the decommissioning of the Sunnyside Rd, </w:t>
      </w:r>
      <w:proofErr w:type="gramStart"/>
      <w:r w:rsidR="00E8645E" w:rsidRPr="00AD41E6">
        <w:t>Coatbridge</w:t>
      </w:r>
      <w:proofErr w:type="gramEnd"/>
      <w:r w:rsidR="00E8645E" w:rsidRPr="00AD41E6">
        <w:t xml:space="preserve"> and the Calder St, </w:t>
      </w:r>
      <w:proofErr w:type="spellStart"/>
      <w:r w:rsidR="00E8645E" w:rsidRPr="00AD41E6">
        <w:t>Whifflet</w:t>
      </w:r>
      <w:proofErr w:type="spellEnd"/>
      <w:r w:rsidR="00E8645E" w:rsidRPr="00AD41E6">
        <w:t xml:space="preserve"> sites. </w:t>
      </w:r>
      <w:r w:rsidR="00F14359" w:rsidRPr="00AD41E6">
        <w:t xml:space="preserve">Two new, more representative automatic sites were installed – at </w:t>
      </w:r>
      <w:proofErr w:type="spellStart"/>
      <w:r w:rsidR="00F14359" w:rsidRPr="00AD41E6">
        <w:t>Whifflet</w:t>
      </w:r>
      <w:proofErr w:type="spellEnd"/>
      <w:r w:rsidR="00F14359" w:rsidRPr="00AD41E6">
        <w:t xml:space="preserve"> Cross, A725 </w:t>
      </w:r>
      <w:proofErr w:type="gramStart"/>
      <w:r w:rsidR="00F14359" w:rsidRPr="00AD41E6">
        <w:t>and also</w:t>
      </w:r>
      <w:proofErr w:type="gramEnd"/>
      <w:r w:rsidR="00F14359" w:rsidRPr="00AD41E6">
        <w:t xml:space="preserve"> at</w:t>
      </w:r>
      <w:r w:rsidR="00702C0D" w:rsidRPr="00AD41E6">
        <w:t xml:space="preserve"> Ravenscraig. </w:t>
      </w:r>
      <w:r w:rsidR="00105717" w:rsidRPr="00AD41E6">
        <w:t xml:space="preserve">The </w:t>
      </w:r>
      <w:proofErr w:type="spellStart"/>
      <w:r w:rsidR="00105717" w:rsidRPr="00AD41E6">
        <w:t>Whifflet</w:t>
      </w:r>
      <w:proofErr w:type="spellEnd"/>
      <w:r w:rsidR="00105717" w:rsidRPr="00AD41E6">
        <w:t xml:space="preserve"> site is closer to the source of pollution in the are</w:t>
      </w:r>
      <w:r w:rsidR="00B86855" w:rsidRPr="00AD41E6">
        <w:t>a</w:t>
      </w:r>
      <w:r w:rsidR="00105717" w:rsidRPr="00AD41E6">
        <w:t xml:space="preserve"> (road traffic emissions) an</w:t>
      </w:r>
      <w:r w:rsidR="00B86855" w:rsidRPr="00AD41E6">
        <w:t>d</w:t>
      </w:r>
      <w:r w:rsidR="001473E6" w:rsidRPr="00AD41E6">
        <w:t xml:space="preserve"> receptors. The Ravenscraig site will serve to provide meaningful air monitoring data </w:t>
      </w:r>
      <w:r w:rsidR="001F1014" w:rsidRPr="00AD41E6">
        <w:t xml:space="preserve">as the site is developed over the coming years. </w:t>
      </w:r>
      <w:r w:rsidR="00D175DA" w:rsidRPr="00AD41E6">
        <w:t>New air monitoring equipment was also purchased in 2021 using Scottish Government air quality grant funding</w:t>
      </w:r>
      <w:r w:rsidR="00B86855" w:rsidRPr="00AD41E6">
        <w:t>, one Particulate Analyser (FIDAS) and two Nitrogen Dioxide analysers</w:t>
      </w:r>
      <w:r w:rsidR="00B63892">
        <w:t xml:space="preserve"> installed in existing sites to replace ageing equipment</w:t>
      </w:r>
      <w:r w:rsidR="00B86855" w:rsidRPr="00AD41E6">
        <w:t>.</w:t>
      </w:r>
      <w:r w:rsidR="00D175DA" w:rsidRPr="00AD41E6">
        <w:t xml:space="preserve"> </w:t>
      </w:r>
      <w:r w:rsidR="007132F4" w:rsidRPr="00AD41E6">
        <w:t xml:space="preserve">In 2022 grant funding has been awarded to purchase further Nitrogen Dioxide analysers to </w:t>
      </w:r>
      <w:r w:rsidR="000B6983" w:rsidRPr="00AD41E6">
        <w:t>replace further existing equipment, and thus ensure the highest integrity air monitoring data in North Lanarkshire.</w:t>
      </w:r>
    </w:p>
    <w:p w14:paraId="6235475F" w14:textId="2ED81C76" w:rsidR="000A38E3" w:rsidRDefault="00A954F3" w:rsidP="00495A72">
      <w:pPr>
        <w:jc w:val="both"/>
      </w:pPr>
      <w:r w:rsidRPr="00AD41E6">
        <w:t xml:space="preserve">In 2021 Scotland was </w:t>
      </w:r>
      <w:r w:rsidR="00714AAD" w:rsidRPr="00AD41E6">
        <w:t xml:space="preserve">in the second year </w:t>
      </w:r>
      <w:r w:rsidRPr="00AD41E6">
        <w:t>of the Covid-19 pandemic and</w:t>
      </w:r>
      <w:r w:rsidR="00E64CBE">
        <w:t xml:space="preserve"> the</w:t>
      </w:r>
      <w:r w:rsidRPr="00AD41E6">
        <w:t xml:space="preserve"> </w:t>
      </w:r>
      <w:r w:rsidR="00E64CBE">
        <w:t xml:space="preserve">level of </w:t>
      </w:r>
      <w:r w:rsidR="00E5699C" w:rsidRPr="00AD41E6">
        <w:t>road traffic w</w:t>
      </w:r>
      <w:r w:rsidR="00E64CBE">
        <w:t>as</w:t>
      </w:r>
      <w:r w:rsidR="00E5699C" w:rsidRPr="00AD41E6">
        <w:t xml:space="preserve"> significantly lower than in pre-pandemic years</w:t>
      </w:r>
      <w:r w:rsidR="00714AAD" w:rsidRPr="00AD41E6">
        <w:t xml:space="preserve"> due to ongoing </w:t>
      </w:r>
      <w:r w:rsidR="00FB3C1A" w:rsidRPr="00AD41E6">
        <w:t xml:space="preserve">infection control </w:t>
      </w:r>
      <w:r w:rsidR="00714AAD" w:rsidRPr="00AD41E6">
        <w:t>restrictions and work from home advice</w:t>
      </w:r>
      <w:r w:rsidR="00E5699C" w:rsidRPr="00AD41E6">
        <w:t xml:space="preserve">. </w:t>
      </w:r>
      <w:r w:rsidR="00B9111B" w:rsidRPr="00AD41E6">
        <w:t xml:space="preserve">All automatic and non-automatic (passive diffusion </w:t>
      </w:r>
      <w:r w:rsidR="00B9111B" w:rsidRPr="00AD41E6">
        <w:lastRenderedPageBreak/>
        <w:t>tube) monitoring of NO</w:t>
      </w:r>
      <w:r w:rsidR="00B9111B" w:rsidRPr="00AD41E6">
        <w:rPr>
          <w:vertAlign w:val="subscript"/>
        </w:rPr>
        <w:t>2</w:t>
      </w:r>
      <w:r w:rsidR="00E64CBE">
        <w:rPr>
          <w:vertAlign w:val="subscript"/>
        </w:rPr>
        <w:t xml:space="preserve">, </w:t>
      </w:r>
      <w:r w:rsidR="00E64CBE">
        <w:t>PM</w:t>
      </w:r>
      <w:r w:rsidR="00E64CBE">
        <w:rPr>
          <w:vertAlign w:val="subscript"/>
        </w:rPr>
        <w:t>10</w:t>
      </w:r>
      <w:r w:rsidR="00E64CBE">
        <w:t xml:space="preserve"> and PM</w:t>
      </w:r>
      <w:r w:rsidR="00E64CBE">
        <w:rPr>
          <w:vertAlign w:val="subscript"/>
        </w:rPr>
        <w:t>2.5</w:t>
      </w:r>
      <w:r w:rsidR="00B9111B" w:rsidRPr="00AD41E6">
        <w:t xml:space="preserve"> </w:t>
      </w:r>
      <w:r w:rsidR="006E4D51" w:rsidRPr="00AD41E6">
        <w:t xml:space="preserve">indicated levels below the annual mean </w:t>
      </w:r>
      <w:r w:rsidR="0070712B" w:rsidRPr="00AD41E6">
        <w:t>and short-term statutory objective</w:t>
      </w:r>
      <w:r w:rsidR="00E64CBE">
        <w:t>s</w:t>
      </w:r>
      <w:r w:rsidR="0070712B" w:rsidRPr="00AD41E6">
        <w:t xml:space="preserve">. </w:t>
      </w:r>
      <w:r w:rsidR="00D05B8A" w:rsidRPr="00AD41E6">
        <w:t xml:space="preserve">A slight increase on 2020 monitored levels was noted, but </w:t>
      </w:r>
      <w:r w:rsidR="000A38E3" w:rsidRPr="00AD41E6">
        <w:t>still comfortably meeting the statutory objectives.</w:t>
      </w:r>
      <w:r w:rsidR="005E1699">
        <w:t xml:space="preserve"> It is highly likely that the reduced levels of road traffic </w:t>
      </w:r>
      <w:proofErr w:type="gramStart"/>
      <w:r w:rsidR="005E1699">
        <w:t>as a result of</w:t>
      </w:r>
      <w:proofErr w:type="gramEnd"/>
      <w:r w:rsidR="005E1699">
        <w:t xml:space="preserve"> the Covid-19 pandemic is the reason for the </w:t>
      </w:r>
      <w:r w:rsidR="00551D7B">
        <w:t>reduced air pollution levels.</w:t>
      </w:r>
      <w:r w:rsidR="00417DA2">
        <w:t xml:space="preserve"> A key task in 2022 will be </w:t>
      </w:r>
      <w:r w:rsidR="006C03F2">
        <w:t>to compare both automatic and diffusion tube monitoring for 2021 with that of 2019 – the last representative year, p</w:t>
      </w:r>
      <w:r w:rsidR="004863C6">
        <w:t xml:space="preserve">rior to the Covid-19 pandemic. </w:t>
      </w:r>
    </w:p>
    <w:p w14:paraId="33C8B66E" w14:textId="6B437C6C" w:rsidR="006E6CB2" w:rsidRPr="00AD41E6" w:rsidRDefault="006E6CB2" w:rsidP="00495A72">
      <w:pPr>
        <w:jc w:val="both"/>
      </w:pPr>
      <w:r>
        <w:t xml:space="preserve">There are </w:t>
      </w:r>
      <w:proofErr w:type="gramStart"/>
      <w:r>
        <w:t>a number of</w:t>
      </w:r>
      <w:proofErr w:type="gramEnd"/>
      <w:r>
        <w:t xml:space="preserve"> major developments planned in the North Lanarkshire Council area over the coming years. </w:t>
      </w:r>
      <w:r w:rsidR="002D0511">
        <w:t>City Deal projects including the Pan Lan access to Ravenscraig routes, and the East Airdrie Link Road, not to mention</w:t>
      </w:r>
      <w:r w:rsidR="00227020">
        <w:t xml:space="preserve"> the NHS Lanarkshire New Monklands Hospital</w:t>
      </w:r>
      <w:r w:rsidR="0083543D">
        <w:t xml:space="preserve"> and active travel improvements in Motherwell Town Centre</w:t>
      </w:r>
      <w:r w:rsidR="00227020">
        <w:t xml:space="preserve">. </w:t>
      </w:r>
      <w:r w:rsidR="0083543D">
        <w:t>We will strive to ensure air quality is considered at the earliest possible stage in</w:t>
      </w:r>
      <w:r w:rsidR="00137284">
        <w:t xml:space="preserve"> both major and smaller scale developments.</w:t>
      </w:r>
    </w:p>
    <w:p w14:paraId="0D098063" w14:textId="54ECFF07" w:rsidR="00E208D2" w:rsidRDefault="00A15A93" w:rsidP="00495A72">
      <w:pPr>
        <w:jc w:val="both"/>
      </w:pPr>
      <w:r>
        <w:t xml:space="preserve">In line with the commitments within the Air Quality Action Plan North Lanarkshire Council has continued to </w:t>
      </w:r>
      <w:r w:rsidR="00E2113E">
        <w:t xml:space="preserve">promote sustainable travel, in particular walking and cycling and have been successful in obtaining Scottish Government air quality grant funding for </w:t>
      </w:r>
      <w:proofErr w:type="gramStart"/>
      <w:r w:rsidR="00E2113E">
        <w:t>a number of</w:t>
      </w:r>
      <w:proofErr w:type="gramEnd"/>
      <w:r w:rsidR="00E2113E">
        <w:t xml:space="preserve"> initiatives over the past few years. In 2021 funding was obtained to contribute towards </w:t>
      </w:r>
      <w:r w:rsidR="00152C1A">
        <w:t xml:space="preserve">active travel improvements in Motherwell Town Centre, close to Motherwell train station. In 2022 similar funding has been secured to contribute towards cycling infrastructure within Strathclyde Park. We also worked alongside South Lanarkshire Council to promote walking and cycling in and around Strathclyde Park using our bespoke “A Breath of Fresh Air in Lanarkshire” </w:t>
      </w:r>
      <w:r w:rsidR="006575D0">
        <w:t xml:space="preserve">map and APP. </w:t>
      </w:r>
    </w:p>
    <w:p w14:paraId="55D9F628" w14:textId="62D1D6D5" w:rsidR="006575D0" w:rsidRPr="006575D0" w:rsidRDefault="006575D0" w:rsidP="006575D0">
      <w:pPr>
        <w:jc w:val="both"/>
      </w:pPr>
      <w:r w:rsidRPr="006575D0">
        <w:t xml:space="preserve">In 2022 the revocation of the </w:t>
      </w:r>
      <w:proofErr w:type="spellStart"/>
      <w:r w:rsidRPr="006575D0">
        <w:t>Croy</w:t>
      </w:r>
      <w:proofErr w:type="spellEnd"/>
      <w:r w:rsidRPr="006575D0">
        <w:t xml:space="preserve"> AQMA will be completed and the North Lanarkshire Council’s Air Quality Action Plan will also be updated and published. </w:t>
      </w:r>
      <w:r w:rsidR="006577E6">
        <w:t xml:space="preserve">This Action Plan will bring together various council services whose </w:t>
      </w:r>
      <w:r w:rsidR="00464881">
        <w:t>functions</w:t>
      </w:r>
      <w:r w:rsidR="006577E6">
        <w:t xml:space="preserve"> impact on air quality</w:t>
      </w:r>
      <w:r w:rsidR="00F0676C">
        <w:t xml:space="preserve"> to create a plan to improve air quality </w:t>
      </w:r>
      <w:r w:rsidR="006E6CB2">
        <w:t>in the North Lanarkshire Council area.</w:t>
      </w:r>
    </w:p>
    <w:p w14:paraId="4A9656D3" w14:textId="2AE57E92" w:rsidR="00C31158" w:rsidRDefault="00C31158" w:rsidP="007B5BAF">
      <w:pPr>
        <w:pStyle w:val="Heading2"/>
        <w:ind w:left="0" w:firstLine="0"/>
      </w:pPr>
      <w:bookmarkStart w:id="3" w:name="_Toc95901035"/>
      <w:r>
        <w:t>Actions to Improve Air Quality</w:t>
      </w:r>
      <w:bookmarkEnd w:id="3"/>
    </w:p>
    <w:p w14:paraId="40369BF8" w14:textId="72E74561" w:rsidR="00C31158" w:rsidRPr="00C468BD" w:rsidRDefault="00845D9C" w:rsidP="00AA3F8C">
      <w:pPr>
        <w:jc w:val="both"/>
      </w:pPr>
      <w:r w:rsidRPr="00C468BD">
        <w:t xml:space="preserve">2021 </w:t>
      </w:r>
      <w:r w:rsidR="001718E9" w:rsidRPr="00C468BD">
        <w:t xml:space="preserve">was the second year of the pandemic and various restrictions </w:t>
      </w:r>
      <w:r w:rsidR="004F7158" w:rsidRPr="00C468BD">
        <w:t xml:space="preserve">remained </w:t>
      </w:r>
      <w:r w:rsidR="001718E9" w:rsidRPr="00C468BD">
        <w:t xml:space="preserve">in place </w:t>
      </w:r>
      <w:r w:rsidR="00BC6540" w:rsidRPr="00C468BD">
        <w:t xml:space="preserve">to reduce the spread of infection. While this did impact the work of the Pollution Control and Public Health Team at North Lanarkshire </w:t>
      </w:r>
      <w:proofErr w:type="gramStart"/>
      <w:r w:rsidR="00BC6540" w:rsidRPr="00C468BD">
        <w:t>Council</w:t>
      </w:r>
      <w:proofErr w:type="gramEnd"/>
      <w:r w:rsidR="00BC6540" w:rsidRPr="00C468BD">
        <w:t xml:space="preserve"> we are pleased to report that </w:t>
      </w:r>
      <w:r w:rsidR="00737593" w:rsidRPr="00C468BD">
        <w:t xml:space="preserve">a number of actions were still able to be progressed in terms of </w:t>
      </w:r>
      <w:r w:rsidR="00BD3F27" w:rsidRPr="00C468BD">
        <w:t xml:space="preserve">local air quality management work in 2021. </w:t>
      </w:r>
      <w:r w:rsidR="00AA3F8C" w:rsidRPr="00C468BD">
        <w:t>Several projects were able to be realised in line with the pledges within the Council’s Air Quality Action Plan.</w:t>
      </w:r>
    </w:p>
    <w:p w14:paraId="2D5D889C" w14:textId="3C0D3533" w:rsidR="00DD00E8" w:rsidRPr="00C468BD" w:rsidRDefault="00DD00E8" w:rsidP="00AA3F8C">
      <w:pPr>
        <w:jc w:val="both"/>
      </w:pPr>
      <w:r w:rsidRPr="00C468BD">
        <w:lastRenderedPageBreak/>
        <w:t xml:space="preserve">In terms of air monitoring – </w:t>
      </w:r>
      <w:r w:rsidR="000A10AB" w:rsidRPr="00C468BD">
        <w:t>using Scottish Government air quality grant funding the council was able to purchase one new particulate analyser (FIDAS) and two new Nitrogen Dioxide (NO</w:t>
      </w:r>
      <w:r w:rsidR="000A10AB" w:rsidRPr="00C468BD">
        <w:rPr>
          <w:vertAlign w:val="subscript"/>
        </w:rPr>
        <w:t>2</w:t>
      </w:r>
      <w:r w:rsidR="000A10AB" w:rsidRPr="00C468BD">
        <w:t xml:space="preserve">) analysers to upgrade </w:t>
      </w:r>
      <w:r w:rsidR="00ED42FF" w:rsidRPr="00C468BD">
        <w:t xml:space="preserve">equipment in two of our existing air monitoring stations. In addition to this a </w:t>
      </w:r>
      <w:proofErr w:type="gramStart"/>
      <w:r w:rsidR="00ED42FF" w:rsidRPr="00C468BD">
        <w:t>low cost</w:t>
      </w:r>
      <w:proofErr w:type="gramEnd"/>
      <w:r w:rsidR="00ED42FF" w:rsidRPr="00C468BD">
        <w:t xml:space="preserve"> Zephyr air monitor was purchased for short-term air monitoring</w:t>
      </w:r>
      <w:r w:rsidR="004F4B09" w:rsidRPr="00C468BD">
        <w:t xml:space="preserve">. </w:t>
      </w:r>
    </w:p>
    <w:p w14:paraId="4577CAEC" w14:textId="76EECA11" w:rsidR="004F4B09" w:rsidRDefault="004F4B09" w:rsidP="00AA3F8C">
      <w:pPr>
        <w:jc w:val="both"/>
      </w:pPr>
      <w:r w:rsidRPr="00C468BD">
        <w:t xml:space="preserve">Work also </w:t>
      </w:r>
      <w:proofErr w:type="gramStart"/>
      <w:r w:rsidRPr="00C468BD">
        <w:t>continued on</w:t>
      </w:r>
      <w:proofErr w:type="gramEnd"/>
      <w:r w:rsidRPr="00C468BD">
        <w:t xml:space="preserve"> the promotion of </w:t>
      </w:r>
      <w:r w:rsidR="009516F8" w:rsidRPr="00C468BD">
        <w:t xml:space="preserve">sustainable travel methods, particularly walking and cycling, with funding from the air quality budget being provided for </w:t>
      </w:r>
      <w:r w:rsidR="00353337" w:rsidRPr="00C468BD">
        <w:t xml:space="preserve">footpath share-use works and signage in Motherwell town centre </w:t>
      </w:r>
      <w:r w:rsidR="00FB4F15" w:rsidRPr="00C468BD">
        <w:t xml:space="preserve">linking into wider active travel improvements in the area. In a similar vein </w:t>
      </w:r>
      <w:r w:rsidR="00467548" w:rsidRPr="00C468BD">
        <w:t>further work was carried out in conjunction with South L</w:t>
      </w:r>
      <w:r w:rsidR="008517B6">
        <w:t xml:space="preserve">anarkshire Council to further promote the “A Breath of Fresh Air in Lanarkshire” walking and Cycling map and APP for Strathclyde Park. This </w:t>
      </w:r>
      <w:r w:rsidR="002A129E">
        <w:t xml:space="preserve">APP received a refresh and was launched on Clean Air Day in 2021. </w:t>
      </w:r>
    </w:p>
    <w:p w14:paraId="41CAD547" w14:textId="515C547A" w:rsidR="00E53571" w:rsidRDefault="00E53571" w:rsidP="00AA3F8C">
      <w:pPr>
        <w:jc w:val="both"/>
      </w:pPr>
      <w:r>
        <w:t xml:space="preserve">The Eco Stars Fleet </w:t>
      </w:r>
      <w:r w:rsidR="00D81779">
        <w:t xml:space="preserve">Recognition Scheme continued in 2021 and exceeded a total of 200 members. </w:t>
      </w:r>
      <w:r w:rsidR="00F96D51">
        <w:t xml:space="preserve">The planned Eco Stars bus operator workshop did not go ahead however, due to the Covid-19 pandemic restrictions. </w:t>
      </w:r>
    </w:p>
    <w:p w14:paraId="40088A2F" w14:textId="364FA458" w:rsidR="004F7158" w:rsidRPr="00C31158" w:rsidRDefault="00FD6F8B" w:rsidP="00AA3F8C">
      <w:pPr>
        <w:jc w:val="both"/>
        <w:rPr>
          <w:color w:val="FF0000"/>
        </w:rPr>
      </w:pPr>
      <w:r>
        <w:t xml:space="preserve">Further </w:t>
      </w:r>
      <w:r w:rsidR="0070093E">
        <w:t xml:space="preserve">information </w:t>
      </w:r>
      <w:r>
        <w:t xml:space="preserve">on </w:t>
      </w:r>
      <w:r w:rsidR="008751D3">
        <w:t xml:space="preserve">actions taken to improve air quality in 2021 is </w:t>
      </w:r>
      <w:r w:rsidR="0070093E">
        <w:t>detailed in Chapter 2 of the report.</w:t>
      </w:r>
    </w:p>
    <w:p w14:paraId="5C1E68F9" w14:textId="10D561B3" w:rsidR="00C31158" w:rsidRDefault="00C31158" w:rsidP="0088304E">
      <w:pPr>
        <w:pStyle w:val="Heading2"/>
      </w:pPr>
      <w:bookmarkStart w:id="4" w:name="_Toc95901036"/>
      <w:r>
        <w:t>Local Priorities and Challenges</w:t>
      </w:r>
      <w:bookmarkEnd w:id="4"/>
    </w:p>
    <w:p w14:paraId="44F5F103" w14:textId="493ABE32" w:rsidR="00714E1E" w:rsidRPr="00F74FB1" w:rsidRDefault="0068570A" w:rsidP="00CE1C9F">
      <w:pPr>
        <w:jc w:val="both"/>
      </w:pPr>
      <w:r w:rsidRPr="00F74FB1">
        <w:t>In 2022/23 North Lanarkshire Council will continue to monitor air quality using</w:t>
      </w:r>
      <w:r w:rsidR="0041749F" w:rsidRPr="00F74FB1">
        <w:t xml:space="preserve"> our extensive network of automatic and passive air monitors.</w:t>
      </w:r>
      <w:r w:rsidR="00AD41E6" w:rsidRPr="00F74FB1">
        <w:t xml:space="preserve"> </w:t>
      </w:r>
      <w:r w:rsidR="00D61E90" w:rsidRPr="00F74FB1">
        <w:t xml:space="preserve">Subject to Scottish Government air quality grant funding </w:t>
      </w:r>
      <w:r w:rsidR="00555173" w:rsidRPr="00F74FB1">
        <w:t xml:space="preserve">and a robust procurement exercise </w:t>
      </w:r>
      <w:r w:rsidR="00714E1E" w:rsidRPr="00F74FB1">
        <w:t xml:space="preserve">further equipment will be purchased and installed in existing air monitoring stations to ensure the highest standard of equipment, and thus integrity of data that is possible. </w:t>
      </w:r>
    </w:p>
    <w:p w14:paraId="34C65092" w14:textId="77777777" w:rsidR="00BB3675" w:rsidRPr="00BB3675" w:rsidRDefault="00BB3675" w:rsidP="00BB3675">
      <w:pPr>
        <w:jc w:val="both"/>
      </w:pPr>
      <w:r w:rsidRPr="00BB3675">
        <w:t xml:space="preserve">We will take due cognisance of air monitoring in 2022/23 as we go through the third year of the Covid-19 pandemic and restrictions ease further. Comparisons will be made with 2019 (pre-pandemic) traffic levels and monitored levels of air pollutants in North Lanarkshire. Particular attention will be paid to monitoring at the two new automatic air stations at </w:t>
      </w:r>
      <w:proofErr w:type="spellStart"/>
      <w:r w:rsidRPr="00BB3675">
        <w:t>Whifflet</w:t>
      </w:r>
      <w:proofErr w:type="spellEnd"/>
      <w:r w:rsidRPr="00BB3675">
        <w:t xml:space="preserve"> A725, Coatbridge, and at Ravenscraig. </w:t>
      </w:r>
    </w:p>
    <w:p w14:paraId="296B0AE8" w14:textId="77777777" w:rsidR="00BB3675" w:rsidRPr="00BB3675" w:rsidRDefault="00BB3675" w:rsidP="00BB3675">
      <w:pPr>
        <w:jc w:val="both"/>
      </w:pPr>
      <w:r w:rsidRPr="00BB3675">
        <w:t xml:space="preserve">The low-tech Zephyr air monitor purchase in 2021 will be deployed at a suitable location and a further Zephyr purchased in 2022/23. </w:t>
      </w:r>
    </w:p>
    <w:p w14:paraId="340F8AE9" w14:textId="2A2BE206" w:rsidR="00CE1C9F" w:rsidRPr="00F74FB1" w:rsidRDefault="00AD41E6" w:rsidP="00CE1C9F">
      <w:pPr>
        <w:jc w:val="both"/>
      </w:pPr>
      <w:r w:rsidRPr="00F74FB1">
        <w:lastRenderedPageBreak/>
        <w:t>T</w:t>
      </w:r>
      <w:r w:rsidR="00CE1C9F" w:rsidRPr="00F74FB1">
        <w:t xml:space="preserve">he recently completed regional dispersion modelling exercise undertaken will be used to undertake a comprehensive review of air quality monitoring locations in North Lanarkshire, for both automatic and non-automatic </w:t>
      </w:r>
      <w:r w:rsidR="00B03697" w:rsidRPr="00F74FB1">
        <w:t>equipment</w:t>
      </w:r>
      <w:r w:rsidR="00CE1C9F" w:rsidRPr="00F74FB1">
        <w:t xml:space="preserve"> to ensure monitoring is carried out in the most appropriate locations for both sources and potential receptor exposure. Further upgrade of automatic air monitoring equipment will also take place, subject to Scottish Government air quality grant funding.</w:t>
      </w:r>
    </w:p>
    <w:p w14:paraId="771B503E" w14:textId="61AB8983" w:rsidR="00EF4BCA" w:rsidRPr="00F74FB1" w:rsidRDefault="00EF4BCA" w:rsidP="00CE1C9F">
      <w:pPr>
        <w:jc w:val="both"/>
      </w:pPr>
      <w:r w:rsidRPr="00F74FB1">
        <w:t>The Eco Stars Fleet Recognition Scheme will continue to operate in North Lanarkshire in 2022 and a new, separate Eco Stars scheme for taxi operators will be established. Eco Stars workshops will also be run in conjunction with South Lanarkshire Council</w:t>
      </w:r>
      <w:r w:rsidR="0086449C" w:rsidRPr="00F74FB1">
        <w:t xml:space="preserve">, for bus and taxi operators to encourage uptake in these sectors. </w:t>
      </w:r>
    </w:p>
    <w:p w14:paraId="0CC74740" w14:textId="47AEEE63" w:rsidR="00BB3675" w:rsidRPr="00F74FB1" w:rsidRDefault="00563042" w:rsidP="00CE1C9F">
      <w:pPr>
        <w:jc w:val="both"/>
      </w:pPr>
      <w:r w:rsidRPr="00F74FB1">
        <w:t>A significant task for 2022 will be the update of the Council’s Air Quality Action Plan. This Action Plan will be strongly linked with the</w:t>
      </w:r>
      <w:r w:rsidR="002E7E79" w:rsidRPr="00F74FB1">
        <w:t xml:space="preserve"> Cleaner Air for Scotland Strategy document, updated in 2021</w:t>
      </w:r>
      <w:r w:rsidR="00C21DD0" w:rsidRPr="00F74FB1">
        <w:t>. Stakeholder events will be held to ensure input from all relevant service areas</w:t>
      </w:r>
      <w:r w:rsidR="00725422" w:rsidRPr="00F74FB1">
        <w:t xml:space="preserve"> and to highlight the necessity of inter-departmental working in air quality action planning. </w:t>
      </w:r>
    </w:p>
    <w:p w14:paraId="1CFC37DD" w14:textId="1F95F4C9" w:rsidR="0069293D" w:rsidRPr="00F74FB1" w:rsidRDefault="0069293D" w:rsidP="00CE1C9F">
      <w:pPr>
        <w:jc w:val="both"/>
      </w:pPr>
      <w:r w:rsidRPr="00F74FB1">
        <w:t xml:space="preserve">The revocation of the </w:t>
      </w:r>
      <w:proofErr w:type="spellStart"/>
      <w:r w:rsidRPr="00F74FB1">
        <w:t>Croy</w:t>
      </w:r>
      <w:proofErr w:type="spellEnd"/>
      <w:r w:rsidRPr="00F74FB1">
        <w:t xml:space="preserve"> Air Quality Management Area (AQMA) will also be completed in 2022</w:t>
      </w:r>
      <w:r w:rsidR="00680310" w:rsidRPr="00F74FB1">
        <w:t xml:space="preserve">. </w:t>
      </w:r>
    </w:p>
    <w:p w14:paraId="0C34875B" w14:textId="00E1AF27" w:rsidR="00D35E9A" w:rsidRPr="00F74FB1" w:rsidRDefault="00B5306F" w:rsidP="00CE1C9F">
      <w:pPr>
        <w:jc w:val="both"/>
      </w:pPr>
      <w:r w:rsidRPr="00F74FB1">
        <w:t>We will also continue to promote and link in with sustainable travel initiatives within the Council</w:t>
      </w:r>
      <w:r w:rsidR="005A3A6B" w:rsidRPr="00F74FB1">
        <w:t xml:space="preserve"> where possible, recognising its importance in improving local air quality. In recent years we have been successful in obtaining air quality funding to contribute to</w:t>
      </w:r>
      <w:r w:rsidR="00D573E2" w:rsidRPr="00F74FB1">
        <w:t xml:space="preserve">wards elements of larger projects. For 2022 we have obtained funding for footpath, </w:t>
      </w:r>
      <w:proofErr w:type="gramStart"/>
      <w:r w:rsidR="00D573E2" w:rsidRPr="00F74FB1">
        <w:t>access</w:t>
      </w:r>
      <w:proofErr w:type="gramEnd"/>
      <w:r w:rsidR="00D573E2" w:rsidRPr="00F74FB1">
        <w:t xml:space="preserve"> and signage work </w:t>
      </w:r>
      <w:r w:rsidR="004759C5" w:rsidRPr="00F74FB1">
        <w:t>at Strathclyde Park to improve access for new cycling infrastructure</w:t>
      </w:r>
      <w:r w:rsidR="00431B0D" w:rsidRPr="00F74FB1">
        <w:t xml:space="preserve"> that is being installed. We </w:t>
      </w:r>
      <w:r w:rsidR="00B10AB1" w:rsidRPr="00F74FB1">
        <w:t>will also continue to work with South Lanarkshire Council to encourage greater levels of walking and cycling through ou</w:t>
      </w:r>
      <w:r w:rsidR="003C00F3" w:rsidRPr="00F74FB1">
        <w:t>r “A Breath of Fresh Air in Lanarkshire walking and cycling map/APP. Where possible we will strive to continue promotion and expansion of this resource.</w:t>
      </w:r>
    </w:p>
    <w:p w14:paraId="6511D901" w14:textId="76FE574D" w:rsidR="00C31158" w:rsidRDefault="00C31158" w:rsidP="00F74FB1">
      <w:pPr>
        <w:pStyle w:val="Heading2"/>
        <w:ind w:left="0" w:firstLine="0"/>
      </w:pPr>
      <w:bookmarkStart w:id="5" w:name="_Toc95901037"/>
      <w:r>
        <w:t>How to Get Involved</w:t>
      </w:r>
      <w:bookmarkEnd w:id="5"/>
    </w:p>
    <w:p w14:paraId="18CED0AC" w14:textId="33DE30F4" w:rsidR="00BA2898" w:rsidRDefault="00B430AD" w:rsidP="00BA2898">
      <w:pPr>
        <w:jc w:val="both"/>
      </w:pPr>
      <w:r w:rsidRPr="00BA2898">
        <w:t>Further information on air quality in North Lanarkshire can be found on the Council’s website at</w:t>
      </w:r>
      <w:r>
        <w:rPr>
          <w:color w:val="FF0000"/>
        </w:rPr>
        <w:t xml:space="preserve"> </w:t>
      </w:r>
      <w:hyperlink r:id="rId16" w:history="1">
        <w:r w:rsidR="00111C5D" w:rsidRPr="00346ECC">
          <w:rPr>
            <w:rStyle w:val="Hyperlink"/>
          </w:rPr>
          <w:t>http://www.northlanarkshire.gov.uk/pests-and-pollution/pollution/air-pollution</w:t>
        </w:r>
      </w:hyperlink>
      <w:r w:rsidR="00111C5D">
        <w:t xml:space="preserve"> </w:t>
      </w:r>
      <w:r w:rsidR="00BA2898" w:rsidRPr="00BA2898">
        <w:t xml:space="preserve">or by contacting </w:t>
      </w:r>
      <w:hyperlink r:id="rId17" w:history="1">
        <w:r w:rsidR="00BA2898" w:rsidRPr="00C52A16">
          <w:rPr>
            <w:rStyle w:val="Hyperlink"/>
          </w:rPr>
          <w:t>kildonanPS@northlan.gov.uk</w:t>
        </w:r>
      </w:hyperlink>
    </w:p>
    <w:p w14:paraId="3C40A70F" w14:textId="77777777" w:rsidR="00BA2898" w:rsidRPr="00BA2898" w:rsidRDefault="00BA2898" w:rsidP="00C31158"/>
    <w:p w14:paraId="04AB0FF0" w14:textId="2B3AB374" w:rsidR="002D2206" w:rsidRDefault="00C31158" w:rsidP="00A25D62">
      <w:r w:rsidRPr="00C31158">
        <w:rPr>
          <w:color w:val="FF0000"/>
        </w:rPr>
        <w:lastRenderedPageBreak/>
        <w:t xml:space="preserve"> </w:t>
      </w:r>
      <w:bookmarkStart w:id="6" w:name="_Toc522629670"/>
      <w:bookmarkEnd w:id="0"/>
      <w:r w:rsidR="00874D99">
        <w:t xml:space="preserve">Table of </w:t>
      </w:r>
      <w:r w:rsidR="00CD3AC4">
        <w:t>Contents</w:t>
      </w:r>
      <w:bookmarkEnd w:id="6"/>
    </w:p>
    <w:bookmarkStart w:id="7" w:name="_Toc473641179"/>
    <w:p w14:paraId="6092EA2F" w14:textId="2946BDFA" w:rsidR="00A744D2" w:rsidRDefault="002812FA">
      <w:pPr>
        <w:pStyle w:val="TOC1"/>
        <w:rPr>
          <w:rFonts w:asciiTheme="minorHAnsi" w:eastAsiaTheme="minorEastAsia" w:hAnsiTheme="minorHAnsi" w:cstheme="minorBidi"/>
          <w:b w:val="0"/>
          <w:sz w:val="22"/>
          <w:lang w:eastAsia="en-GB"/>
        </w:rPr>
      </w:pPr>
      <w:r>
        <w:fldChar w:fldCharType="begin"/>
      </w:r>
      <w:r>
        <w:instrText xml:space="preserve"> TOC \o "1-3" \h \z \u </w:instrText>
      </w:r>
      <w:r>
        <w:fldChar w:fldCharType="separate"/>
      </w:r>
      <w:hyperlink w:anchor="_Toc95901033" w:history="1">
        <w:r w:rsidR="00A744D2" w:rsidRPr="007602A9">
          <w:rPr>
            <w:rStyle w:val="Hyperlink"/>
          </w:rPr>
          <w:t>Executive Summary: Air Quality in Our Area</w:t>
        </w:r>
        <w:r w:rsidR="00A744D2">
          <w:rPr>
            <w:webHidden/>
          </w:rPr>
          <w:tab/>
        </w:r>
        <w:r w:rsidR="00A744D2">
          <w:rPr>
            <w:webHidden/>
          </w:rPr>
          <w:fldChar w:fldCharType="begin"/>
        </w:r>
        <w:r w:rsidR="00A744D2">
          <w:rPr>
            <w:webHidden/>
          </w:rPr>
          <w:instrText xml:space="preserve"> PAGEREF _Toc95901033 \h </w:instrText>
        </w:r>
        <w:r w:rsidR="00A744D2">
          <w:rPr>
            <w:webHidden/>
          </w:rPr>
        </w:r>
        <w:r w:rsidR="00A744D2">
          <w:rPr>
            <w:webHidden/>
          </w:rPr>
          <w:fldChar w:fldCharType="separate"/>
        </w:r>
        <w:r w:rsidR="00FF6646">
          <w:rPr>
            <w:webHidden/>
          </w:rPr>
          <w:t>iii</w:t>
        </w:r>
        <w:r w:rsidR="00A744D2">
          <w:rPr>
            <w:webHidden/>
          </w:rPr>
          <w:fldChar w:fldCharType="end"/>
        </w:r>
      </w:hyperlink>
    </w:p>
    <w:p w14:paraId="7F2EE869" w14:textId="16248FB4" w:rsidR="00A744D2" w:rsidRDefault="00FF7137">
      <w:pPr>
        <w:pStyle w:val="TOC2"/>
        <w:tabs>
          <w:tab w:val="right" w:leader="dot" w:pos="9621"/>
        </w:tabs>
        <w:rPr>
          <w:rFonts w:asciiTheme="minorHAnsi" w:eastAsiaTheme="minorEastAsia" w:hAnsiTheme="minorHAnsi" w:cstheme="minorBidi"/>
          <w:noProof/>
          <w:lang w:eastAsia="en-GB"/>
        </w:rPr>
      </w:pPr>
      <w:hyperlink w:anchor="_Toc95901034" w:history="1">
        <w:r w:rsidR="00A744D2" w:rsidRPr="007602A9">
          <w:rPr>
            <w:rStyle w:val="Hyperlink"/>
            <w:noProof/>
          </w:rPr>
          <w:t xml:space="preserve">Air Quality in </w:t>
        </w:r>
        <w:r w:rsidR="006E7FB8">
          <w:rPr>
            <w:rStyle w:val="Hyperlink"/>
            <w:noProof/>
          </w:rPr>
          <w:t xml:space="preserve">North Lanarkshire </w:t>
        </w:r>
        <w:r w:rsidR="00A744D2">
          <w:rPr>
            <w:noProof/>
            <w:webHidden/>
          </w:rPr>
          <w:tab/>
        </w:r>
        <w:r w:rsidR="00A744D2">
          <w:rPr>
            <w:noProof/>
            <w:webHidden/>
          </w:rPr>
          <w:fldChar w:fldCharType="begin"/>
        </w:r>
        <w:r w:rsidR="00A744D2">
          <w:rPr>
            <w:noProof/>
            <w:webHidden/>
          </w:rPr>
          <w:instrText xml:space="preserve"> PAGEREF _Toc95901034 \h </w:instrText>
        </w:r>
        <w:r w:rsidR="00A744D2">
          <w:rPr>
            <w:noProof/>
            <w:webHidden/>
          </w:rPr>
        </w:r>
        <w:r w:rsidR="00A744D2">
          <w:rPr>
            <w:noProof/>
            <w:webHidden/>
          </w:rPr>
          <w:fldChar w:fldCharType="separate"/>
        </w:r>
        <w:r w:rsidR="00FF6646">
          <w:rPr>
            <w:noProof/>
            <w:webHidden/>
          </w:rPr>
          <w:t>iii</w:t>
        </w:r>
        <w:r w:rsidR="00A744D2">
          <w:rPr>
            <w:noProof/>
            <w:webHidden/>
          </w:rPr>
          <w:fldChar w:fldCharType="end"/>
        </w:r>
      </w:hyperlink>
    </w:p>
    <w:p w14:paraId="4596EE18" w14:textId="6FFC0713" w:rsidR="00A744D2" w:rsidRDefault="00FF7137">
      <w:pPr>
        <w:pStyle w:val="TOC2"/>
        <w:tabs>
          <w:tab w:val="right" w:leader="dot" w:pos="9621"/>
        </w:tabs>
        <w:rPr>
          <w:rFonts w:asciiTheme="minorHAnsi" w:eastAsiaTheme="minorEastAsia" w:hAnsiTheme="minorHAnsi" w:cstheme="minorBidi"/>
          <w:noProof/>
          <w:lang w:eastAsia="en-GB"/>
        </w:rPr>
      </w:pPr>
      <w:hyperlink w:anchor="_Toc95901035" w:history="1">
        <w:r w:rsidR="00A744D2" w:rsidRPr="007602A9">
          <w:rPr>
            <w:rStyle w:val="Hyperlink"/>
            <w:noProof/>
          </w:rPr>
          <w:t>Actions to Improve Air Quality</w:t>
        </w:r>
        <w:r w:rsidR="00A744D2">
          <w:rPr>
            <w:noProof/>
            <w:webHidden/>
          </w:rPr>
          <w:tab/>
        </w:r>
        <w:r w:rsidR="00A744D2">
          <w:rPr>
            <w:noProof/>
            <w:webHidden/>
          </w:rPr>
          <w:fldChar w:fldCharType="begin"/>
        </w:r>
        <w:r w:rsidR="00A744D2">
          <w:rPr>
            <w:noProof/>
            <w:webHidden/>
          </w:rPr>
          <w:instrText xml:space="preserve"> PAGEREF _Toc95901035 \h </w:instrText>
        </w:r>
        <w:r w:rsidR="00A744D2">
          <w:rPr>
            <w:noProof/>
            <w:webHidden/>
          </w:rPr>
        </w:r>
        <w:r w:rsidR="00A744D2">
          <w:rPr>
            <w:noProof/>
            <w:webHidden/>
          </w:rPr>
          <w:fldChar w:fldCharType="separate"/>
        </w:r>
        <w:r w:rsidR="00FF6646">
          <w:rPr>
            <w:noProof/>
            <w:webHidden/>
          </w:rPr>
          <w:t>iv</w:t>
        </w:r>
        <w:r w:rsidR="00A744D2">
          <w:rPr>
            <w:noProof/>
            <w:webHidden/>
          </w:rPr>
          <w:fldChar w:fldCharType="end"/>
        </w:r>
      </w:hyperlink>
    </w:p>
    <w:p w14:paraId="4A38E290" w14:textId="7F2557E6" w:rsidR="00A744D2" w:rsidRDefault="00FF7137">
      <w:pPr>
        <w:pStyle w:val="TOC2"/>
        <w:tabs>
          <w:tab w:val="right" w:leader="dot" w:pos="9621"/>
        </w:tabs>
        <w:rPr>
          <w:rFonts w:asciiTheme="minorHAnsi" w:eastAsiaTheme="minorEastAsia" w:hAnsiTheme="minorHAnsi" w:cstheme="minorBidi"/>
          <w:noProof/>
          <w:lang w:eastAsia="en-GB"/>
        </w:rPr>
      </w:pPr>
      <w:hyperlink w:anchor="_Toc95901036" w:history="1">
        <w:r w:rsidR="00A744D2" w:rsidRPr="007602A9">
          <w:rPr>
            <w:rStyle w:val="Hyperlink"/>
            <w:noProof/>
          </w:rPr>
          <w:t>Local Priorities and Challenges</w:t>
        </w:r>
        <w:r w:rsidR="00A744D2">
          <w:rPr>
            <w:noProof/>
            <w:webHidden/>
          </w:rPr>
          <w:tab/>
        </w:r>
        <w:r w:rsidR="00A744D2">
          <w:rPr>
            <w:noProof/>
            <w:webHidden/>
          </w:rPr>
          <w:fldChar w:fldCharType="begin"/>
        </w:r>
        <w:r w:rsidR="00A744D2">
          <w:rPr>
            <w:noProof/>
            <w:webHidden/>
          </w:rPr>
          <w:instrText xml:space="preserve"> PAGEREF _Toc95901036 \h </w:instrText>
        </w:r>
        <w:r w:rsidR="00A744D2">
          <w:rPr>
            <w:noProof/>
            <w:webHidden/>
          </w:rPr>
        </w:r>
        <w:r w:rsidR="00A744D2">
          <w:rPr>
            <w:noProof/>
            <w:webHidden/>
          </w:rPr>
          <w:fldChar w:fldCharType="separate"/>
        </w:r>
        <w:r w:rsidR="00FF6646">
          <w:rPr>
            <w:noProof/>
            <w:webHidden/>
          </w:rPr>
          <w:t>v</w:t>
        </w:r>
        <w:r w:rsidR="00A744D2">
          <w:rPr>
            <w:noProof/>
            <w:webHidden/>
          </w:rPr>
          <w:fldChar w:fldCharType="end"/>
        </w:r>
      </w:hyperlink>
    </w:p>
    <w:p w14:paraId="035891F9" w14:textId="546ADBFC" w:rsidR="00A744D2" w:rsidRDefault="00FF7137">
      <w:pPr>
        <w:pStyle w:val="TOC2"/>
        <w:tabs>
          <w:tab w:val="right" w:leader="dot" w:pos="9621"/>
        </w:tabs>
        <w:rPr>
          <w:rFonts w:asciiTheme="minorHAnsi" w:eastAsiaTheme="minorEastAsia" w:hAnsiTheme="minorHAnsi" w:cstheme="minorBidi"/>
          <w:noProof/>
          <w:lang w:eastAsia="en-GB"/>
        </w:rPr>
      </w:pPr>
      <w:hyperlink w:anchor="_Toc95901037" w:history="1">
        <w:r w:rsidR="00A744D2" w:rsidRPr="007602A9">
          <w:rPr>
            <w:rStyle w:val="Hyperlink"/>
            <w:noProof/>
          </w:rPr>
          <w:t>How to Get Involved</w:t>
        </w:r>
        <w:r w:rsidR="00A744D2">
          <w:rPr>
            <w:noProof/>
            <w:webHidden/>
          </w:rPr>
          <w:tab/>
        </w:r>
        <w:r w:rsidR="00A744D2">
          <w:rPr>
            <w:noProof/>
            <w:webHidden/>
          </w:rPr>
          <w:fldChar w:fldCharType="begin"/>
        </w:r>
        <w:r w:rsidR="00A744D2">
          <w:rPr>
            <w:noProof/>
            <w:webHidden/>
          </w:rPr>
          <w:instrText xml:space="preserve"> PAGEREF _Toc95901037 \h </w:instrText>
        </w:r>
        <w:r w:rsidR="00A744D2">
          <w:rPr>
            <w:noProof/>
            <w:webHidden/>
          </w:rPr>
        </w:r>
        <w:r w:rsidR="00A744D2">
          <w:rPr>
            <w:noProof/>
            <w:webHidden/>
          </w:rPr>
          <w:fldChar w:fldCharType="separate"/>
        </w:r>
        <w:r w:rsidR="00FF6646">
          <w:rPr>
            <w:noProof/>
            <w:webHidden/>
          </w:rPr>
          <w:t>vi</w:t>
        </w:r>
        <w:r w:rsidR="00A744D2">
          <w:rPr>
            <w:noProof/>
            <w:webHidden/>
          </w:rPr>
          <w:fldChar w:fldCharType="end"/>
        </w:r>
      </w:hyperlink>
    </w:p>
    <w:p w14:paraId="77E4A0E5" w14:textId="1327A3B2" w:rsidR="00A744D2" w:rsidRDefault="00FF7137">
      <w:pPr>
        <w:pStyle w:val="TOC1"/>
        <w:tabs>
          <w:tab w:val="left" w:pos="442"/>
        </w:tabs>
        <w:rPr>
          <w:rFonts w:asciiTheme="minorHAnsi" w:eastAsiaTheme="minorEastAsia" w:hAnsiTheme="minorHAnsi" w:cstheme="minorBidi"/>
          <w:b w:val="0"/>
          <w:sz w:val="22"/>
          <w:lang w:eastAsia="en-GB"/>
        </w:rPr>
      </w:pPr>
      <w:hyperlink w:anchor="_Toc95901038" w:history="1">
        <w:r w:rsidR="00A744D2" w:rsidRPr="007602A9">
          <w:rPr>
            <w:rStyle w:val="Hyperlink"/>
          </w:rPr>
          <w:t>1</w:t>
        </w:r>
        <w:r w:rsidR="00A744D2">
          <w:rPr>
            <w:rFonts w:asciiTheme="minorHAnsi" w:eastAsiaTheme="minorEastAsia" w:hAnsiTheme="minorHAnsi" w:cstheme="minorBidi"/>
            <w:b w:val="0"/>
            <w:sz w:val="22"/>
            <w:lang w:eastAsia="en-GB"/>
          </w:rPr>
          <w:tab/>
        </w:r>
        <w:r w:rsidR="00A744D2" w:rsidRPr="007602A9">
          <w:rPr>
            <w:rStyle w:val="Hyperlink"/>
          </w:rPr>
          <w:t>Local Air Quality Management</w:t>
        </w:r>
        <w:r w:rsidR="00A744D2">
          <w:rPr>
            <w:webHidden/>
          </w:rPr>
          <w:tab/>
        </w:r>
        <w:r w:rsidR="00A744D2">
          <w:rPr>
            <w:webHidden/>
          </w:rPr>
          <w:fldChar w:fldCharType="begin"/>
        </w:r>
        <w:r w:rsidR="00A744D2">
          <w:rPr>
            <w:webHidden/>
          </w:rPr>
          <w:instrText xml:space="preserve"> PAGEREF _Toc95901038 \h </w:instrText>
        </w:r>
        <w:r w:rsidR="00A744D2">
          <w:rPr>
            <w:webHidden/>
          </w:rPr>
        </w:r>
        <w:r w:rsidR="00A744D2">
          <w:rPr>
            <w:webHidden/>
          </w:rPr>
          <w:fldChar w:fldCharType="separate"/>
        </w:r>
        <w:r w:rsidR="00FF6646">
          <w:rPr>
            <w:webHidden/>
          </w:rPr>
          <w:t>1</w:t>
        </w:r>
        <w:r w:rsidR="00A744D2">
          <w:rPr>
            <w:webHidden/>
          </w:rPr>
          <w:fldChar w:fldCharType="end"/>
        </w:r>
      </w:hyperlink>
    </w:p>
    <w:p w14:paraId="18FD6E2D" w14:textId="3DB3D39E" w:rsidR="00A744D2" w:rsidRDefault="00FF7137">
      <w:pPr>
        <w:pStyle w:val="TOC1"/>
        <w:tabs>
          <w:tab w:val="left" w:pos="442"/>
        </w:tabs>
        <w:rPr>
          <w:rFonts w:asciiTheme="minorHAnsi" w:eastAsiaTheme="minorEastAsia" w:hAnsiTheme="minorHAnsi" w:cstheme="minorBidi"/>
          <w:b w:val="0"/>
          <w:sz w:val="22"/>
          <w:lang w:eastAsia="en-GB"/>
        </w:rPr>
      </w:pPr>
      <w:hyperlink w:anchor="_Toc95901039" w:history="1">
        <w:r w:rsidR="00A744D2" w:rsidRPr="007602A9">
          <w:rPr>
            <w:rStyle w:val="Hyperlink"/>
          </w:rPr>
          <w:t>2</w:t>
        </w:r>
        <w:r w:rsidR="00A744D2">
          <w:rPr>
            <w:rFonts w:asciiTheme="minorHAnsi" w:eastAsiaTheme="minorEastAsia" w:hAnsiTheme="minorHAnsi" w:cstheme="minorBidi"/>
            <w:b w:val="0"/>
            <w:sz w:val="22"/>
            <w:lang w:eastAsia="en-GB"/>
          </w:rPr>
          <w:tab/>
        </w:r>
        <w:r w:rsidR="00A744D2" w:rsidRPr="007602A9">
          <w:rPr>
            <w:rStyle w:val="Hyperlink"/>
          </w:rPr>
          <w:t>Actions to Improve Air Quality</w:t>
        </w:r>
        <w:r w:rsidR="00A744D2">
          <w:rPr>
            <w:webHidden/>
          </w:rPr>
          <w:tab/>
        </w:r>
        <w:r w:rsidR="00A744D2">
          <w:rPr>
            <w:webHidden/>
          </w:rPr>
          <w:fldChar w:fldCharType="begin"/>
        </w:r>
        <w:r w:rsidR="00A744D2">
          <w:rPr>
            <w:webHidden/>
          </w:rPr>
          <w:instrText xml:space="preserve"> PAGEREF _Toc95901039 \h </w:instrText>
        </w:r>
        <w:r w:rsidR="00A744D2">
          <w:rPr>
            <w:webHidden/>
          </w:rPr>
        </w:r>
        <w:r w:rsidR="00A744D2">
          <w:rPr>
            <w:webHidden/>
          </w:rPr>
          <w:fldChar w:fldCharType="separate"/>
        </w:r>
        <w:r w:rsidR="00FF6646">
          <w:rPr>
            <w:webHidden/>
          </w:rPr>
          <w:t>2</w:t>
        </w:r>
        <w:r w:rsidR="00A744D2">
          <w:rPr>
            <w:webHidden/>
          </w:rPr>
          <w:fldChar w:fldCharType="end"/>
        </w:r>
      </w:hyperlink>
    </w:p>
    <w:p w14:paraId="4D7866EC" w14:textId="05232E6C"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40" w:history="1">
        <w:r w:rsidR="00A744D2" w:rsidRPr="007602A9">
          <w:rPr>
            <w:rStyle w:val="Hyperlink"/>
            <w:noProof/>
          </w:rPr>
          <w:t>2.1</w:t>
        </w:r>
        <w:r w:rsidR="00A744D2">
          <w:rPr>
            <w:rFonts w:asciiTheme="minorHAnsi" w:eastAsiaTheme="minorEastAsia" w:hAnsiTheme="minorHAnsi" w:cstheme="minorBidi"/>
            <w:noProof/>
            <w:lang w:eastAsia="en-GB"/>
          </w:rPr>
          <w:tab/>
        </w:r>
        <w:r w:rsidR="00A744D2" w:rsidRPr="007602A9">
          <w:rPr>
            <w:rStyle w:val="Hyperlink"/>
            <w:noProof/>
          </w:rPr>
          <w:t>Air Quality Management Areas</w:t>
        </w:r>
        <w:r w:rsidR="00A744D2">
          <w:rPr>
            <w:noProof/>
            <w:webHidden/>
          </w:rPr>
          <w:tab/>
        </w:r>
        <w:r w:rsidR="00A744D2">
          <w:rPr>
            <w:noProof/>
            <w:webHidden/>
          </w:rPr>
          <w:fldChar w:fldCharType="begin"/>
        </w:r>
        <w:r w:rsidR="00A744D2">
          <w:rPr>
            <w:noProof/>
            <w:webHidden/>
          </w:rPr>
          <w:instrText xml:space="preserve"> PAGEREF _Toc95901040 \h </w:instrText>
        </w:r>
        <w:r w:rsidR="00A744D2">
          <w:rPr>
            <w:noProof/>
            <w:webHidden/>
          </w:rPr>
        </w:r>
        <w:r w:rsidR="00A744D2">
          <w:rPr>
            <w:noProof/>
            <w:webHidden/>
          </w:rPr>
          <w:fldChar w:fldCharType="separate"/>
        </w:r>
        <w:r w:rsidR="00FF6646">
          <w:rPr>
            <w:noProof/>
            <w:webHidden/>
          </w:rPr>
          <w:t>2</w:t>
        </w:r>
        <w:r w:rsidR="00A744D2">
          <w:rPr>
            <w:noProof/>
            <w:webHidden/>
          </w:rPr>
          <w:fldChar w:fldCharType="end"/>
        </w:r>
      </w:hyperlink>
    </w:p>
    <w:p w14:paraId="1F115CE1" w14:textId="129086BD"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41" w:history="1">
        <w:r w:rsidR="00A744D2" w:rsidRPr="007602A9">
          <w:rPr>
            <w:rStyle w:val="Hyperlink"/>
            <w:noProof/>
          </w:rPr>
          <w:t>2.2</w:t>
        </w:r>
        <w:r w:rsidR="00A744D2">
          <w:rPr>
            <w:rFonts w:asciiTheme="minorHAnsi" w:eastAsiaTheme="minorEastAsia" w:hAnsiTheme="minorHAnsi" w:cstheme="minorBidi"/>
            <w:noProof/>
            <w:lang w:eastAsia="en-GB"/>
          </w:rPr>
          <w:tab/>
        </w:r>
        <w:r w:rsidR="00A744D2" w:rsidRPr="007602A9">
          <w:rPr>
            <w:rStyle w:val="Hyperlink"/>
            <w:noProof/>
          </w:rPr>
          <w:t>Cleaner Air for Scotland 2</w:t>
        </w:r>
        <w:r w:rsidR="00A744D2">
          <w:rPr>
            <w:noProof/>
            <w:webHidden/>
          </w:rPr>
          <w:tab/>
        </w:r>
        <w:r w:rsidR="00A744D2">
          <w:rPr>
            <w:noProof/>
            <w:webHidden/>
          </w:rPr>
          <w:fldChar w:fldCharType="begin"/>
        </w:r>
        <w:r w:rsidR="00A744D2">
          <w:rPr>
            <w:noProof/>
            <w:webHidden/>
          </w:rPr>
          <w:instrText xml:space="preserve"> PAGEREF _Toc95901041 \h </w:instrText>
        </w:r>
        <w:r w:rsidR="00A744D2">
          <w:rPr>
            <w:noProof/>
            <w:webHidden/>
          </w:rPr>
        </w:r>
        <w:r w:rsidR="00A744D2">
          <w:rPr>
            <w:noProof/>
            <w:webHidden/>
          </w:rPr>
          <w:fldChar w:fldCharType="separate"/>
        </w:r>
        <w:r w:rsidR="00FF6646">
          <w:rPr>
            <w:noProof/>
            <w:webHidden/>
          </w:rPr>
          <w:t>3</w:t>
        </w:r>
        <w:r w:rsidR="00A744D2">
          <w:rPr>
            <w:noProof/>
            <w:webHidden/>
          </w:rPr>
          <w:fldChar w:fldCharType="end"/>
        </w:r>
      </w:hyperlink>
    </w:p>
    <w:p w14:paraId="7824E1DA" w14:textId="52F65559"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42" w:history="1">
        <w:r w:rsidR="00A744D2" w:rsidRPr="007602A9">
          <w:rPr>
            <w:rStyle w:val="Hyperlink"/>
            <w:noProof/>
            <w14:scene3d>
              <w14:camera w14:prst="orthographicFront"/>
              <w14:lightRig w14:rig="threePt" w14:dir="t">
                <w14:rot w14:lat="0" w14:lon="0" w14:rev="0"/>
              </w14:lightRig>
            </w14:scene3d>
          </w:rPr>
          <w:t>2.2.1</w:t>
        </w:r>
        <w:r w:rsidR="00A744D2">
          <w:rPr>
            <w:rFonts w:asciiTheme="minorHAnsi" w:eastAsiaTheme="minorEastAsia" w:hAnsiTheme="minorHAnsi" w:cstheme="minorBidi"/>
            <w:noProof/>
            <w:sz w:val="22"/>
            <w:lang w:eastAsia="en-GB"/>
          </w:rPr>
          <w:tab/>
        </w:r>
        <w:r w:rsidR="00A744D2" w:rsidRPr="007602A9">
          <w:rPr>
            <w:rStyle w:val="Hyperlink"/>
            <w:noProof/>
          </w:rPr>
          <w:t>Placemaking – Plans and Policies</w:t>
        </w:r>
        <w:r w:rsidR="00A744D2">
          <w:rPr>
            <w:noProof/>
            <w:webHidden/>
          </w:rPr>
          <w:tab/>
        </w:r>
        <w:r w:rsidR="00A744D2">
          <w:rPr>
            <w:noProof/>
            <w:webHidden/>
          </w:rPr>
          <w:fldChar w:fldCharType="begin"/>
        </w:r>
        <w:r w:rsidR="00A744D2">
          <w:rPr>
            <w:noProof/>
            <w:webHidden/>
          </w:rPr>
          <w:instrText xml:space="preserve"> PAGEREF _Toc95901042 \h </w:instrText>
        </w:r>
        <w:r w:rsidR="00A744D2">
          <w:rPr>
            <w:noProof/>
            <w:webHidden/>
          </w:rPr>
        </w:r>
        <w:r w:rsidR="00A744D2">
          <w:rPr>
            <w:noProof/>
            <w:webHidden/>
          </w:rPr>
          <w:fldChar w:fldCharType="separate"/>
        </w:r>
        <w:r w:rsidR="00FF6646">
          <w:rPr>
            <w:noProof/>
            <w:webHidden/>
          </w:rPr>
          <w:t>3</w:t>
        </w:r>
        <w:r w:rsidR="00A744D2">
          <w:rPr>
            <w:noProof/>
            <w:webHidden/>
          </w:rPr>
          <w:fldChar w:fldCharType="end"/>
        </w:r>
      </w:hyperlink>
    </w:p>
    <w:p w14:paraId="39F9584A" w14:textId="431148F3"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43" w:history="1">
        <w:r w:rsidR="00A744D2" w:rsidRPr="007602A9">
          <w:rPr>
            <w:rStyle w:val="Hyperlink"/>
            <w:noProof/>
            <w14:scene3d>
              <w14:camera w14:prst="orthographicFront"/>
              <w14:lightRig w14:rig="threePt" w14:dir="t">
                <w14:rot w14:lat="0" w14:lon="0" w14:rev="0"/>
              </w14:lightRig>
            </w14:scene3d>
          </w:rPr>
          <w:t>2.2.2</w:t>
        </w:r>
        <w:r w:rsidR="00A744D2">
          <w:rPr>
            <w:rFonts w:asciiTheme="minorHAnsi" w:eastAsiaTheme="minorEastAsia" w:hAnsiTheme="minorHAnsi" w:cstheme="minorBidi"/>
            <w:noProof/>
            <w:sz w:val="22"/>
            <w:lang w:eastAsia="en-GB"/>
          </w:rPr>
          <w:tab/>
        </w:r>
        <w:r w:rsidR="00A744D2" w:rsidRPr="007602A9">
          <w:rPr>
            <w:rStyle w:val="Hyperlink"/>
            <w:noProof/>
          </w:rPr>
          <w:t>Transport – Low Emission Zones</w:t>
        </w:r>
        <w:r w:rsidR="00A744D2">
          <w:rPr>
            <w:noProof/>
            <w:webHidden/>
          </w:rPr>
          <w:tab/>
        </w:r>
        <w:r w:rsidR="00A744D2">
          <w:rPr>
            <w:noProof/>
            <w:webHidden/>
          </w:rPr>
          <w:fldChar w:fldCharType="begin"/>
        </w:r>
        <w:r w:rsidR="00A744D2">
          <w:rPr>
            <w:noProof/>
            <w:webHidden/>
          </w:rPr>
          <w:instrText xml:space="preserve"> PAGEREF _Toc95901043 \h </w:instrText>
        </w:r>
        <w:r w:rsidR="00A744D2">
          <w:rPr>
            <w:noProof/>
            <w:webHidden/>
          </w:rPr>
        </w:r>
        <w:r w:rsidR="00A744D2">
          <w:rPr>
            <w:noProof/>
            <w:webHidden/>
          </w:rPr>
          <w:fldChar w:fldCharType="separate"/>
        </w:r>
        <w:r w:rsidR="00FF6646">
          <w:rPr>
            <w:noProof/>
            <w:webHidden/>
          </w:rPr>
          <w:t>4</w:t>
        </w:r>
        <w:r w:rsidR="00A744D2">
          <w:rPr>
            <w:noProof/>
            <w:webHidden/>
          </w:rPr>
          <w:fldChar w:fldCharType="end"/>
        </w:r>
      </w:hyperlink>
    </w:p>
    <w:p w14:paraId="2DBCDE88" w14:textId="7224A9E7"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44" w:history="1">
        <w:r w:rsidR="00A744D2" w:rsidRPr="007602A9">
          <w:rPr>
            <w:rStyle w:val="Hyperlink"/>
            <w:noProof/>
            <w14:scene3d>
              <w14:camera w14:prst="orthographicFront"/>
              <w14:lightRig w14:rig="threePt" w14:dir="t">
                <w14:rot w14:lat="0" w14:lon="0" w14:rev="0"/>
              </w14:lightRig>
            </w14:scene3d>
          </w:rPr>
          <w:t>2.2.3</w:t>
        </w:r>
        <w:r w:rsidR="00A744D2">
          <w:rPr>
            <w:rFonts w:asciiTheme="minorHAnsi" w:eastAsiaTheme="minorEastAsia" w:hAnsiTheme="minorHAnsi" w:cstheme="minorBidi"/>
            <w:noProof/>
            <w:sz w:val="22"/>
            <w:lang w:eastAsia="en-GB"/>
          </w:rPr>
          <w:tab/>
        </w:r>
        <w:r w:rsidR="006E7FB8">
          <w:rPr>
            <w:rStyle w:val="Hyperlink"/>
            <w:noProof/>
          </w:rPr>
          <w:t>Air Quality and Climate Change</w:t>
        </w:r>
        <w:r w:rsidR="00A744D2">
          <w:rPr>
            <w:noProof/>
            <w:webHidden/>
          </w:rPr>
          <w:tab/>
        </w:r>
        <w:r w:rsidR="00FF4FB7">
          <w:rPr>
            <w:noProof/>
            <w:webHidden/>
          </w:rPr>
          <w:t>4</w:t>
        </w:r>
      </w:hyperlink>
    </w:p>
    <w:p w14:paraId="41B1E478" w14:textId="6C7E26F3"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45" w:history="1">
        <w:r w:rsidR="00A744D2" w:rsidRPr="007602A9">
          <w:rPr>
            <w:rStyle w:val="Hyperlink"/>
            <w:noProof/>
          </w:rPr>
          <w:t>2.3</w:t>
        </w:r>
        <w:r w:rsidR="00A744D2">
          <w:rPr>
            <w:rFonts w:asciiTheme="minorHAnsi" w:eastAsiaTheme="minorEastAsia" w:hAnsiTheme="minorHAnsi" w:cstheme="minorBidi"/>
            <w:noProof/>
            <w:lang w:eastAsia="en-GB"/>
          </w:rPr>
          <w:tab/>
        </w:r>
        <w:r w:rsidR="00A744D2" w:rsidRPr="007602A9">
          <w:rPr>
            <w:rStyle w:val="Hyperlink"/>
            <w:noProof/>
          </w:rPr>
          <w:t xml:space="preserve">Progress and Impacts of Measures to address Air Quality in </w:t>
        </w:r>
        <w:r w:rsidR="006E7FB8">
          <w:rPr>
            <w:rStyle w:val="Hyperlink"/>
            <w:noProof/>
          </w:rPr>
          <w:t>North Lanarkshire</w:t>
        </w:r>
        <w:r w:rsidR="00A744D2">
          <w:rPr>
            <w:noProof/>
            <w:webHidden/>
          </w:rPr>
          <w:tab/>
        </w:r>
        <w:r w:rsidR="00A744D2">
          <w:rPr>
            <w:noProof/>
            <w:webHidden/>
          </w:rPr>
          <w:fldChar w:fldCharType="begin"/>
        </w:r>
        <w:r w:rsidR="00A744D2">
          <w:rPr>
            <w:noProof/>
            <w:webHidden/>
          </w:rPr>
          <w:instrText xml:space="preserve"> PAGEREF _Toc95901045 \h </w:instrText>
        </w:r>
        <w:r w:rsidR="00A744D2">
          <w:rPr>
            <w:noProof/>
            <w:webHidden/>
          </w:rPr>
        </w:r>
        <w:r w:rsidR="00A744D2">
          <w:rPr>
            <w:noProof/>
            <w:webHidden/>
          </w:rPr>
          <w:fldChar w:fldCharType="separate"/>
        </w:r>
        <w:r w:rsidR="00FF6646">
          <w:rPr>
            <w:noProof/>
            <w:webHidden/>
          </w:rPr>
          <w:t>5</w:t>
        </w:r>
        <w:r w:rsidR="00A744D2">
          <w:rPr>
            <w:noProof/>
            <w:webHidden/>
          </w:rPr>
          <w:fldChar w:fldCharType="end"/>
        </w:r>
      </w:hyperlink>
    </w:p>
    <w:p w14:paraId="609699FF" w14:textId="7C58DEE5" w:rsidR="00A744D2" w:rsidRDefault="00FF7137">
      <w:pPr>
        <w:pStyle w:val="TOC1"/>
        <w:tabs>
          <w:tab w:val="left" w:pos="442"/>
        </w:tabs>
        <w:rPr>
          <w:rFonts w:asciiTheme="minorHAnsi" w:eastAsiaTheme="minorEastAsia" w:hAnsiTheme="minorHAnsi" w:cstheme="minorBidi"/>
          <w:b w:val="0"/>
          <w:sz w:val="22"/>
          <w:lang w:eastAsia="en-GB"/>
        </w:rPr>
      </w:pPr>
      <w:hyperlink w:anchor="_Toc95901046" w:history="1">
        <w:r w:rsidR="00A744D2" w:rsidRPr="007602A9">
          <w:rPr>
            <w:rStyle w:val="Hyperlink"/>
          </w:rPr>
          <w:t>3</w:t>
        </w:r>
        <w:r w:rsidR="00A744D2">
          <w:rPr>
            <w:rFonts w:asciiTheme="minorHAnsi" w:eastAsiaTheme="minorEastAsia" w:hAnsiTheme="minorHAnsi" w:cstheme="minorBidi"/>
            <w:b w:val="0"/>
            <w:sz w:val="22"/>
            <w:lang w:eastAsia="en-GB"/>
          </w:rPr>
          <w:tab/>
        </w:r>
        <w:r w:rsidR="00A744D2" w:rsidRPr="007602A9">
          <w:rPr>
            <w:rStyle w:val="Hyperlink"/>
          </w:rPr>
          <w:t>Air Quality Monitoring Data and Comparison with Air Quality Objectives</w:t>
        </w:r>
        <w:r w:rsidR="00A744D2">
          <w:rPr>
            <w:webHidden/>
          </w:rPr>
          <w:tab/>
        </w:r>
        <w:r w:rsidR="00A744D2">
          <w:rPr>
            <w:webHidden/>
          </w:rPr>
          <w:fldChar w:fldCharType="begin"/>
        </w:r>
        <w:r w:rsidR="00A744D2">
          <w:rPr>
            <w:webHidden/>
          </w:rPr>
          <w:instrText xml:space="preserve"> PAGEREF _Toc95901046 \h </w:instrText>
        </w:r>
        <w:r w:rsidR="00A744D2">
          <w:rPr>
            <w:webHidden/>
          </w:rPr>
        </w:r>
        <w:r w:rsidR="00A744D2">
          <w:rPr>
            <w:webHidden/>
          </w:rPr>
          <w:fldChar w:fldCharType="separate"/>
        </w:r>
        <w:r w:rsidR="00FF6646">
          <w:rPr>
            <w:webHidden/>
          </w:rPr>
          <w:t>16</w:t>
        </w:r>
        <w:r w:rsidR="00A744D2">
          <w:rPr>
            <w:webHidden/>
          </w:rPr>
          <w:fldChar w:fldCharType="end"/>
        </w:r>
      </w:hyperlink>
    </w:p>
    <w:p w14:paraId="0C9EB3A4" w14:textId="5E5B2DC1"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47" w:history="1">
        <w:r w:rsidR="00A744D2" w:rsidRPr="007602A9">
          <w:rPr>
            <w:rStyle w:val="Hyperlink"/>
            <w:noProof/>
          </w:rPr>
          <w:t>3.1</w:t>
        </w:r>
        <w:r w:rsidR="00A744D2">
          <w:rPr>
            <w:rFonts w:asciiTheme="minorHAnsi" w:eastAsiaTheme="minorEastAsia" w:hAnsiTheme="minorHAnsi" w:cstheme="minorBidi"/>
            <w:noProof/>
            <w:lang w:eastAsia="en-GB"/>
          </w:rPr>
          <w:tab/>
        </w:r>
        <w:r w:rsidR="00A744D2" w:rsidRPr="007602A9">
          <w:rPr>
            <w:rStyle w:val="Hyperlink"/>
            <w:noProof/>
          </w:rPr>
          <w:t>Summary of Monitoring Undertaken</w:t>
        </w:r>
        <w:r w:rsidR="00A744D2">
          <w:rPr>
            <w:noProof/>
            <w:webHidden/>
          </w:rPr>
          <w:tab/>
        </w:r>
        <w:r w:rsidR="00A744D2">
          <w:rPr>
            <w:noProof/>
            <w:webHidden/>
          </w:rPr>
          <w:fldChar w:fldCharType="begin"/>
        </w:r>
        <w:r w:rsidR="00A744D2">
          <w:rPr>
            <w:noProof/>
            <w:webHidden/>
          </w:rPr>
          <w:instrText xml:space="preserve"> PAGEREF _Toc95901047 \h </w:instrText>
        </w:r>
        <w:r w:rsidR="00A744D2">
          <w:rPr>
            <w:noProof/>
            <w:webHidden/>
          </w:rPr>
        </w:r>
        <w:r w:rsidR="00A744D2">
          <w:rPr>
            <w:noProof/>
            <w:webHidden/>
          </w:rPr>
          <w:fldChar w:fldCharType="separate"/>
        </w:r>
        <w:r w:rsidR="00FF6646">
          <w:rPr>
            <w:noProof/>
            <w:webHidden/>
          </w:rPr>
          <w:t>16</w:t>
        </w:r>
        <w:r w:rsidR="00A744D2">
          <w:rPr>
            <w:noProof/>
            <w:webHidden/>
          </w:rPr>
          <w:fldChar w:fldCharType="end"/>
        </w:r>
      </w:hyperlink>
    </w:p>
    <w:p w14:paraId="3F5E528D" w14:textId="26C438CC"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48" w:history="1">
        <w:r w:rsidR="00A744D2" w:rsidRPr="007602A9">
          <w:rPr>
            <w:rStyle w:val="Hyperlink"/>
            <w:noProof/>
            <w14:scene3d>
              <w14:camera w14:prst="orthographicFront"/>
              <w14:lightRig w14:rig="threePt" w14:dir="t">
                <w14:rot w14:lat="0" w14:lon="0" w14:rev="0"/>
              </w14:lightRig>
            </w14:scene3d>
          </w:rPr>
          <w:t>3.1.1</w:t>
        </w:r>
        <w:r w:rsidR="00A744D2">
          <w:rPr>
            <w:rFonts w:asciiTheme="minorHAnsi" w:eastAsiaTheme="minorEastAsia" w:hAnsiTheme="minorHAnsi" w:cstheme="minorBidi"/>
            <w:noProof/>
            <w:sz w:val="22"/>
            <w:lang w:eastAsia="en-GB"/>
          </w:rPr>
          <w:tab/>
        </w:r>
        <w:r w:rsidR="00A744D2" w:rsidRPr="007602A9">
          <w:rPr>
            <w:rStyle w:val="Hyperlink"/>
            <w:noProof/>
          </w:rPr>
          <w:t>Automatic Monitoring Sites</w:t>
        </w:r>
        <w:r w:rsidR="00A744D2">
          <w:rPr>
            <w:noProof/>
            <w:webHidden/>
          </w:rPr>
          <w:tab/>
        </w:r>
        <w:r w:rsidR="00A744D2">
          <w:rPr>
            <w:noProof/>
            <w:webHidden/>
          </w:rPr>
          <w:fldChar w:fldCharType="begin"/>
        </w:r>
        <w:r w:rsidR="00A744D2">
          <w:rPr>
            <w:noProof/>
            <w:webHidden/>
          </w:rPr>
          <w:instrText xml:space="preserve"> PAGEREF _Toc95901048 \h </w:instrText>
        </w:r>
        <w:r w:rsidR="00A744D2">
          <w:rPr>
            <w:noProof/>
            <w:webHidden/>
          </w:rPr>
        </w:r>
        <w:r w:rsidR="00A744D2">
          <w:rPr>
            <w:noProof/>
            <w:webHidden/>
          </w:rPr>
          <w:fldChar w:fldCharType="separate"/>
        </w:r>
        <w:r w:rsidR="00FF6646">
          <w:rPr>
            <w:noProof/>
            <w:webHidden/>
          </w:rPr>
          <w:t>16</w:t>
        </w:r>
        <w:r w:rsidR="00A744D2">
          <w:rPr>
            <w:noProof/>
            <w:webHidden/>
          </w:rPr>
          <w:fldChar w:fldCharType="end"/>
        </w:r>
      </w:hyperlink>
    </w:p>
    <w:p w14:paraId="2091B900" w14:textId="7C16CE70"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49" w:history="1">
        <w:r w:rsidR="00A744D2" w:rsidRPr="007602A9">
          <w:rPr>
            <w:rStyle w:val="Hyperlink"/>
            <w:noProof/>
            <w14:scene3d>
              <w14:camera w14:prst="orthographicFront"/>
              <w14:lightRig w14:rig="threePt" w14:dir="t">
                <w14:rot w14:lat="0" w14:lon="0" w14:rev="0"/>
              </w14:lightRig>
            </w14:scene3d>
          </w:rPr>
          <w:t>3.1.2</w:t>
        </w:r>
        <w:r w:rsidR="00A744D2">
          <w:rPr>
            <w:rFonts w:asciiTheme="minorHAnsi" w:eastAsiaTheme="minorEastAsia" w:hAnsiTheme="minorHAnsi" w:cstheme="minorBidi"/>
            <w:noProof/>
            <w:sz w:val="22"/>
            <w:lang w:eastAsia="en-GB"/>
          </w:rPr>
          <w:tab/>
        </w:r>
        <w:r w:rsidR="00A744D2" w:rsidRPr="007602A9">
          <w:rPr>
            <w:rStyle w:val="Hyperlink"/>
            <w:noProof/>
          </w:rPr>
          <w:t>Non-Automatic Monitoring Sites</w:t>
        </w:r>
        <w:r w:rsidR="00A744D2">
          <w:rPr>
            <w:noProof/>
            <w:webHidden/>
          </w:rPr>
          <w:tab/>
        </w:r>
        <w:r w:rsidR="00A744D2">
          <w:rPr>
            <w:noProof/>
            <w:webHidden/>
          </w:rPr>
          <w:fldChar w:fldCharType="begin"/>
        </w:r>
        <w:r w:rsidR="00A744D2">
          <w:rPr>
            <w:noProof/>
            <w:webHidden/>
          </w:rPr>
          <w:instrText xml:space="preserve"> PAGEREF _Toc95901049 \h </w:instrText>
        </w:r>
        <w:r w:rsidR="00A744D2">
          <w:rPr>
            <w:noProof/>
            <w:webHidden/>
          </w:rPr>
        </w:r>
        <w:r w:rsidR="00A744D2">
          <w:rPr>
            <w:noProof/>
            <w:webHidden/>
          </w:rPr>
          <w:fldChar w:fldCharType="separate"/>
        </w:r>
        <w:r w:rsidR="00FF6646">
          <w:rPr>
            <w:noProof/>
            <w:webHidden/>
          </w:rPr>
          <w:t>16</w:t>
        </w:r>
        <w:r w:rsidR="00A744D2">
          <w:rPr>
            <w:noProof/>
            <w:webHidden/>
          </w:rPr>
          <w:fldChar w:fldCharType="end"/>
        </w:r>
      </w:hyperlink>
    </w:p>
    <w:p w14:paraId="1172FD4F" w14:textId="533ECA26"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50" w:history="1">
        <w:r w:rsidR="00A744D2" w:rsidRPr="007602A9">
          <w:rPr>
            <w:rStyle w:val="Hyperlink"/>
            <w:noProof/>
            <w14:scene3d>
              <w14:camera w14:prst="orthographicFront"/>
              <w14:lightRig w14:rig="threePt" w14:dir="t">
                <w14:rot w14:lat="0" w14:lon="0" w14:rev="0"/>
              </w14:lightRig>
            </w14:scene3d>
          </w:rPr>
          <w:t>3.1.3</w:t>
        </w:r>
        <w:r w:rsidR="00A744D2">
          <w:rPr>
            <w:rFonts w:asciiTheme="minorHAnsi" w:eastAsiaTheme="minorEastAsia" w:hAnsiTheme="minorHAnsi" w:cstheme="minorBidi"/>
            <w:noProof/>
            <w:sz w:val="22"/>
            <w:lang w:eastAsia="en-GB"/>
          </w:rPr>
          <w:tab/>
        </w:r>
        <w:r w:rsidR="00A744D2" w:rsidRPr="007602A9">
          <w:rPr>
            <w:rStyle w:val="Hyperlink"/>
            <w:noProof/>
          </w:rPr>
          <w:t>Other Monitoring Activities</w:t>
        </w:r>
        <w:r w:rsidR="00A744D2">
          <w:rPr>
            <w:noProof/>
            <w:webHidden/>
          </w:rPr>
          <w:tab/>
        </w:r>
        <w:r w:rsidR="00A744D2">
          <w:rPr>
            <w:noProof/>
            <w:webHidden/>
          </w:rPr>
          <w:fldChar w:fldCharType="begin"/>
        </w:r>
        <w:r w:rsidR="00A744D2">
          <w:rPr>
            <w:noProof/>
            <w:webHidden/>
          </w:rPr>
          <w:instrText xml:space="preserve"> PAGEREF _Toc95901050 \h </w:instrText>
        </w:r>
        <w:r w:rsidR="00A744D2">
          <w:rPr>
            <w:noProof/>
            <w:webHidden/>
          </w:rPr>
        </w:r>
        <w:r w:rsidR="00A744D2">
          <w:rPr>
            <w:noProof/>
            <w:webHidden/>
          </w:rPr>
          <w:fldChar w:fldCharType="separate"/>
        </w:r>
        <w:r w:rsidR="00FF6646">
          <w:rPr>
            <w:noProof/>
            <w:webHidden/>
          </w:rPr>
          <w:t>17</w:t>
        </w:r>
        <w:r w:rsidR="00A744D2">
          <w:rPr>
            <w:noProof/>
            <w:webHidden/>
          </w:rPr>
          <w:fldChar w:fldCharType="end"/>
        </w:r>
      </w:hyperlink>
    </w:p>
    <w:p w14:paraId="036C7E0B" w14:textId="1F2F01E6"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51" w:history="1">
        <w:r w:rsidR="00A744D2" w:rsidRPr="007602A9">
          <w:rPr>
            <w:rStyle w:val="Hyperlink"/>
            <w:noProof/>
          </w:rPr>
          <w:t>3.2</w:t>
        </w:r>
        <w:r w:rsidR="00A744D2">
          <w:rPr>
            <w:rFonts w:asciiTheme="minorHAnsi" w:eastAsiaTheme="minorEastAsia" w:hAnsiTheme="minorHAnsi" w:cstheme="minorBidi"/>
            <w:noProof/>
            <w:lang w:eastAsia="en-GB"/>
          </w:rPr>
          <w:tab/>
        </w:r>
        <w:r w:rsidR="00A744D2" w:rsidRPr="007602A9">
          <w:rPr>
            <w:rStyle w:val="Hyperlink"/>
            <w:noProof/>
          </w:rPr>
          <w:t>Individual Pollutants</w:t>
        </w:r>
        <w:r w:rsidR="00A744D2">
          <w:rPr>
            <w:noProof/>
            <w:webHidden/>
          </w:rPr>
          <w:tab/>
        </w:r>
        <w:r w:rsidR="00A744D2">
          <w:rPr>
            <w:noProof/>
            <w:webHidden/>
          </w:rPr>
          <w:fldChar w:fldCharType="begin"/>
        </w:r>
        <w:r w:rsidR="00A744D2">
          <w:rPr>
            <w:noProof/>
            <w:webHidden/>
          </w:rPr>
          <w:instrText xml:space="preserve"> PAGEREF _Toc95901051 \h </w:instrText>
        </w:r>
        <w:r w:rsidR="00A744D2">
          <w:rPr>
            <w:noProof/>
            <w:webHidden/>
          </w:rPr>
        </w:r>
        <w:r w:rsidR="00A744D2">
          <w:rPr>
            <w:noProof/>
            <w:webHidden/>
          </w:rPr>
          <w:fldChar w:fldCharType="separate"/>
        </w:r>
        <w:r w:rsidR="00FF6646">
          <w:rPr>
            <w:noProof/>
            <w:webHidden/>
          </w:rPr>
          <w:t>17</w:t>
        </w:r>
        <w:r w:rsidR="00A744D2">
          <w:rPr>
            <w:noProof/>
            <w:webHidden/>
          </w:rPr>
          <w:fldChar w:fldCharType="end"/>
        </w:r>
      </w:hyperlink>
    </w:p>
    <w:p w14:paraId="742C2444" w14:textId="6E6D5C14"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52" w:history="1">
        <w:r w:rsidR="00A744D2" w:rsidRPr="007602A9">
          <w:rPr>
            <w:rStyle w:val="Hyperlink"/>
            <w:noProof/>
            <w14:scene3d>
              <w14:camera w14:prst="orthographicFront"/>
              <w14:lightRig w14:rig="threePt" w14:dir="t">
                <w14:rot w14:lat="0" w14:lon="0" w14:rev="0"/>
              </w14:lightRig>
            </w14:scene3d>
          </w:rPr>
          <w:t>3.</w:t>
        </w:r>
        <w:r w:rsidR="00FF4FB7">
          <w:rPr>
            <w:rStyle w:val="Hyperlink"/>
            <w:noProof/>
            <w14:scene3d>
              <w14:camera w14:prst="orthographicFront"/>
              <w14:lightRig w14:rig="threePt" w14:dir="t">
                <w14:rot w14:lat="0" w14:lon="0" w14:rev="0"/>
              </w14:lightRig>
            </w14:scene3d>
          </w:rPr>
          <w:t>1.4</w:t>
        </w:r>
        <w:r w:rsidR="00A744D2">
          <w:rPr>
            <w:rFonts w:asciiTheme="minorHAnsi" w:eastAsiaTheme="minorEastAsia" w:hAnsiTheme="minorHAnsi" w:cstheme="minorBidi"/>
            <w:noProof/>
            <w:sz w:val="22"/>
            <w:lang w:eastAsia="en-GB"/>
          </w:rPr>
          <w:tab/>
        </w:r>
        <w:r w:rsidR="00A744D2" w:rsidRPr="007602A9">
          <w:rPr>
            <w:rStyle w:val="Hyperlink"/>
            <w:noProof/>
          </w:rPr>
          <w:t>Nitrogen Dioxide (NO</w:t>
        </w:r>
        <w:r w:rsidR="00A744D2" w:rsidRPr="007602A9">
          <w:rPr>
            <w:rStyle w:val="Hyperlink"/>
            <w:noProof/>
            <w:vertAlign w:val="subscript"/>
          </w:rPr>
          <w:t>2</w:t>
        </w:r>
        <w:r w:rsidR="00A744D2" w:rsidRPr="007602A9">
          <w:rPr>
            <w:rStyle w:val="Hyperlink"/>
            <w:noProof/>
          </w:rPr>
          <w:t>)</w:t>
        </w:r>
        <w:r w:rsidR="00A744D2">
          <w:rPr>
            <w:noProof/>
            <w:webHidden/>
          </w:rPr>
          <w:tab/>
        </w:r>
        <w:r w:rsidR="00A744D2">
          <w:rPr>
            <w:noProof/>
            <w:webHidden/>
          </w:rPr>
          <w:fldChar w:fldCharType="begin"/>
        </w:r>
        <w:r w:rsidR="00A744D2">
          <w:rPr>
            <w:noProof/>
            <w:webHidden/>
          </w:rPr>
          <w:instrText xml:space="preserve"> PAGEREF _Toc95901052 \h </w:instrText>
        </w:r>
        <w:r w:rsidR="00A744D2">
          <w:rPr>
            <w:noProof/>
            <w:webHidden/>
          </w:rPr>
        </w:r>
        <w:r w:rsidR="00A744D2">
          <w:rPr>
            <w:noProof/>
            <w:webHidden/>
          </w:rPr>
          <w:fldChar w:fldCharType="separate"/>
        </w:r>
        <w:r w:rsidR="00FF6646">
          <w:rPr>
            <w:noProof/>
            <w:webHidden/>
          </w:rPr>
          <w:t>17</w:t>
        </w:r>
        <w:r w:rsidR="00A744D2">
          <w:rPr>
            <w:noProof/>
            <w:webHidden/>
          </w:rPr>
          <w:fldChar w:fldCharType="end"/>
        </w:r>
      </w:hyperlink>
    </w:p>
    <w:p w14:paraId="5C782E5A" w14:textId="62DF9FCB"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53" w:history="1">
        <w:r w:rsidR="00A744D2" w:rsidRPr="007602A9">
          <w:rPr>
            <w:rStyle w:val="Hyperlink"/>
            <w:noProof/>
            <w14:scene3d>
              <w14:camera w14:prst="orthographicFront"/>
              <w14:lightRig w14:rig="threePt" w14:dir="t">
                <w14:rot w14:lat="0" w14:lon="0" w14:rev="0"/>
              </w14:lightRig>
            </w14:scene3d>
          </w:rPr>
          <w:t>3.</w:t>
        </w:r>
        <w:r w:rsidR="00FF4FB7">
          <w:rPr>
            <w:rStyle w:val="Hyperlink"/>
            <w:noProof/>
            <w14:scene3d>
              <w14:camera w14:prst="orthographicFront"/>
              <w14:lightRig w14:rig="threePt" w14:dir="t">
                <w14:rot w14:lat="0" w14:lon="0" w14:rev="0"/>
              </w14:lightRig>
            </w14:scene3d>
          </w:rPr>
          <w:t>1.5</w:t>
        </w:r>
        <w:r w:rsidR="00A744D2">
          <w:rPr>
            <w:rFonts w:asciiTheme="minorHAnsi" w:eastAsiaTheme="minorEastAsia" w:hAnsiTheme="minorHAnsi" w:cstheme="minorBidi"/>
            <w:noProof/>
            <w:sz w:val="22"/>
            <w:lang w:eastAsia="en-GB"/>
          </w:rPr>
          <w:tab/>
        </w:r>
        <w:r w:rsidR="00A744D2" w:rsidRPr="007602A9">
          <w:rPr>
            <w:rStyle w:val="Hyperlink"/>
            <w:noProof/>
          </w:rPr>
          <w:t>Particulate Matter (PM</w:t>
        </w:r>
        <w:r w:rsidR="00A744D2" w:rsidRPr="007602A9">
          <w:rPr>
            <w:rStyle w:val="Hyperlink"/>
            <w:noProof/>
            <w:vertAlign w:val="subscript"/>
          </w:rPr>
          <w:t>10</w:t>
        </w:r>
        <w:r w:rsidR="00A744D2" w:rsidRPr="007602A9">
          <w:rPr>
            <w:rStyle w:val="Hyperlink"/>
            <w:noProof/>
          </w:rPr>
          <w:t>)</w:t>
        </w:r>
        <w:r w:rsidR="00A744D2">
          <w:rPr>
            <w:noProof/>
            <w:webHidden/>
          </w:rPr>
          <w:tab/>
        </w:r>
        <w:r w:rsidR="00A744D2">
          <w:rPr>
            <w:noProof/>
            <w:webHidden/>
          </w:rPr>
          <w:fldChar w:fldCharType="begin"/>
        </w:r>
        <w:r w:rsidR="00A744D2">
          <w:rPr>
            <w:noProof/>
            <w:webHidden/>
          </w:rPr>
          <w:instrText xml:space="preserve"> PAGEREF _Toc95901053 \h </w:instrText>
        </w:r>
        <w:r w:rsidR="00A744D2">
          <w:rPr>
            <w:noProof/>
            <w:webHidden/>
          </w:rPr>
        </w:r>
        <w:r w:rsidR="00A744D2">
          <w:rPr>
            <w:noProof/>
            <w:webHidden/>
          </w:rPr>
          <w:fldChar w:fldCharType="separate"/>
        </w:r>
        <w:r w:rsidR="00FF6646">
          <w:rPr>
            <w:noProof/>
            <w:webHidden/>
          </w:rPr>
          <w:t>18</w:t>
        </w:r>
        <w:r w:rsidR="00A744D2">
          <w:rPr>
            <w:noProof/>
            <w:webHidden/>
          </w:rPr>
          <w:fldChar w:fldCharType="end"/>
        </w:r>
      </w:hyperlink>
    </w:p>
    <w:p w14:paraId="09971109" w14:textId="4246A632"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54" w:history="1">
        <w:r w:rsidR="00A744D2" w:rsidRPr="007602A9">
          <w:rPr>
            <w:rStyle w:val="Hyperlink"/>
            <w:noProof/>
            <w14:scene3d>
              <w14:camera w14:prst="orthographicFront"/>
              <w14:lightRig w14:rig="threePt" w14:dir="t">
                <w14:rot w14:lat="0" w14:lon="0" w14:rev="0"/>
              </w14:lightRig>
            </w14:scene3d>
          </w:rPr>
          <w:t>3.</w:t>
        </w:r>
        <w:r w:rsidR="00FF4FB7">
          <w:rPr>
            <w:rStyle w:val="Hyperlink"/>
            <w:noProof/>
            <w14:scene3d>
              <w14:camera w14:prst="orthographicFront"/>
              <w14:lightRig w14:rig="threePt" w14:dir="t">
                <w14:rot w14:lat="0" w14:lon="0" w14:rev="0"/>
              </w14:lightRig>
            </w14:scene3d>
          </w:rPr>
          <w:t>1.6</w:t>
        </w:r>
        <w:r w:rsidR="00A744D2">
          <w:rPr>
            <w:rFonts w:asciiTheme="minorHAnsi" w:eastAsiaTheme="minorEastAsia" w:hAnsiTheme="minorHAnsi" w:cstheme="minorBidi"/>
            <w:noProof/>
            <w:sz w:val="22"/>
            <w:lang w:eastAsia="en-GB"/>
          </w:rPr>
          <w:tab/>
        </w:r>
        <w:r w:rsidR="00A744D2" w:rsidRPr="007602A9">
          <w:rPr>
            <w:rStyle w:val="Hyperlink"/>
            <w:noProof/>
          </w:rPr>
          <w:t>Particulate Matter (PM</w:t>
        </w:r>
        <w:r w:rsidR="00A744D2" w:rsidRPr="007602A9">
          <w:rPr>
            <w:rStyle w:val="Hyperlink"/>
            <w:noProof/>
            <w:vertAlign w:val="subscript"/>
          </w:rPr>
          <w:t>2.5</w:t>
        </w:r>
        <w:r w:rsidR="00A744D2" w:rsidRPr="007602A9">
          <w:rPr>
            <w:rStyle w:val="Hyperlink"/>
            <w:noProof/>
          </w:rPr>
          <w:t>)</w:t>
        </w:r>
        <w:r w:rsidR="00A744D2">
          <w:rPr>
            <w:noProof/>
            <w:webHidden/>
          </w:rPr>
          <w:tab/>
        </w:r>
        <w:r w:rsidR="00A744D2">
          <w:rPr>
            <w:noProof/>
            <w:webHidden/>
          </w:rPr>
          <w:fldChar w:fldCharType="begin"/>
        </w:r>
        <w:r w:rsidR="00A744D2">
          <w:rPr>
            <w:noProof/>
            <w:webHidden/>
          </w:rPr>
          <w:instrText xml:space="preserve"> PAGEREF _Toc95901054 \h </w:instrText>
        </w:r>
        <w:r w:rsidR="00A744D2">
          <w:rPr>
            <w:noProof/>
            <w:webHidden/>
          </w:rPr>
        </w:r>
        <w:r w:rsidR="00A744D2">
          <w:rPr>
            <w:noProof/>
            <w:webHidden/>
          </w:rPr>
          <w:fldChar w:fldCharType="separate"/>
        </w:r>
        <w:r w:rsidR="00FF6646">
          <w:rPr>
            <w:noProof/>
            <w:webHidden/>
          </w:rPr>
          <w:t>19</w:t>
        </w:r>
        <w:r w:rsidR="00A744D2">
          <w:rPr>
            <w:noProof/>
            <w:webHidden/>
          </w:rPr>
          <w:fldChar w:fldCharType="end"/>
        </w:r>
      </w:hyperlink>
    </w:p>
    <w:p w14:paraId="03752DB0" w14:textId="04C06C6F"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55" w:history="1">
        <w:r w:rsidR="00A744D2" w:rsidRPr="007602A9">
          <w:rPr>
            <w:rStyle w:val="Hyperlink"/>
            <w:noProof/>
            <w14:scene3d>
              <w14:camera w14:prst="orthographicFront"/>
              <w14:lightRig w14:rig="threePt" w14:dir="t">
                <w14:rot w14:lat="0" w14:lon="0" w14:rev="0"/>
              </w14:lightRig>
            </w14:scene3d>
          </w:rPr>
          <w:t>3.</w:t>
        </w:r>
        <w:r w:rsidR="00FF4FB7">
          <w:rPr>
            <w:rStyle w:val="Hyperlink"/>
            <w:noProof/>
            <w14:scene3d>
              <w14:camera w14:prst="orthographicFront"/>
              <w14:lightRig w14:rig="threePt" w14:dir="t">
                <w14:rot w14:lat="0" w14:lon="0" w14:rev="0"/>
              </w14:lightRig>
            </w14:scene3d>
          </w:rPr>
          <w:t>1.7</w:t>
        </w:r>
        <w:r w:rsidR="00A744D2">
          <w:rPr>
            <w:rFonts w:asciiTheme="minorHAnsi" w:eastAsiaTheme="minorEastAsia" w:hAnsiTheme="minorHAnsi" w:cstheme="minorBidi"/>
            <w:noProof/>
            <w:sz w:val="22"/>
            <w:lang w:eastAsia="en-GB"/>
          </w:rPr>
          <w:tab/>
        </w:r>
        <w:r w:rsidR="00A744D2" w:rsidRPr="007602A9">
          <w:rPr>
            <w:rStyle w:val="Hyperlink"/>
            <w:noProof/>
          </w:rPr>
          <w:t>Sulphur Dioxide (SO</w:t>
        </w:r>
        <w:r w:rsidR="00A744D2" w:rsidRPr="007602A9">
          <w:rPr>
            <w:rStyle w:val="Hyperlink"/>
            <w:noProof/>
            <w:vertAlign w:val="subscript"/>
          </w:rPr>
          <w:t>2</w:t>
        </w:r>
        <w:r w:rsidR="00A744D2" w:rsidRPr="007602A9">
          <w:rPr>
            <w:rStyle w:val="Hyperlink"/>
            <w:noProof/>
          </w:rPr>
          <w:t>)</w:t>
        </w:r>
        <w:r w:rsidR="00A744D2">
          <w:rPr>
            <w:noProof/>
            <w:webHidden/>
          </w:rPr>
          <w:tab/>
        </w:r>
        <w:r w:rsidR="00A744D2">
          <w:rPr>
            <w:noProof/>
            <w:webHidden/>
          </w:rPr>
          <w:fldChar w:fldCharType="begin"/>
        </w:r>
        <w:r w:rsidR="00A744D2">
          <w:rPr>
            <w:noProof/>
            <w:webHidden/>
          </w:rPr>
          <w:instrText xml:space="preserve"> PAGEREF _Toc95901055 \h </w:instrText>
        </w:r>
        <w:r w:rsidR="00A744D2">
          <w:rPr>
            <w:noProof/>
            <w:webHidden/>
          </w:rPr>
        </w:r>
        <w:r w:rsidR="00A744D2">
          <w:rPr>
            <w:noProof/>
            <w:webHidden/>
          </w:rPr>
          <w:fldChar w:fldCharType="separate"/>
        </w:r>
        <w:r w:rsidR="00FF6646">
          <w:rPr>
            <w:noProof/>
            <w:webHidden/>
          </w:rPr>
          <w:t>20</w:t>
        </w:r>
        <w:r w:rsidR="00A744D2">
          <w:rPr>
            <w:noProof/>
            <w:webHidden/>
          </w:rPr>
          <w:fldChar w:fldCharType="end"/>
        </w:r>
      </w:hyperlink>
    </w:p>
    <w:p w14:paraId="41665AE1" w14:textId="2CA449C5" w:rsidR="00A744D2" w:rsidRDefault="00FF7137">
      <w:pPr>
        <w:pStyle w:val="TOC3"/>
        <w:tabs>
          <w:tab w:val="left" w:pos="1320"/>
          <w:tab w:val="right" w:leader="dot" w:pos="9621"/>
        </w:tabs>
        <w:rPr>
          <w:rFonts w:asciiTheme="minorHAnsi" w:eastAsiaTheme="minorEastAsia" w:hAnsiTheme="minorHAnsi" w:cstheme="minorBidi"/>
          <w:noProof/>
          <w:sz w:val="22"/>
          <w:lang w:eastAsia="en-GB"/>
        </w:rPr>
      </w:pPr>
      <w:hyperlink w:anchor="_Toc95901056" w:history="1">
        <w:r w:rsidR="00A744D2" w:rsidRPr="007602A9">
          <w:rPr>
            <w:rStyle w:val="Hyperlink"/>
            <w:noProof/>
            <w14:scene3d>
              <w14:camera w14:prst="orthographicFront"/>
              <w14:lightRig w14:rig="threePt" w14:dir="t">
                <w14:rot w14:lat="0" w14:lon="0" w14:rev="0"/>
              </w14:lightRig>
            </w14:scene3d>
          </w:rPr>
          <w:t>3.</w:t>
        </w:r>
        <w:r w:rsidR="00FF4FB7">
          <w:rPr>
            <w:rStyle w:val="Hyperlink"/>
            <w:noProof/>
            <w14:scene3d>
              <w14:camera w14:prst="orthographicFront"/>
              <w14:lightRig w14:rig="threePt" w14:dir="t">
                <w14:rot w14:lat="0" w14:lon="0" w14:rev="0"/>
              </w14:lightRig>
            </w14:scene3d>
          </w:rPr>
          <w:t>1.8</w:t>
        </w:r>
        <w:r w:rsidR="00A744D2">
          <w:rPr>
            <w:rFonts w:asciiTheme="minorHAnsi" w:eastAsiaTheme="minorEastAsia" w:hAnsiTheme="minorHAnsi" w:cstheme="minorBidi"/>
            <w:noProof/>
            <w:sz w:val="22"/>
            <w:lang w:eastAsia="en-GB"/>
          </w:rPr>
          <w:tab/>
        </w:r>
        <w:r w:rsidR="00A744D2" w:rsidRPr="007602A9">
          <w:rPr>
            <w:rStyle w:val="Hyperlink"/>
            <w:noProof/>
          </w:rPr>
          <w:t>Carbon Monoxide, Lead and 1,3-Butadiene</w:t>
        </w:r>
        <w:r w:rsidR="00A744D2">
          <w:rPr>
            <w:noProof/>
            <w:webHidden/>
          </w:rPr>
          <w:tab/>
        </w:r>
        <w:r w:rsidR="00A744D2">
          <w:rPr>
            <w:noProof/>
            <w:webHidden/>
          </w:rPr>
          <w:fldChar w:fldCharType="begin"/>
        </w:r>
        <w:r w:rsidR="00A744D2">
          <w:rPr>
            <w:noProof/>
            <w:webHidden/>
          </w:rPr>
          <w:instrText xml:space="preserve"> PAGEREF _Toc95901056 \h </w:instrText>
        </w:r>
        <w:r w:rsidR="00A744D2">
          <w:rPr>
            <w:noProof/>
            <w:webHidden/>
          </w:rPr>
        </w:r>
        <w:r w:rsidR="00A744D2">
          <w:rPr>
            <w:noProof/>
            <w:webHidden/>
          </w:rPr>
          <w:fldChar w:fldCharType="separate"/>
        </w:r>
        <w:r w:rsidR="00FF6646">
          <w:rPr>
            <w:noProof/>
            <w:webHidden/>
          </w:rPr>
          <w:t>20</w:t>
        </w:r>
        <w:r w:rsidR="00A744D2">
          <w:rPr>
            <w:noProof/>
            <w:webHidden/>
          </w:rPr>
          <w:fldChar w:fldCharType="end"/>
        </w:r>
      </w:hyperlink>
    </w:p>
    <w:p w14:paraId="0EB94E72" w14:textId="0E5E1F69" w:rsidR="00A744D2" w:rsidRDefault="00FF7137">
      <w:pPr>
        <w:pStyle w:val="TOC1"/>
        <w:tabs>
          <w:tab w:val="left" w:pos="442"/>
        </w:tabs>
        <w:rPr>
          <w:rFonts w:asciiTheme="minorHAnsi" w:eastAsiaTheme="minorEastAsia" w:hAnsiTheme="minorHAnsi" w:cstheme="minorBidi"/>
          <w:b w:val="0"/>
          <w:sz w:val="22"/>
          <w:lang w:eastAsia="en-GB"/>
        </w:rPr>
      </w:pPr>
      <w:hyperlink w:anchor="_Toc95901057" w:history="1">
        <w:r w:rsidR="00A744D2" w:rsidRPr="007602A9">
          <w:rPr>
            <w:rStyle w:val="Hyperlink"/>
          </w:rPr>
          <w:t>4</w:t>
        </w:r>
        <w:r w:rsidR="00A744D2">
          <w:rPr>
            <w:rFonts w:asciiTheme="minorHAnsi" w:eastAsiaTheme="minorEastAsia" w:hAnsiTheme="minorHAnsi" w:cstheme="minorBidi"/>
            <w:b w:val="0"/>
            <w:sz w:val="22"/>
            <w:lang w:eastAsia="en-GB"/>
          </w:rPr>
          <w:tab/>
        </w:r>
        <w:r w:rsidR="00A744D2" w:rsidRPr="007602A9">
          <w:rPr>
            <w:rStyle w:val="Hyperlink"/>
          </w:rPr>
          <w:t>New Local Developments</w:t>
        </w:r>
        <w:r w:rsidR="00A744D2">
          <w:rPr>
            <w:webHidden/>
          </w:rPr>
          <w:tab/>
        </w:r>
        <w:r w:rsidR="00A744D2">
          <w:rPr>
            <w:webHidden/>
          </w:rPr>
          <w:fldChar w:fldCharType="begin"/>
        </w:r>
        <w:r w:rsidR="00A744D2">
          <w:rPr>
            <w:webHidden/>
          </w:rPr>
          <w:instrText xml:space="preserve"> PAGEREF _Toc95901057 \h </w:instrText>
        </w:r>
        <w:r w:rsidR="00A744D2">
          <w:rPr>
            <w:webHidden/>
          </w:rPr>
        </w:r>
        <w:r w:rsidR="00A744D2">
          <w:rPr>
            <w:webHidden/>
          </w:rPr>
          <w:fldChar w:fldCharType="separate"/>
        </w:r>
        <w:r w:rsidR="00FF6646">
          <w:rPr>
            <w:webHidden/>
          </w:rPr>
          <w:t>21</w:t>
        </w:r>
        <w:r w:rsidR="00A744D2">
          <w:rPr>
            <w:webHidden/>
          </w:rPr>
          <w:fldChar w:fldCharType="end"/>
        </w:r>
      </w:hyperlink>
    </w:p>
    <w:p w14:paraId="760323AF" w14:textId="11E1D944"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58" w:history="1">
        <w:r w:rsidR="00A744D2" w:rsidRPr="007602A9">
          <w:rPr>
            <w:rStyle w:val="Hyperlink"/>
            <w:noProof/>
          </w:rPr>
          <w:t>4.1</w:t>
        </w:r>
        <w:r w:rsidR="00A744D2">
          <w:rPr>
            <w:rFonts w:asciiTheme="minorHAnsi" w:eastAsiaTheme="minorEastAsia" w:hAnsiTheme="minorHAnsi" w:cstheme="minorBidi"/>
            <w:noProof/>
            <w:lang w:eastAsia="en-GB"/>
          </w:rPr>
          <w:tab/>
        </w:r>
        <w:r w:rsidR="00A744D2" w:rsidRPr="007602A9">
          <w:rPr>
            <w:rStyle w:val="Hyperlink"/>
            <w:noProof/>
          </w:rPr>
          <w:t>Road Traffic Sources</w:t>
        </w:r>
        <w:r w:rsidR="00A744D2">
          <w:rPr>
            <w:noProof/>
            <w:webHidden/>
          </w:rPr>
          <w:tab/>
        </w:r>
        <w:r w:rsidR="00A744D2">
          <w:rPr>
            <w:noProof/>
            <w:webHidden/>
          </w:rPr>
          <w:fldChar w:fldCharType="begin"/>
        </w:r>
        <w:r w:rsidR="00A744D2">
          <w:rPr>
            <w:noProof/>
            <w:webHidden/>
          </w:rPr>
          <w:instrText xml:space="preserve"> PAGEREF _Toc95901058 \h </w:instrText>
        </w:r>
        <w:r w:rsidR="00A744D2">
          <w:rPr>
            <w:noProof/>
            <w:webHidden/>
          </w:rPr>
        </w:r>
        <w:r w:rsidR="00A744D2">
          <w:rPr>
            <w:noProof/>
            <w:webHidden/>
          </w:rPr>
          <w:fldChar w:fldCharType="separate"/>
        </w:r>
        <w:r w:rsidR="00FF6646">
          <w:rPr>
            <w:noProof/>
            <w:webHidden/>
          </w:rPr>
          <w:t>21</w:t>
        </w:r>
        <w:r w:rsidR="00A744D2">
          <w:rPr>
            <w:noProof/>
            <w:webHidden/>
          </w:rPr>
          <w:fldChar w:fldCharType="end"/>
        </w:r>
      </w:hyperlink>
    </w:p>
    <w:p w14:paraId="717CDA38" w14:textId="07A5214D"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59" w:history="1">
        <w:r w:rsidR="00A744D2" w:rsidRPr="007602A9">
          <w:rPr>
            <w:rStyle w:val="Hyperlink"/>
            <w:noProof/>
          </w:rPr>
          <w:t>4.2</w:t>
        </w:r>
        <w:r w:rsidR="00A744D2">
          <w:rPr>
            <w:rFonts w:asciiTheme="minorHAnsi" w:eastAsiaTheme="minorEastAsia" w:hAnsiTheme="minorHAnsi" w:cstheme="minorBidi"/>
            <w:noProof/>
            <w:lang w:eastAsia="en-GB"/>
          </w:rPr>
          <w:tab/>
        </w:r>
        <w:r w:rsidR="00A744D2" w:rsidRPr="007602A9">
          <w:rPr>
            <w:rStyle w:val="Hyperlink"/>
            <w:noProof/>
          </w:rPr>
          <w:t>Other Transport Sources</w:t>
        </w:r>
        <w:r w:rsidR="00A744D2">
          <w:rPr>
            <w:noProof/>
            <w:webHidden/>
          </w:rPr>
          <w:tab/>
        </w:r>
        <w:r w:rsidR="00A744D2">
          <w:rPr>
            <w:noProof/>
            <w:webHidden/>
          </w:rPr>
          <w:fldChar w:fldCharType="begin"/>
        </w:r>
        <w:r w:rsidR="00A744D2">
          <w:rPr>
            <w:noProof/>
            <w:webHidden/>
          </w:rPr>
          <w:instrText xml:space="preserve"> PAGEREF _Toc95901059 \h </w:instrText>
        </w:r>
        <w:r w:rsidR="00A744D2">
          <w:rPr>
            <w:noProof/>
            <w:webHidden/>
          </w:rPr>
        </w:r>
        <w:r w:rsidR="00A744D2">
          <w:rPr>
            <w:noProof/>
            <w:webHidden/>
          </w:rPr>
          <w:fldChar w:fldCharType="separate"/>
        </w:r>
        <w:r w:rsidR="00FF6646">
          <w:rPr>
            <w:noProof/>
            <w:webHidden/>
          </w:rPr>
          <w:t>25</w:t>
        </w:r>
        <w:r w:rsidR="00A744D2">
          <w:rPr>
            <w:noProof/>
            <w:webHidden/>
          </w:rPr>
          <w:fldChar w:fldCharType="end"/>
        </w:r>
      </w:hyperlink>
    </w:p>
    <w:p w14:paraId="5DCC9B0A" w14:textId="12BF3951"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60" w:history="1">
        <w:r w:rsidR="00A744D2" w:rsidRPr="007602A9">
          <w:rPr>
            <w:rStyle w:val="Hyperlink"/>
            <w:noProof/>
          </w:rPr>
          <w:t>4.3</w:t>
        </w:r>
        <w:r w:rsidR="00A744D2">
          <w:rPr>
            <w:rFonts w:asciiTheme="minorHAnsi" w:eastAsiaTheme="minorEastAsia" w:hAnsiTheme="minorHAnsi" w:cstheme="minorBidi"/>
            <w:noProof/>
            <w:lang w:eastAsia="en-GB"/>
          </w:rPr>
          <w:tab/>
        </w:r>
        <w:r w:rsidR="00A744D2" w:rsidRPr="007602A9">
          <w:rPr>
            <w:rStyle w:val="Hyperlink"/>
            <w:noProof/>
          </w:rPr>
          <w:t>Industrial Sources</w:t>
        </w:r>
        <w:r w:rsidR="00A744D2">
          <w:rPr>
            <w:noProof/>
            <w:webHidden/>
          </w:rPr>
          <w:tab/>
        </w:r>
        <w:r w:rsidR="00A744D2">
          <w:rPr>
            <w:noProof/>
            <w:webHidden/>
          </w:rPr>
          <w:fldChar w:fldCharType="begin"/>
        </w:r>
        <w:r w:rsidR="00A744D2">
          <w:rPr>
            <w:noProof/>
            <w:webHidden/>
          </w:rPr>
          <w:instrText xml:space="preserve"> PAGEREF _Toc95901060 \h </w:instrText>
        </w:r>
        <w:r w:rsidR="00A744D2">
          <w:rPr>
            <w:noProof/>
            <w:webHidden/>
          </w:rPr>
        </w:r>
        <w:r w:rsidR="00A744D2">
          <w:rPr>
            <w:noProof/>
            <w:webHidden/>
          </w:rPr>
          <w:fldChar w:fldCharType="separate"/>
        </w:r>
        <w:r w:rsidR="00FF6646">
          <w:rPr>
            <w:noProof/>
            <w:webHidden/>
          </w:rPr>
          <w:t>25</w:t>
        </w:r>
        <w:r w:rsidR="00A744D2">
          <w:rPr>
            <w:noProof/>
            <w:webHidden/>
          </w:rPr>
          <w:fldChar w:fldCharType="end"/>
        </w:r>
      </w:hyperlink>
    </w:p>
    <w:p w14:paraId="0D64C2DA" w14:textId="11E98F4C"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61" w:history="1">
        <w:r w:rsidR="00A744D2" w:rsidRPr="007602A9">
          <w:rPr>
            <w:rStyle w:val="Hyperlink"/>
            <w:noProof/>
          </w:rPr>
          <w:t>4.4</w:t>
        </w:r>
        <w:r w:rsidR="00A744D2">
          <w:rPr>
            <w:rFonts w:asciiTheme="minorHAnsi" w:eastAsiaTheme="minorEastAsia" w:hAnsiTheme="minorHAnsi" w:cstheme="minorBidi"/>
            <w:noProof/>
            <w:lang w:eastAsia="en-GB"/>
          </w:rPr>
          <w:tab/>
        </w:r>
        <w:r w:rsidR="00A744D2" w:rsidRPr="007602A9">
          <w:rPr>
            <w:rStyle w:val="Hyperlink"/>
            <w:noProof/>
          </w:rPr>
          <w:t>Commercial and Domestic Sources</w:t>
        </w:r>
        <w:r w:rsidR="00A744D2">
          <w:rPr>
            <w:noProof/>
            <w:webHidden/>
          </w:rPr>
          <w:tab/>
        </w:r>
        <w:r w:rsidR="00A744D2">
          <w:rPr>
            <w:noProof/>
            <w:webHidden/>
          </w:rPr>
          <w:fldChar w:fldCharType="begin"/>
        </w:r>
        <w:r w:rsidR="00A744D2">
          <w:rPr>
            <w:noProof/>
            <w:webHidden/>
          </w:rPr>
          <w:instrText xml:space="preserve"> PAGEREF _Toc95901061 \h </w:instrText>
        </w:r>
        <w:r w:rsidR="00A744D2">
          <w:rPr>
            <w:noProof/>
            <w:webHidden/>
          </w:rPr>
        </w:r>
        <w:r w:rsidR="00A744D2">
          <w:rPr>
            <w:noProof/>
            <w:webHidden/>
          </w:rPr>
          <w:fldChar w:fldCharType="separate"/>
        </w:r>
        <w:r w:rsidR="00FF6646">
          <w:rPr>
            <w:noProof/>
            <w:webHidden/>
          </w:rPr>
          <w:t>26</w:t>
        </w:r>
        <w:r w:rsidR="00A744D2">
          <w:rPr>
            <w:noProof/>
            <w:webHidden/>
          </w:rPr>
          <w:fldChar w:fldCharType="end"/>
        </w:r>
      </w:hyperlink>
    </w:p>
    <w:p w14:paraId="6D93CE1B" w14:textId="3623402F"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62" w:history="1">
        <w:r w:rsidR="00A744D2" w:rsidRPr="007602A9">
          <w:rPr>
            <w:rStyle w:val="Hyperlink"/>
            <w:noProof/>
          </w:rPr>
          <w:t>4.5</w:t>
        </w:r>
        <w:r w:rsidR="00A744D2">
          <w:rPr>
            <w:rFonts w:asciiTheme="minorHAnsi" w:eastAsiaTheme="minorEastAsia" w:hAnsiTheme="minorHAnsi" w:cstheme="minorBidi"/>
            <w:noProof/>
            <w:lang w:eastAsia="en-GB"/>
          </w:rPr>
          <w:tab/>
        </w:r>
        <w:r w:rsidR="00A744D2" w:rsidRPr="007602A9">
          <w:rPr>
            <w:rStyle w:val="Hyperlink"/>
            <w:noProof/>
          </w:rPr>
          <w:t>New Developments with Fugitive or Uncontrolled Sources</w:t>
        </w:r>
        <w:r w:rsidR="00A744D2">
          <w:rPr>
            <w:noProof/>
            <w:webHidden/>
          </w:rPr>
          <w:tab/>
        </w:r>
        <w:r w:rsidR="00A744D2">
          <w:rPr>
            <w:noProof/>
            <w:webHidden/>
          </w:rPr>
          <w:fldChar w:fldCharType="begin"/>
        </w:r>
        <w:r w:rsidR="00A744D2">
          <w:rPr>
            <w:noProof/>
            <w:webHidden/>
          </w:rPr>
          <w:instrText xml:space="preserve"> PAGEREF _Toc95901062 \h </w:instrText>
        </w:r>
        <w:r w:rsidR="00A744D2">
          <w:rPr>
            <w:noProof/>
            <w:webHidden/>
          </w:rPr>
        </w:r>
        <w:r w:rsidR="00A744D2">
          <w:rPr>
            <w:noProof/>
            <w:webHidden/>
          </w:rPr>
          <w:fldChar w:fldCharType="separate"/>
        </w:r>
        <w:r w:rsidR="00FF6646">
          <w:rPr>
            <w:noProof/>
            <w:webHidden/>
          </w:rPr>
          <w:t>27</w:t>
        </w:r>
        <w:r w:rsidR="00A744D2">
          <w:rPr>
            <w:noProof/>
            <w:webHidden/>
          </w:rPr>
          <w:fldChar w:fldCharType="end"/>
        </w:r>
      </w:hyperlink>
    </w:p>
    <w:p w14:paraId="5A56C264" w14:textId="29D65D38" w:rsidR="00A744D2" w:rsidRDefault="00FF7137">
      <w:pPr>
        <w:pStyle w:val="TOC1"/>
        <w:tabs>
          <w:tab w:val="left" w:pos="442"/>
        </w:tabs>
        <w:rPr>
          <w:rFonts w:asciiTheme="minorHAnsi" w:eastAsiaTheme="minorEastAsia" w:hAnsiTheme="minorHAnsi" w:cstheme="minorBidi"/>
          <w:b w:val="0"/>
          <w:sz w:val="22"/>
          <w:lang w:eastAsia="en-GB"/>
        </w:rPr>
      </w:pPr>
      <w:hyperlink w:anchor="_Toc95901063" w:history="1">
        <w:r w:rsidR="00A744D2" w:rsidRPr="007602A9">
          <w:rPr>
            <w:rStyle w:val="Hyperlink"/>
          </w:rPr>
          <w:t>5</w:t>
        </w:r>
        <w:r w:rsidR="00A744D2">
          <w:rPr>
            <w:rFonts w:asciiTheme="minorHAnsi" w:eastAsiaTheme="minorEastAsia" w:hAnsiTheme="minorHAnsi" w:cstheme="minorBidi"/>
            <w:b w:val="0"/>
            <w:sz w:val="22"/>
            <w:lang w:eastAsia="en-GB"/>
          </w:rPr>
          <w:tab/>
        </w:r>
        <w:r w:rsidR="00A744D2" w:rsidRPr="007602A9">
          <w:rPr>
            <w:rStyle w:val="Hyperlink"/>
          </w:rPr>
          <w:t>Planning Applications</w:t>
        </w:r>
        <w:r w:rsidR="00A744D2">
          <w:rPr>
            <w:webHidden/>
          </w:rPr>
          <w:tab/>
        </w:r>
        <w:r w:rsidR="00A744D2">
          <w:rPr>
            <w:webHidden/>
          </w:rPr>
          <w:fldChar w:fldCharType="begin"/>
        </w:r>
        <w:r w:rsidR="00A744D2">
          <w:rPr>
            <w:webHidden/>
          </w:rPr>
          <w:instrText xml:space="preserve"> PAGEREF _Toc95901063 \h </w:instrText>
        </w:r>
        <w:r w:rsidR="00A744D2">
          <w:rPr>
            <w:webHidden/>
          </w:rPr>
        </w:r>
        <w:r w:rsidR="00A744D2">
          <w:rPr>
            <w:webHidden/>
          </w:rPr>
          <w:fldChar w:fldCharType="separate"/>
        </w:r>
        <w:r w:rsidR="00FF6646">
          <w:rPr>
            <w:webHidden/>
          </w:rPr>
          <w:t>28</w:t>
        </w:r>
        <w:r w:rsidR="00A744D2">
          <w:rPr>
            <w:webHidden/>
          </w:rPr>
          <w:fldChar w:fldCharType="end"/>
        </w:r>
      </w:hyperlink>
    </w:p>
    <w:p w14:paraId="4D6C5569" w14:textId="17F77340" w:rsidR="00A744D2" w:rsidRDefault="00FF7137">
      <w:pPr>
        <w:pStyle w:val="TOC1"/>
        <w:tabs>
          <w:tab w:val="left" w:pos="442"/>
        </w:tabs>
        <w:rPr>
          <w:rFonts w:asciiTheme="minorHAnsi" w:eastAsiaTheme="minorEastAsia" w:hAnsiTheme="minorHAnsi" w:cstheme="minorBidi"/>
          <w:b w:val="0"/>
          <w:sz w:val="22"/>
          <w:lang w:eastAsia="en-GB"/>
        </w:rPr>
      </w:pPr>
      <w:hyperlink w:anchor="_Toc95901064" w:history="1">
        <w:r w:rsidR="00A744D2" w:rsidRPr="007602A9">
          <w:rPr>
            <w:rStyle w:val="Hyperlink"/>
          </w:rPr>
          <w:t>6</w:t>
        </w:r>
        <w:r w:rsidR="00A744D2">
          <w:rPr>
            <w:rFonts w:asciiTheme="minorHAnsi" w:eastAsiaTheme="minorEastAsia" w:hAnsiTheme="minorHAnsi" w:cstheme="minorBidi"/>
            <w:b w:val="0"/>
            <w:sz w:val="22"/>
            <w:lang w:eastAsia="en-GB"/>
          </w:rPr>
          <w:tab/>
        </w:r>
        <w:r w:rsidR="00A744D2" w:rsidRPr="007602A9">
          <w:rPr>
            <w:rStyle w:val="Hyperlink"/>
          </w:rPr>
          <w:t>Conclusions and Proposed Actions</w:t>
        </w:r>
        <w:r w:rsidR="00A744D2">
          <w:rPr>
            <w:webHidden/>
          </w:rPr>
          <w:tab/>
        </w:r>
        <w:r w:rsidR="00A744D2">
          <w:rPr>
            <w:webHidden/>
          </w:rPr>
          <w:fldChar w:fldCharType="begin"/>
        </w:r>
        <w:r w:rsidR="00A744D2">
          <w:rPr>
            <w:webHidden/>
          </w:rPr>
          <w:instrText xml:space="preserve"> PAGEREF _Toc95901064 \h </w:instrText>
        </w:r>
        <w:r w:rsidR="00A744D2">
          <w:rPr>
            <w:webHidden/>
          </w:rPr>
        </w:r>
        <w:r w:rsidR="00A744D2">
          <w:rPr>
            <w:webHidden/>
          </w:rPr>
          <w:fldChar w:fldCharType="separate"/>
        </w:r>
        <w:r w:rsidR="00FF6646">
          <w:rPr>
            <w:webHidden/>
          </w:rPr>
          <w:t>31</w:t>
        </w:r>
        <w:r w:rsidR="00A744D2">
          <w:rPr>
            <w:webHidden/>
          </w:rPr>
          <w:fldChar w:fldCharType="end"/>
        </w:r>
      </w:hyperlink>
    </w:p>
    <w:p w14:paraId="50158A3D" w14:textId="118E95BD"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65" w:history="1">
        <w:r w:rsidR="00A744D2" w:rsidRPr="007602A9">
          <w:rPr>
            <w:rStyle w:val="Hyperlink"/>
            <w:noProof/>
          </w:rPr>
          <w:t>6.1</w:t>
        </w:r>
        <w:r w:rsidR="00A744D2">
          <w:rPr>
            <w:rFonts w:asciiTheme="minorHAnsi" w:eastAsiaTheme="minorEastAsia" w:hAnsiTheme="minorHAnsi" w:cstheme="minorBidi"/>
            <w:noProof/>
            <w:lang w:eastAsia="en-GB"/>
          </w:rPr>
          <w:tab/>
        </w:r>
        <w:r w:rsidR="00A744D2" w:rsidRPr="007602A9">
          <w:rPr>
            <w:rStyle w:val="Hyperlink"/>
            <w:noProof/>
          </w:rPr>
          <w:t>Conclusions from New Monitoring Data</w:t>
        </w:r>
        <w:r w:rsidR="00A744D2">
          <w:rPr>
            <w:noProof/>
            <w:webHidden/>
          </w:rPr>
          <w:tab/>
        </w:r>
        <w:r w:rsidR="00A744D2">
          <w:rPr>
            <w:noProof/>
            <w:webHidden/>
          </w:rPr>
          <w:fldChar w:fldCharType="begin"/>
        </w:r>
        <w:r w:rsidR="00A744D2">
          <w:rPr>
            <w:noProof/>
            <w:webHidden/>
          </w:rPr>
          <w:instrText xml:space="preserve"> PAGEREF _Toc95901065 \h </w:instrText>
        </w:r>
        <w:r w:rsidR="00A744D2">
          <w:rPr>
            <w:noProof/>
            <w:webHidden/>
          </w:rPr>
        </w:r>
        <w:r w:rsidR="00A744D2">
          <w:rPr>
            <w:noProof/>
            <w:webHidden/>
          </w:rPr>
          <w:fldChar w:fldCharType="separate"/>
        </w:r>
        <w:r w:rsidR="00FF6646">
          <w:rPr>
            <w:noProof/>
            <w:webHidden/>
          </w:rPr>
          <w:t>31</w:t>
        </w:r>
        <w:r w:rsidR="00A744D2">
          <w:rPr>
            <w:noProof/>
            <w:webHidden/>
          </w:rPr>
          <w:fldChar w:fldCharType="end"/>
        </w:r>
      </w:hyperlink>
    </w:p>
    <w:p w14:paraId="656531FB" w14:textId="489342A8"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66" w:history="1">
        <w:r w:rsidR="00A744D2" w:rsidRPr="007602A9">
          <w:rPr>
            <w:rStyle w:val="Hyperlink"/>
            <w:noProof/>
          </w:rPr>
          <w:t>6.2</w:t>
        </w:r>
        <w:r w:rsidR="00A744D2">
          <w:rPr>
            <w:rFonts w:asciiTheme="minorHAnsi" w:eastAsiaTheme="minorEastAsia" w:hAnsiTheme="minorHAnsi" w:cstheme="minorBidi"/>
            <w:noProof/>
            <w:lang w:eastAsia="en-GB"/>
          </w:rPr>
          <w:tab/>
        </w:r>
        <w:r w:rsidR="00A744D2" w:rsidRPr="007602A9">
          <w:rPr>
            <w:rStyle w:val="Hyperlink"/>
            <w:noProof/>
          </w:rPr>
          <w:t>Conclusions relating to New Local Developments</w:t>
        </w:r>
        <w:r w:rsidR="00A744D2">
          <w:rPr>
            <w:noProof/>
            <w:webHidden/>
          </w:rPr>
          <w:tab/>
        </w:r>
        <w:r w:rsidR="00A744D2">
          <w:rPr>
            <w:noProof/>
            <w:webHidden/>
          </w:rPr>
          <w:fldChar w:fldCharType="begin"/>
        </w:r>
        <w:r w:rsidR="00A744D2">
          <w:rPr>
            <w:noProof/>
            <w:webHidden/>
          </w:rPr>
          <w:instrText xml:space="preserve"> PAGEREF _Toc95901066 \h </w:instrText>
        </w:r>
        <w:r w:rsidR="00A744D2">
          <w:rPr>
            <w:noProof/>
            <w:webHidden/>
          </w:rPr>
        </w:r>
        <w:r w:rsidR="00A744D2">
          <w:rPr>
            <w:noProof/>
            <w:webHidden/>
          </w:rPr>
          <w:fldChar w:fldCharType="separate"/>
        </w:r>
        <w:r w:rsidR="00FF6646">
          <w:rPr>
            <w:noProof/>
            <w:webHidden/>
          </w:rPr>
          <w:t>32</w:t>
        </w:r>
        <w:r w:rsidR="00A744D2">
          <w:rPr>
            <w:noProof/>
            <w:webHidden/>
          </w:rPr>
          <w:fldChar w:fldCharType="end"/>
        </w:r>
      </w:hyperlink>
    </w:p>
    <w:p w14:paraId="763B52A1" w14:textId="0F987D03" w:rsidR="00A744D2" w:rsidRDefault="00FF7137">
      <w:pPr>
        <w:pStyle w:val="TOC2"/>
        <w:tabs>
          <w:tab w:val="left" w:pos="880"/>
          <w:tab w:val="right" w:leader="dot" w:pos="9621"/>
        </w:tabs>
        <w:rPr>
          <w:rFonts w:asciiTheme="minorHAnsi" w:eastAsiaTheme="minorEastAsia" w:hAnsiTheme="minorHAnsi" w:cstheme="minorBidi"/>
          <w:noProof/>
          <w:lang w:eastAsia="en-GB"/>
        </w:rPr>
      </w:pPr>
      <w:hyperlink w:anchor="_Toc95901067" w:history="1">
        <w:r w:rsidR="00A744D2" w:rsidRPr="007602A9">
          <w:rPr>
            <w:rStyle w:val="Hyperlink"/>
            <w:noProof/>
          </w:rPr>
          <w:t>6.3</w:t>
        </w:r>
        <w:r w:rsidR="00A744D2">
          <w:rPr>
            <w:rFonts w:asciiTheme="minorHAnsi" w:eastAsiaTheme="minorEastAsia" w:hAnsiTheme="minorHAnsi" w:cstheme="minorBidi"/>
            <w:noProof/>
            <w:lang w:eastAsia="en-GB"/>
          </w:rPr>
          <w:tab/>
        </w:r>
        <w:r w:rsidR="00A744D2" w:rsidRPr="007602A9">
          <w:rPr>
            <w:rStyle w:val="Hyperlink"/>
            <w:noProof/>
          </w:rPr>
          <w:t>Proposed Actions</w:t>
        </w:r>
        <w:r w:rsidR="00A744D2">
          <w:rPr>
            <w:noProof/>
            <w:webHidden/>
          </w:rPr>
          <w:tab/>
        </w:r>
        <w:r w:rsidR="00A744D2">
          <w:rPr>
            <w:noProof/>
            <w:webHidden/>
          </w:rPr>
          <w:fldChar w:fldCharType="begin"/>
        </w:r>
        <w:r w:rsidR="00A744D2">
          <w:rPr>
            <w:noProof/>
            <w:webHidden/>
          </w:rPr>
          <w:instrText xml:space="preserve"> PAGEREF _Toc95901067 \h </w:instrText>
        </w:r>
        <w:r w:rsidR="00A744D2">
          <w:rPr>
            <w:noProof/>
            <w:webHidden/>
          </w:rPr>
        </w:r>
        <w:r w:rsidR="00A744D2">
          <w:rPr>
            <w:noProof/>
            <w:webHidden/>
          </w:rPr>
          <w:fldChar w:fldCharType="separate"/>
        </w:r>
        <w:r w:rsidR="00FF6646">
          <w:rPr>
            <w:noProof/>
            <w:webHidden/>
          </w:rPr>
          <w:t>33</w:t>
        </w:r>
        <w:r w:rsidR="00A744D2">
          <w:rPr>
            <w:noProof/>
            <w:webHidden/>
          </w:rPr>
          <w:fldChar w:fldCharType="end"/>
        </w:r>
      </w:hyperlink>
    </w:p>
    <w:p w14:paraId="5CDDF2A2" w14:textId="78B8BD89" w:rsidR="00A744D2" w:rsidRDefault="00FF7137">
      <w:pPr>
        <w:pStyle w:val="TOC1"/>
        <w:rPr>
          <w:rFonts w:asciiTheme="minorHAnsi" w:eastAsiaTheme="minorEastAsia" w:hAnsiTheme="minorHAnsi" w:cstheme="minorBidi"/>
          <w:b w:val="0"/>
          <w:sz w:val="22"/>
          <w:lang w:eastAsia="en-GB"/>
        </w:rPr>
      </w:pPr>
      <w:hyperlink w:anchor="_Toc95901068" w:history="1">
        <w:r w:rsidR="00A744D2" w:rsidRPr="007602A9">
          <w:rPr>
            <w:rStyle w:val="Hyperlink"/>
          </w:rPr>
          <w:t>Appendix A: Monitoring Results</w:t>
        </w:r>
        <w:r w:rsidR="00A744D2">
          <w:rPr>
            <w:webHidden/>
          </w:rPr>
          <w:tab/>
        </w:r>
        <w:r w:rsidR="00A744D2">
          <w:rPr>
            <w:webHidden/>
          </w:rPr>
          <w:fldChar w:fldCharType="begin"/>
        </w:r>
        <w:r w:rsidR="00A744D2">
          <w:rPr>
            <w:webHidden/>
          </w:rPr>
          <w:instrText xml:space="preserve"> PAGEREF _Toc95901068 \h </w:instrText>
        </w:r>
        <w:r w:rsidR="00A744D2">
          <w:rPr>
            <w:webHidden/>
          </w:rPr>
        </w:r>
        <w:r w:rsidR="00A744D2">
          <w:rPr>
            <w:webHidden/>
          </w:rPr>
          <w:fldChar w:fldCharType="separate"/>
        </w:r>
        <w:r w:rsidR="00FF6646">
          <w:rPr>
            <w:webHidden/>
          </w:rPr>
          <w:t>34</w:t>
        </w:r>
        <w:r w:rsidR="00A744D2">
          <w:rPr>
            <w:webHidden/>
          </w:rPr>
          <w:fldChar w:fldCharType="end"/>
        </w:r>
      </w:hyperlink>
    </w:p>
    <w:p w14:paraId="49B20C57" w14:textId="1D08B459" w:rsidR="00A744D2" w:rsidRDefault="00FF7137">
      <w:pPr>
        <w:pStyle w:val="TOC1"/>
        <w:rPr>
          <w:rFonts w:asciiTheme="minorHAnsi" w:eastAsiaTheme="minorEastAsia" w:hAnsiTheme="minorHAnsi" w:cstheme="minorBidi"/>
          <w:b w:val="0"/>
          <w:sz w:val="22"/>
          <w:lang w:eastAsia="en-GB"/>
        </w:rPr>
      </w:pPr>
      <w:hyperlink w:anchor="_Toc95901069" w:history="1">
        <w:r w:rsidR="00A744D2" w:rsidRPr="007602A9">
          <w:rPr>
            <w:rStyle w:val="Hyperlink"/>
          </w:rPr>
          <w:t>Appendix B: Full Monthly Diffusion Tube Results for 2021</w:t>
        </w:r>
        <w:r w:rsidR="00A744D2">
          <w:rPr>
            <w:webHidden/>
          </w:rPr>
          <w:tab/>
        </w:r>
        <w:r w:rsidR="00A744D2">
          <w:rPr>
            <w:webHidden/>
          </w:rPr>
          <w:fldChar w:fldCharType="begin"/>
        </w:r>
        <w:r w:rsidR="00A744D2">
          <w:rPr>
            <w:webHidden/>
          </w:rPr>
          <w:instrText xml:space="preserve"> PAGEREF _Toc95901069 \h </w:instrText>
        </w:r>
        <w:r w:rsidR="00A744D2">
          <w:rPr>
            <w:webHidden/>
          </w:rPr>
        </w:r>
        <w:r w:rsidR="00A744D2">
          <w:rPr>
            <w:webHidden/>
          </w:rPr>
          <w:fldChar w:fldCharType="separate"/>
        </w:r>
        <w:r w:rsidR="00FF6646">
          <w:rPr>
            <w:webHidden/>
          </w:rPr>
          <w:t>56</w:t>
        </w:r>
        <w:r w:rsidR="00A744D2">
          <w:rPr>
            <w:webHidden/>
          </w:rPr>
          <w:fldChar w:fldCharType="end"/>
        </w:r>
      </w:hyperlink>
    </w:p>
    <w:p w14:paraId="4E903720" w14:textId="58BB6CD3" w:rsidR="00A744D2" w:rsidRDefault="00FF7137">
      <w:pPr>
        <w:pStyle w:val="TOC1"/>
        <w:rPr>
          <w:rFonts w:asciiTheme="minorHAnsi" w:eastAsiaTheme="minorEastAsia" w:hAnsiTheme="minorHAnsi" w:cstheme="minorBidi"/>
          <w:b w:val="0"/>
          <w:sz w:val="22"/>
          <w:lang w:eastAsia="en-GB"/>
        </w:rPr>
      </w:pPr>
      <w:hyperlink w:anchor="_Toc95901070" w:history="1">
        <w:r w:rsidR="00A744D2" w:rsidRPr="007602A9">
          <w:rPr>
            <w:rStyle w:val="Hyperlink"/>
          </w:rPr>
          <w:t>Appendix C: Supporting Technical Information / Air Quality Monitoring Data QA/QC</w:t>
        </w:r>
        <w:r w:rsidR="00A744D2">
          <w:rPr>
            <w:webHidden/>
          </w:rPr>
          <w:tab/>
        </w:r>
        <w:r w:rsidR="00A744D2">
          <w:rPr>
            <w:webHidden/>
          </w:rPr>
          <w:fldChar w:fldCharType="begin"/>
        </w:r>
        <w:r w:rsidR="00A744D2">
          <w:rPr>
            <w:webHidden/>
          </w:rPr>
          <w:instrText xml:space="preserve"> PAGEREF _Toc95901070 \h </w:instrText>
        </w:r>
        <w:r w:rsidR="00A744D2">
          <w:rPr>
            <w:webHidden/>
          </w:rPr>
        </w:r>
        <w:r w:rsidR="00A744D2">
          <w:rPr>
            <w:webHidden/>
          </w:rPr>
          <w:fldChar w:fldCharType="separate"/>
        </w:r>
        <w:r w:rsidR="00FF6646">
          <w:rPr>
            <w:webHidden/>
          </w:rPr>
          <w:t>59</w:t>
        </w:r>
        <w:r w:rsidR="00A744D2">
          <w:rPr>
            <w:webHidden/>
          </w:rPr>
          <w:fldChar w:fldCharType="end"/>
        </w:r>
      </w:hyperlink>
    </w:p>
    <w:p w14:paraId="0D9FB872" w14:textId="3148DF77" w:rsidR="00A744D2" w:rsidRDefault="00FF7137">
      <w:pPr>
        <w:pStyle w:val="TOC2"/>
        <w:tabs>
          <w:tab w:val="right" w:leader="dot" w:pos="9621"/>
        </w:tabs>
        <w:rPr>
          <w:rFonts w:asciiTheme="minorHAnsi" w:eastAsiaTheme="minorEastAsia" w:hAnsiTheme="minorHAnsi" w:cstheme="minorBidi"/>
          <w:noProof/>
          <w:lang w:eastAsia="en-GB"/>
        </w:rPr>
      </w:pPr>
      <w:hyperlink w:anchor="_Toc95901071" w:history="1">
        <w:r w:rsidR="00A744D2" w:rsidRPr="007602A9">
          <w:rPr>
            <w:rStyle w:val="Hyperlink"/>
            <w:noProof/>
          </w:rPr>
          <w:t xml:space="preserve">New or Changed Sources Identified Within </w:t>
        </w:r>
        <w:r w:rsidR="007427A2">
          <w:rPr>
            <w:rStyle w:val="Hyperlink"/>
            <w:noProof/>
          </w:rPr>
          <w:t>North Lanarkshire</w:t>
        </w:r>
        <w:r w:rsidR="00A744D2" w:rsidRPr="007602A9">
          <w:rPr>
            <w:rStyle w:val="Hyperlink"/>
            <w:noProof/>
          </w:rPr>
          <w:t xml:space="preserve"> During </w:t>
        </w:r>
        <w:r w:rsidR="007427A2">
          <w:rPr>
            <w:rStyle w:val="Hyperlink"/>
            <w:noProof/>
          </w:rPr>
          <w:t>2021</w:t>
        </w:r>
        <w:r w:rsidR="00A744D2">
          <w:rPr>
            <w:noProof/>
            <w:webHidden/>
          </w:rPr>
          <w:tab/>
        </w:r>
        <w:r w:rsidR="00A744D2">
          <w:rPr>
            <w:noProof/>
            <w:webHidden/>
          </w:rPr>
          <w:fldChar w:fldCharType="begin"/>
        </w:r>
        <w:r w:rsidR="00A744D2">
          <w:rPr>
            <w:noProof/>
            <w:webHidden/>
          </w:rPr>
          <w:instrText xml:space="preserve"> PAGEREF _Toc95901071 \h </w:instrText>
        </w:r>
        <w:r w:rsidR="00A744D2">
          <w:rPr>
            <w:noProof/>
            <w:webHidden/>
          </w:rPr>
        </w:r>
        <w:r w:rsidR="00A744D2">
          <w:rPr>
            <w:noProof/>
            <w:webHidden/>
          </w:rPr>
          <w:fldChar w:fldCharType="separate"/>
        </w:r>
        <w:r w:rsidR="00FF6646">
          <w:rPr>
            <w:noProof/>
            <w:webHidden/>
          </w:rPr>
          <w:t>59</w:t>
        </w:r>
        <w:r w:rsidR="00A744D2">
          <w:rPr>
            <w:noProof/>
            <w:webHidden/>
          </w:rPr>
          <w:fldChar w:fldCharType="end"/>
        </w:r>
      </w:hyperlink>
    </w:p>
    <w:p w14:paraId="43739D85" w14:textId="6103C57D" w:rsidR="00A744D2" w:rsidRDefault="00FF7137">
      <w:pPr>
        <w:pStyle w:val="TOC2"/>
        <w:tabs>
          <w:tab w:val="right" w:leader="dot" w:pos="9621"/>
        </w:tabs>
        <w:rPr>
          <w:rFonts w:asciiTheme="minorHAnsi" w:eastAsiaTheme="minorEastAsia" w:hAnsiTheme="minorHAnsi" w:cstheme="minorBidi"/>
          <w:noProof/>
          <w:lang w:eastAsia="en-GB"/>
        </w:rPr>
      </w:pPr>
      <w:hyperlink w:anchor="_Toc95901072" w:history="1">
        <w:r w:rsidR="00A744D2" w:rsidRPr="007602A9">
          <w:rPr>
            <w:rStyle w:val="Hyperlink"/>
            <w:noProof/>
          </w:rPr>
          <w:t xml:space="preserve">Additional Air Quality Works Undertaken by </w:t>
        </w:r>
        <w:r w:rsidR="00B03EC0">
          <w:rPr>
            <w:rStyle w:val="Hyperlink"/>
            <w:noProof/>
          </w:rPr>
          <w:t>North Lanarkshire Council</w:t>
        </w:r>
        <w:r w:rsidR="00A744D2" w:rsidRPr="007602A9">
          <w:rPr>
            <w:rStyle w:val="Hyperlink"/>
            <w:noProof/>
          </w:rPr>
          <w:t xml:space="preserve"> During </w:t>
        </w:r>
        <w:r w:rsidR="00B03EC0">
          <w:rPr>
            <w:rStyle w:val="Hyperlink"/>
            <w:noProof/>
          </w:rPr>
          <w:t>2021</w:t>
        </w:r>
        <w:r w:rsidR="00A744D2">
          <w:rPr>
            <w:noProof/>
            <w:webHidden/>
          </w:rPr>
          <w:tab/>
        </w:r>
        <w:r w:rsidR="00A744D2">
          <w:rPr>
            <w:noProof/>
            <w:webHidden/>
          </w:rPr>
          <w:fldChar w:fldCharType="begin"/>
        </w:r>
        <w:r w:rsidR="00A744D2">
          <w:rPr>
            <w:noProof/>
            <w:webHidden/>
          </w:rPr>
          <w:instrText xml:space="preserve"> PAGEREF _Toc95901072 \h </w:instrText>
        </w:r>
        <w:r w:rsidR="00A744D2">
          <w:rPr>
            <w:noProof/>
            <w:webHidden/>
          </w:rPr>
        </w:r>
        <w:r w:rsidR="00A744D2">
          <w:rPr>
            <w:noProof/>
            <w:webHidden/>
          </w:rPr>
          <w:fldChar w:fldCharType="separate"/>
        </w:r>
        <w:r w:rsidR="00FF6646">
          <w:rPr>
            <w:noProof/>
            <w:webHidden/>
          </w:rPr>
          <w:t>59</w:t>
        </w:r>
        <w:r w:rsidR="00A744D2">
          <w:rPr>
            <w:noProof/>
            <w:webHidden/>
          </w:rPr>
          <w:fldChar w:fldCharType="end"/>
        </w:r>
      </w:hyperlink>
    </w:p>
    <w:p w14:paraId="456EC252" w14:textId="16F16175" w:rsidR="00A744D2" w:rsidRDefault="00FF7137">
      <w:pPr>
        <w:pStyle w:val="TOC2"/>
        <w:tabs>
          <w:tab w:val="right" w:leader="dot" w:pos="9621"/>
        </w:tabs>
        <w:rPr>
          <w:rFonts w:asciiTheme="minorHAnsi" w:eastAsiaTheme="minorEastAsia" w:hAnsiTheme="minorHAnsi" w:cstheme="minorBidi"/>
          <w:noProof/>
          <w:lang w:eastAsia="en-GB"/>
        </w:rPr>
      </w:pPr>
      <w:hyperlink w:anchor="_Toc95901073" w:history="1">
        <w:r w:rsidR="00A744D2" w:rsidRPr="007602A9">
          <w:rPr>
            <w:rStyle w:val="Hyperlink"/>
            <w:noProof/>
          </w:rPr>
          <w:t>QA/QC of Diffusion Tube Monitoring</w:t>
        </w:r>
        <w:r w:rsidR="00A744D2">
          <w:rPr>
            <w:noProof/>
            <w:webHidden/>
          </w:rPr>
          <w:tab/>
        </w:r>
        <w:r w:rsidR="00A744D2">
          <w:rPr>
            <w:noProof/>
            <w:webHidden/>
          </w:rPr>
          <w:fldChar w:fldCharType="begin"/>
        </w:r>
        <w:r w:rsidR="00A744D2">
          <w:rPr>
            <w:noProof/>
            <w:webHidden/>
          </w:rPr>
          <w:instrText xml:space="preserve"> PAGEREF _Toc95901073 \h </w:instrText>
        </w:r>
        <w:r w:rsidR="00A744D2">
          <w:rPr>
            <w:noProof/>
            <w:webHidden/>
          </w:rPr>
        </w:r>
        <w:r w:rsidR="00A744D2">
          <w:rPr>
            <w:noProof/>
            <w:webHidden/>
          </w:rPr>
          <w:fldChar w:fldCharType="separate"/>
        </w:r>
        <w:r w:rsidR="00FF6646">
          <w:rPr>
            <w:noProof/>
            <w:webHidden/>
          </w:rPr>
          <w:t>59</w:t>
        </w:r>
        <w:r w:rsidR="00A744D2">
          <w:rPr>
            <w:noProof/>
            <w:webHidden/>
          </w:rPr>
          <w:fldChar w:fldCharType="end"/>
        </w:r>
      </w:hyperlink>
    </w:p>
    <w:p w14:paraId="452196CF" w14:textId="09F7FC83" w:rsidR="00A744D2" w:rsidRDefault="00FF7137">
      <w:pPr>
        <w:pStyle w:val="TOC3"/>
        <w:tabs>
          <w:tab w:val="right" w:leader="dot" w:pos="9621"/>
        </w:tabs>
        <w:rPr>
          <w:rFonts w:asciiTheme="minorHAnsi" w:eastAsiaTheme="minorEastAsia" w:hAnsiTheme="minorHAnsi" w:cstheme="minorBidi"/>
          <w:noProof/>
          <w:sz w:val="22"/>
          <w:lang w:eastAsia="en-GB"/>
        </w:rPr>
      </w:pPr>
      <w:hyperlink w:anchor="_Toc95901074" w:history="1">
        <w:r w:rsidR="00A744D2" w:rsidRPr="007602A9">
          <w:rPr>
            <w:rStyle w:val="Hyperlink"/>
            <w:noProof/>
          </w:rPr>
          <w:t>Diffusion Tube Annualisation</w:t>
        </w:r>
        <w:r w:rsidR="00A744D2">
          <w:rPr>
            <w:noProof/>
            <w:webHidden/>
          </w:rPr>
          <w:tab/>
        </w:r>
        <w:r w:rsidR="00A744D2">
          <w:rPr>
            <w:noProof/>
            <w:webHidden/>
          </w:rPr>
          <w:fldChar w:fldCharType="begin"/>
        </w:r>
        <w:r w:rsidR="00A744D2">
          <w:rPr>
            <w:noProof/>
            <w:webHidden/>
          </w:rPr>
          <w:instrText xml:space="preserve"> PAGEREF _Toc95901074 \h </w:instrText>
        </w:r>
        <w:r w:rsidR="00A744D2">
          <w:rPr>
            <w:noProof/>
            <w:webHidden/>
          </w:rPr>
        </w:r>
        <w:r w:rsidR="00A744D2">
          <w:rPr>
            <w:noProof/>
            <w:webHidden/>
          </w:rPr>
          <w:fldChar w:fldCharType="separate"/>
        </w:r>
        <w:r w:rsidR="00FF6646">
          <w:rPr>
            <w:noProof/>
            <w:webHidden/>
          </w:rPr>
          <w:t>60</w:t>
        </w:r>
        <w:r w:rsidR="00A744D2">
          <w:rPr>
            <w:noProof/>
            <w:webHidden/>
          </w:rPr>
          <w:fldChar w:fldCharType="end"/>
        </w:r>
      </w:hyperlink>
    </w:p>
    <w:p w14:paraId="34A366EE" w14:textId="3171C0BA" w:rsidR="00A744D2" w:rsidRDefault="00FF7137">
      <w:pPr>
        <w:pStyle w:val="TOC3"/>
        <w:tabs>
          <w:tab w:val="right" w:leader="dot" w:pos="9621"/>
        </w:tabs>
        <w:rPr>
          <w:rFonts w:asciiTheme="minorHAnsi" w:eastAsiaTheme="minorEastAsia" w:hAnsiTheme="minorHAnsi" w:cstheme="minorBidi"/>
          <w:noProof/>
          <w:sz w:val="22"/>
          <w:lang w:eastAsia="en-GB"/>
        </w:rPr>
      </w:pPr>
      <w:hyperlink w:anchor="_Toc95901075" w:history="1">
        <w:r w:rsidR="00A744D2" w:rsidRPr="007602A9">
          <w:rPr>
            <w:rStyle w:val="Hyperlink"/>
            <w:noProof/>
          </w:rPr>
          <w:t>Diffusion Tube Bias Adjustment Factors</w:t>
        </w:r>
        <w:r w:rsidR="00A744D2">
          <w:rPr>
            <w:noProof/>
            <w:webHidden/>
          </w:rPr>
          <w:tab/>
        </w:r>
        <w:r w:rsidR="00A744D2">
          <w:rPr>
            <w:noProof/>
            <w:webHidden/>
          </w:rPr>
          <w:fldChar w:fldCharType="begin"/>
        </w:r>
        <w:r w:rsidR="00A744D2">
          <w:rPr>
            <w:noProof/>
            <w:webHidden/>
          </w:rPr>
          <w:instrText xml:space="preserve"> PAGEREF _Toc95901075 \h </w:instrText>
        </w:r>
        <w:r w:rsidR="00A744D2">
          <w:rPr>
            <w:noProof/>
            <w:webHidden/>
          </w:rPr>
        </w:r>
        <w:r w:rsidR="00A744D2">
          <w:rPr>
            <w:noProof/>
            <w:webHidden/>
          </w:rPr>
          <w:fldChar w:fldCharType="separate"/>
        </w:r>
        <w:r w:rsidR="00FF6646">
          <w:rPr>
            <w:noProof/>
            <w:webHidden/>
          </w:rPr>
          <w:t>61</w:t>
        </w:r>
        <w:r w:rsidR="00A744D2">
          <w:rPr>
            <w:noProof/>
            <w:webHidden/>
          </w:rPr>
          <w:fldChar w:fldCharType="end"/>
        </w:r>
      </w:hyperlink>
    </w:p>
    <w:p w14:paraId="7BB0893B" w14:textId="0D5731E5" w:rsidR="00A744D2" w:rsidRDefault="00FF7137">
      <w:pPr>
        <w:pStyle w:val="TOC3"/>
        <w:tabs>
          <w:tab w:val="right" w:leader="dot" w:pos="9621"/>
        </w:tabs>
        <w:rPr>
          <w:rFonts w:asciiTheme="minorHAnsi" w:eastAsiaTheme="minorEastAsia" w:hAnsiTheme="minorHAnsi" w:cstheme="minorBidi"/>
          <w:noProof/>
          <w:sz w:val="22"/>
          <w:lang w:eastAsia="en-GB"/>
        </w:rPr>
      </w:pPr>
      <w:hyperlink w:anchor="_Toc95901076" w:history="1">
        <w:r w:rsidR="00A744D2" w:rsidRPr="007602A9">
          <w:rPr>
            <w:rStyle w:val="Hyperlink"/>
            <w:noProof/>
          </w:rPr>
          <w:t>NO</w:t>
        </w:r>
        <w:r w:rsidR="00A744D2" w:rsidRPr="007602A9">
          <w:rPr>
            <w:rStyle w:val="Hyperlink"/>
            <w:noProof/>
            <w:vertAlign w:val="subscript"/>
          </w:rPr>
          <w:t>2</w:t>
        </w:r>
        <w:r w:rsidR="00A744D2" w:rsidRPr="007602A9">
          <w:rPr>
            <w:rStyle w:val="Hyperlink"/>
            <w:noProof/>
          </w:rPr>
          <w:t xml:space="preserve"> Fall-off with Distance from the Road</w:t>
        </w:r>
        <w:r w:rsidR="00A744D2">
          <w:rPr>
            <w:noProof/>
            <w:webHidden/>
          </w:rPr>
          <w:tab/>
        </w:r>
        <w:r w:rsidR="00A744D2">
          <w:rPr>
            <w:noProof/>
            <w:webHidden/>
          </w:rPr>
          <w:fldChar w:fldCharType="begin"/>
        </w:r>
        <w:r w:rsidR="00A744D2">
          <w:rPr>
            <w:noProof/>
            <w:webHidden/>
          </w:rPr>
          <w:instrText xml:space="preserve"> PAGEREF _Toc95901076 \h </w:instrText>
        </w:r>
        <w:r w:rsidR="00A744D2">
          <w:rPr>
            <w:noProof/>
            <w:webHidden/>
          </w:rPr>
        </w:r>
        <w:r w:rsidR="00A744D2">
          <w:rPr>
            <w:noProof/>
            <w:webHidden/>
          </w:rPr>
          <w:fldChar w:fldCharType="separate"/>
        </w:r>
        <w:r w:rsidR="00FF6646">
          <w:rPr>
            <w:noProof/>
            <w:webHidden/>
          </w:rPr>
          <w:t>61</w:t>
        </w:r>
        <w:r w:rsidR="00A744D2">
          <w:rPr>
            <w:noProof/>
            <w:webHidden/>
          </w:rPr>
          <w:fldChar w:fldCharType="end"/>
        </w:r>
      </w:hyperlink>
    </w:p>
    <w:p w14:paraId="3E8D954B" w14:textId="5DFF5895" w:rsidR="00A744D2" w:rsidRDefault="00FF7137">
      <w:pPr>
        <w:pStyle w:val="TOC2"/>
        <w:tabs>
          <w:tab w:val="right" w:leader="dot" w:pos="9621"/>
        </w:tabs>
        <w:rPr>
          <w:rFonts w:asciiTheme="minorHAnsi" w:eastAsiaTheme="minorEastAsia" w:hAnsiTheme="minorHAnsi" w:cstheme="minorBidi"/>
          <w:noProof/>
          <w:lang w:eastAsia="en-GB"/>
        </w:rPr>
      </w:pPr>
      <w:hyperlink w:anchor="_Toc95901077" w:history="1">
        <w:r w:rsidR="00A744D2" w:rsidRPr="007602A9">
          <w:rPr>
            <w:rStyle w:val="Hyperlink"/>
            <w:noProof/>
          </w:rPr>
          <w:t>QA/QC of Automatic Monitoring</w:t>
        </w:r>
        <w:r w:rsidR="00A744D2">
          <w:rPr>
            <w:noProof/>
            <w:webHidden/>
          </w:rPr>
          <w:tab/>
        </w:r>
        <w:r w:rsidR="00A744D2">
          <w:rPr>
            <w:noProof/>
            <w:webHidden/>
          </w:rPr>
          <w:fldChar w:fldCharType="begin"/>
        </w:r>
        <w:r w:rsidR="00A744D2">
          <w:rPr>
            <w:noProof/>
            <w:webHidden/>
          </w:rPr>
          <w:instrText xml:space="preserve"> PAGEREF _Toc95901077 \h </w:instrText>
        </w:r>
        <w:r w:rsidR="00A744D2">
          <w:rPr>
            <w:noProof/>
            <w:webHidden/>
          </w:rPr>
        </w:r>
        <w:r w:rsidR="00A744D2">
          <w:rPr>
            <w:noProof/>
            <w:webHidden/>
          </w:rPr>
          <w:fldChar w:fldCharType="separate"/>
        </w:r>
        <w:r w:rsidR="00FF6646">
          <w:rPr>
            <w:noProof/>
            <w:webHidden/>
          </w:rPr>
          <w:t>62</w:t>
        </w:r>
        <w:r w:rsidR="00A744D2">
          <w:rPr>
            <w:noProof/>
            <w:webHidden/>
          </w:rPr>
          <w:fldChar w:fldCharType="end"/>
        </w:r>
      </w:hyperlink>
    </w:p>
    <w:p w14:paraId="58A537A2" w14:textId="2DE3F5AD" w:rsidR="00A744D2" w:rsidRDefault="00FF7137">
      <w:pPr>
        <w:pStyle w:val="TOC3"/>
        <w:tabs>
          <w:tab w:val="right" w:leader="dot" w:pos="9621"/>
        </w:tabs>
        <w:rPr>
          <w:rFonts w:asciiTheme="minorHAnsi" w:eastAsiaTheme="minorEastAsia" w:hAnsiTheme="minorHAnsi" w:cstheme="minorBidi"/>
          <w:noProof/>
          <w:sz w:val="22"/>
          <w:lang w:eastAsia="en-GB"/>
        </w:rPr>
      </w:pPr>
      <w:hyperlink w:anchor="_Toc95901078" w:history="1">
        <w:r w:rsidR="00A744D2" w:rsidRPr="007602A9">
          <w:rPr>
            <w:rStyle w:val="Hyperlink"/>
            <w:noProof/>
          </w:rPr>
          <w:t>PM</w:t>
        </w:r>
        <w:r w:rsidR="00A744D2" w:rsidRPr="007602A9">
          <w:rPr>
            <w:rStyle w:val="Hyperlink"/>
            <w:noProof/>
            <w:vertAlign w:val="subscript"/>
          </w:rPr>
          <w:t>10</w:t>
        </w:r>
        <w:r w:rsidR="00A744D2" w:rsidRPr="007602A9">
          <w:rPr>
            <w:rStyle w:val="Hyperlink"/>
            <w:noProof/>
          </w:rPr>
          <w:t xml:space="preserve"> and PM</w:t>
        </w:r>
        <w:r w:rsidR="00A744D2" w:rsidRPr="007602A9">
          <w:rPr>
            <w:rStyle w:val="Hyperlink"/>
            <w:noProof/>
            <w:vertAlign w:val="subscript"/>
          </w:rPr>
          <w:t>2.5</w:t>
        </w:r>
        <w:r w:rsidR="00A744D2" w:rsidRPr="007602A9">
          <w:rPr>
            <w:rStyle w:val="Hyperlink"/>
            <w:noProof/>
          </w:rPr>
          <w:t xml:space="preserve"> Monitoring Adjustment</w:t>
        </w:r>
        <w:r w:rsidR="00A744D2">
          <w:rPr>
            <w:noProof/>
            <w:webHidden/>
          </w:rPr>
          <w:tab/>
        </w:r>
        <w:r w:rsidR="00A744D2">
          <w:rPr>
            <w:noProof/>
            <w:webHidden/>
          </w:rPr>
          <w:fldChar w:fldCharType="begin"/>
        </w:r>
        <w:r w:rsidR="00A744D2">
          <w:rPr>
            <w:noProof/>
            <w:webHidden/>
          </w:rPr>
          <w:instrText xml:space="preserve"> PAGEREF _Toc95901078 \h </w:instrText>
        </w:r>
        <w:r w:rsidR="00A744D2">
          <w:rPr>
            <w:noProof/>
            <w:webHidden/>
          </w:rPr>
        </w:r>
        <w:r w:rsidR="00A744D2">
          <w:rPr>
            <w:noProof/>
            <w:webHidden/>
          </w:rPr>
          <w:fldChar w:fldCharType="separate"/>
        </w:r>
        <w:r w:rsidR="00FF6646">
          <w:rPr>
            <w:noProof/>
            <w:webHidden/>
          </w:rPr>
          <w:t>62</w:t>
        </w:r>
        <w:r w:rsidR="00A744D2">
          <w:rPr>
            <w:noProof/>
            <w:webHidden/>
          </w:rPr>
          <w:fldChar w:fldCharType="end"/>
        </w:r>
      </w:hyperlink>
    </w:p>
    <w:p w14:paraId="55543670" w14:textId="540B2FD2" w:rsidR="00A744D2" w:rsidRDefault="00FF7137">
      <w:pPr>
        <w:pStyle w:val="TOC3"/>
        <w:tabs>
          <w:tab w:val="right" w:leader="dot" w:pos="9621"/>
        </w:tabs>
        <w:rPr>
          <w:rFonts w:asciiTheme="minorHAnsi" w:eastAsiaTheme="minorEastAsia" w:hAnsiTheme="minorHAnsi" w:cstheme="minorBidi"/>
          <w:noProof/>
          <w:sz w:val="22"/>
          <w:lang w:eastAsia="en-GB"/>
        </w:rPr>
      </w:pPr>
      <w:hyperlink w:anchor="_Toc95901079" w:history="1">
        <w:r w:rsidR="00A744D2" w:rsidRPr="007602A9">
          <w:rPr>
            <w:rStyle w:val="Hyperlink"/>
            <w:noProof/>
          </w:rPr>
          <w:t>Automatic Monitoring Annualisation</w:t>
        </w:r>
        <w:r w:rsidR="00A744D2">
          <w:rPr>
            <w:noProof/>
            <w:webHidden/>
          </w:rPr>
          <w:tab/>
        </w:r>
        <w:r w:rsidR="00A744D2">
          <w:rPr>
            <w:noProof/>
            <w:webHidden/>
          </w:rPr>
          <w:fldChar w:fldCharType="begin"/>
        </w:r>
        <w:r w:rsidR="00A744D2">
          <w:rPr>
            <w:noProof/>
            <w:webHidden/>
          </w:rPr>
          <w:instrText xml:space="preserve"> PAGEREF _Toc95901079 \h </w:instrText>
        </w:r>
        <w:r w:rsidR="00A744D2">
          <w:rPr>
            <w:noProof/>
            <w:webHidden/>
          </w:rPr>
        </w:r>
        <w:r w:rsidR="00A744D2">
          <w:rPr>
            <w:noProof/>
            <w:webHidden/>
          </w:rPr>
          <w:fldChar w:fldCharType="separate"/>
        </w:r>
        <w:r w:rsidR="00FF6646">
          <w:rPr>
            <w:noProof/>
            <w:webHidden/>
          </w:rPr>
          <w:t>63</w:t>
        </w:r>
        <w:r w:rsidR="00A744D2">
          <w:rPr>
            <w:noProof/>
            <w:webHidden/>
          </w:rPr>
          <w:fldChar w:fldCharType="end"/>
        </w:r>
      </w:hyperlink>
    </w:p>
    <w:p w14:paraId="1AB958CE" w14:textId="60DA91BE" w:rsidR="00A744D2" w:rsidRDefault="00FF7137">
      <w:pPr>
        <w:pStyle w:val="TOC3"/>
        <w:tabs>
          <w:tab w:val="right" w:leader="dot" w:pos="9621"/>
        </w:tabs>
        <w:rPr>
          <w:rFonts w:asciiTheme="minorHAnsi" w:eastAsiaTheme="minorEastAsia" w:hAnsiTheme="minorHAnsi" w:cstheme="minorBidi"/>
          <w:noProof/>
          <w:sz w:val="22"/>
          <w:lang w:eastAsia="en-GB"/>
        </w:rPr>
      </w:pPr>
      <w:hyperlink w:anchor="_Toc95901080" w:history="1">
        <w:r w:rsidR="00A744D2" w:rsidRPr="007602A9">
          <w:rPr>
            <w:rStyle w:val="Hyperlink"/>
            <w:noProof/>
          </w:rPr>
          <w:t>NO</w:t>
        </w:r>
        <w:r w:rsidR="00A744D2" w:rsidRPr="007602A9">
          <w:rPr>
            <w:rStyle w:val="Hyperlink"/>
            <w:noProof/>
            <w:vertAlign w:val="subscript"/>
          </w:rPr>
          <w:t>2</w:t>
        </w:r>
        <w:r w:rsidR="00A744D2" w:rsidRPr="007602A9">
          <w:rPr>
            <w:rStyle w:val="Hyperlink"/>
            <w:noProof/>
          </w:rPr>
          <w:t xml:space="preserve"> Fall-off with Distance from the Road</w:t>
        </w:r>
        <w:r w:rsidR="00A744D2">
          <w:rPr>
            <w:noProof/>
            <w:webHidden/>
          </w:rPr>
          <w:tab/>
        </w:r>
        <w:r w:rsidR="00A744D2">
          <w:rPr>
            <w:noProof/>
            <w:webHidden/>
          </w:rPr>
          <w:fldChar w:fldCharType="begin"/>
        </w:r>
        <w:r w:rsidR="00A744D2">
          <w:rPr>
            <w:noProof/>
            <w:webHidden/>
          </w:rPr>
          <w:instrText xml:space="preserve"> PAGEREF _Toc95901080 \h </w:instrText>
        </w:r>
        <w:r w:rsidR="00A744D2">
          <w:rPr>
            <w:noProof/>
            <w:webHidden/>
          </w:rPr>
        </w:r>
        <w:r w:rsidR="00A744D2">
          <w:rPr>
            <w:noProof/>
            <w:webHidden/>
          </w:rPr>
          <w:fldChar w:fldCharType="separate"/>
        </w:r>
        <w:r w:rsidR="00FF6646">
          <w:rPr>
            <w:noProof/>
            <w:webHidden/>
          </w:rPr>
          <w:t>63</w:t>
        </w:r>
        <w:r w:rsidR="00A744D2">
          <w:rPr>
            <w:noProof/>
            <w:webHidden/>
          </w:rPr>
          <w:fldChar w:fldCharType="end"/>
        </w:r>
      </w:hyperlink>
    </w:p>
    <w:p w14:paraId="5390A2D0" w14:textId="56F44EAA" w:rsidR="00A744D2" w:rsidRDefault="00FF7137">
      <w:pPr>
        <w:pStyle w:val="TOC1"/>
        <w:rPr>
          <w:rFonts w:asciiTheme="minorHAnsi" w:eastAsiaTheme="minorEastAsia" w:hAnsiTheme="minorHAnsi" w:cstheme="minorBidi"/>
          <w:b w:val="0"/>
          <w:sz w:val="22"/>
          <w:lang w:eastAsia="en-GB"/>
        </w:rPr>
      </w:pPr>
      <w:hyperlink w:anchor="_Toc95901081" w:history="1">
        <w:r w:rsidR="00A744D2" w:rsidRPr="007602A9">
          <w:rPr>
            <w:rStyle w:val="Hyperlink"/>
          </w:rPr>
          <w:t>Glossary of Terms</w:t>
        </w:r>
        <w:r w:rsidR="00A744D2">
          <w:rPr>
            <w:webHidden/>
          </w:rPr>
          <w:tab/>
        </w:r>
        <w:r w:rsidR="00FF6646">
          <w:rPr>
            <w:webHidden/>
          </w:rPr>
          <w:t>65</w:t>
        </w:r>
      </w:hyperlink>
    </w:p>
    <w:p w14:paraId="6EC2E671" w14:textId="2699C717" w:rsidR="00A744D2" w:rsidRDefault="00FF7137">
      <w:pPr>
        <w:pStyle w:val="TOC1"/>
        <w:rPr>
          <w:rFonts w:asciiTheme="minorHAnsi" w:eastAsiaTheme="minorEastAsia" w:hAnsiTheme="minorHAnsi" w:cstheme="minorBidi"/>
          <w:b w:val="0"/>
          <w:sz w:val="22"/>
          <w:lang w:eastAsia="en-GB"/>
        </w:rPr>
      </w:pPr>
      <w:hyperlink w:anchor="_Toc95901082" w:history="1">
        <w:r w:rsidR="00A744D2" w:rsidRPr="007602A9">
          <w:rPr>
            <w:rStyle w:val="Hyperlink"/>
          </w:rPr>
          <w:t>References</w:t>
        </w:r>
        <w:r w:rsidR="00A744D2">
          <w:rPr>
            <w:webHidden/>
          </w:rPr>
          <w:tab/>
        </w:r>
        <w:r w:rsidR="00FF6646">
          <w:rPr>
            <w:webHidden/>
          </w:rPr>
          <w:t>66</w:t>
        </w:r>
      </w:hyperlink>
    </w:p>
    <w:p w14:paraId="59AA3979" w14:textId="24761DA4" w:rsidR="00E96E03" w:rsidRDefault="002812FA" w:rsidP="00A97A7F">
      <w:pPr>
        <w:pStyle w:val="Contents"/>
        <w:spacing w:line="240" w:lineRule="auto"/>
        <w:rPr>
          <w:b w:val="0"/>
        </w:rPr>
      </w:pPr>
      <w:r>
        <w:rPr>
          <w:noProof/>
          <w:sz w:val="24"/>
          <w:lang w:eastAsia="en-US"/>
        </w:rPr>
        <w:fldChar w:fldCharType="end"/>
      </w:r>
      <w:r w:rsidR="00E96E03">
        <w:br w:type="page"/>
      </w:r>
    </w:p>
    <w:p w14:paraId="3BBD47F0" w14:textId="77777777" w:rsidR="00A744D2" w:rsidRDefault="00AE6376" w:rsidP="00A97A7F">
      <w:pPr>
        <w:pStyle w:val="Contents"/>
        <w:spacing w:line="240" w:lineRule="auto"/>
        <w:rPr>
          <w:noProof/>
        </w:rPr>
      </w:pPr>
      <w:r>
        <w:lastRenderedPageBreak/>
        <w:t>List of Tables</w:t>
      </w:r>
      <w:r>
        <w:fldChar w:fldCharType="begin"/>
      </w:r>
      <w:r>
        <w:instrText xml:space="preserve"> TOC \c "Table" </w:instrText>
      </w:r>
      <w:r>
        <w:fldChar w:fldCharType="separate"/>
      </w:r>
    </w:p>
    <w:p w14:paraId="677D9129" w14:textId="67A40959" w:rsidR="00A744D2" w:rsidRDefault="00A744D2">
      <w:pPr>
        <w:pStyle w:val="TableofFigures"/>
        <w:tabs>
          <w:tab w:val="right" w:leader="dot" w:pos="9621"/>
        </w:tabs>
        <w:rPr>
          <w:rFonts w:asciiTheme="minorHAnsi" w:eastAsiaTheme="minorEastAsia" w:hAnsiTheme="minorHAnsi" w:cstheme="minorBidi"/>
          <w:noProof/>
          <w:sz w:val="22"/>
          <w:lang w:eastAsia="en-GB"/>
        </w:rPr>
      </w:pPr>
      <w:r>
        <w:rPr>
          <w:noProof/>
        </w:rPr>
        <w:t>Table 1.1 – Summary of Air Quality Objectives in Scotland</w:t>
      </w:r>
      <w:r>
        <w:rPr>
          <w:noProof/>
        </w:rPr>
        <w:tab/>
      </w:r>
      <w:r>
        <w:rPr>
          <w:noProof/>
        </w:rPr>
        <w:fldChar w:fldCharType="begin"/>
      </w:r>
      <w:r>
        <w:rPr>
          <w:noProof/>
        </w:rPr>
        <w:instrText xml:space="preserve"> PAGEREF _Toc95901083 \h </w:instrText>
      </w:r>
      <w:r>
        <w:rPr>
          <w:noProof/>
        </w:rPr>
      </w:r>
      <w:r>
        <w:rPr>
          <w:noProof/>
        </w:rPr>
        <w:fldChar w:fldCharType="separate"/>
      </w:r>
      <w:r w:rsidR="00FF6646">
        <w:rPr>
          <w:noProof/>
        </w:rPr>
        <w:t>1</w:t>
      </w:r>
      <w:r>
        <w:rPr>
          <w:noProof/>
        </w:rPr>
        <w:fldChar w:fldCharType="end"/>
      </w:r>
    </w:p>
    <w:p w14:paraId="5736BCF7" w14:textId="0CBBB5E5" w:rsidR="00A744D2" w:rsidRDefault="00A744D2">
      <w:pPr>
        <w:pStyle w:val="TableofFigures"/>
        <w:tabs>
          <w:tab w:val="right" w:leader="dot" w:pos="9621"/>
        </w:tabs>
        <w:rPr>
          <w:rFonts w:asciiTheme="minorHAnsi" w:eastAsiaTheme="minorEastAsia" w:hAnsiTheme="minorHAnsi" w:cstheme="minorBidi"/>
          <w:noProof/>
          <w:sz w:val="22"/>
          <w:lang w:eastAsia="en-GB"/>
        </w:rPr>
      </w:pPr>
      <w:r>
        <w:rPr>
          <w:noProof/>
        </w:rPr>
        <w:t>Table 2.1 – Declared Air Quality Management Areas</w:t>
      </w:r>
      <w:r>
        <w:rPr>
          <w:noProof/>
        </w:rPr>
        <w:tab/>
      </w:r>
      <w:r>
        <w:rPr>
          <w:noProof/>
        </w:rPr>
        <w:fldChar w:fldCharType="begin"/>
      </w:r>
      <w:r>
        <w:rPr>
          <w:noProof/>
        </w:rPr>
        <w:instrText xml:space="preserve"> PAGEREF _Toc95901084 \h </w:instrText>
      </w:r>
      <w:r>
        <w:rPr>
          <w:noProof/>
        </w:rPr>
      </w:r>
      <w:r>
        <w:rPr>
          <w:noProof/>
        </w:rPr>
        <w:fldChar w:fldCharType="separate"/>
      </w:r>
      <w:r w:rsidR="00FF6646">
        <w:rPr>
          <w:noProof/>
        </w:rPr>
        <w:t>2</w:t>
      </w:r>
      <w:r>
        <w:rPr>
          <w:noProof/>
        </w:rPr>
        <w:fldChar w:fldCharType="end"/>
      </w:r>
    </w:p>
    <w:p w14:paraId="0D46FFDC" w14:textId="15C0B831" w:rsidR="00FF4FB7" w:rsidRDefault="00A744D2">
      <w:pPr>
        <w:pStyle w:val="TableofFigures"/>
        <w:tabs>
          <w:tab w:val="right" w:leader="dot" w:pos="9621"/>
        </w:tabs>
        <w:rPr>
          <w:b/>
        </w:rPr>
      </w:pPr>
      <w:r>
        <w:rPr>
          <w:noProof/>
        </w:rPr>
        <w:t>Table 2.2 – Progress on Measures to Improve Air Quality</w:t>
      </w:r>
      <w:r>
        <w:rPr>
          <w:noProof/>
        </w:rPr>
        <w:tab/>
      </w:r>
      <w:r>
        <w:rPr>
          <w:noProof/>
        </w:rPr>
        <w:fldChar w:fldCharType="begin"/>
      </w:r>
      <w:r>
        <w:rPr>
          <w:noProof/>
        </w:rPr>
        <w:instrText xml:space="preserve"> PAGEREF _Toc95901085 \h </w:instrText>
      </w:r>
      <w:r>
        <w:rPr>
          <w:noProof/>
        </w:rPr>
      </w:r>
      <w:r>
        <w:rPr>
          <w:noProof/>
        </w:rPr>
        <w:fldChar w:fldCharType="separate"/>
      </w:r>
      <w:r w:rsidR="00FF6646">
        <w:rPr>
          <w:noProof/>
        </w:rPr>
        <w:t>8</w:t>
      </w:r>
      <w:r>
        <w:rPr>
          <w:noProof/>
        </w:rPr>
        <w:fldChar w:fldCharType="end"/>
      </w:r>
      <w:r w:rsidR="00AE6376">
        <w:rPr>
          <w:b/>
        </w:rPr>
        <w:fldChar w:fldCharType="end"/>
      </w:r>
    </w:p>
    <w:p w14:paraId="4AC91960" w14:textId="6ADA8C61" w:rsidR="00A744D2" w:rsidRDefault="00FF4FB7">
      <w:pPr>
        <w:pStyle w:val="TableofFigures"/>
        <w:tabs>
          <w:tab w:val="right" w:leader="dot" w:pos="9621"/>
        </w:tabs>
        <w:rPr>
          <w:noProof/>
        </w:rPr>
      </w:pPr>
      <w:r>
        <w:rPr>
          <w:bCs/>
        </w:rPr>
        <w:t>Table 5.1 – Relevant Planning Application from 2021…………………………………</w:t>
      </w:r>
      <w:proofErr w:type="gramStart"/>
      <w:r>
        <w:rPr>
          <w:bCs/>
        </w:rPr>
        <w:t>…..</w:t>
      </w:r>
      <w:proofErr w:type="gramEnd"/>
      <w:r>
        <w:rPr>
          <w:bCs/>
        </w:rPr>
        <w:t>…28</w:t>
      </w:r>
      <w:r w:rsidR="004D1371">
        <w:rPr>
          <w:b/>
        </w:rPr>
        <w:fldChar w:fldCharType="begin"/>
      </w:r>
      <w:r w:rsidR="004D1371">
        <w:rPr>
          <w:b/>
        </w:rPr>
        <w:instrText xml:space="preserve"> TOC \h \z \c "Table A" </w:instrText>
      </w:r>
      <w:r w:rsidR="004D1371">
        <w:rPr>
          <w:b/>
        </w:rPr>
        <w:fldChar w:fldCharType="separate"/>
      </w:r>
    </w:p>
    <w:p w14:paraId="1FDF6439" w14:textId="10326092" w:rsidR="00A744D2" w:rsidRDefault="00FF7137">
      <w:pPr>
        <w:pStyle w:val="TableofFigures"/>
        <w:tabs>
          <w:tab w:val="right" w:leader="dot" w:pos="9621"/>
        </w:tabs>
        <w:rPr>
          <w:rFonts w:asciiTheme="minorHAnsi" w:eastAsiaTheme="minorEastAsia" w:hAnsiTheme="minorHAnsi" w:cstheme="minorBidi"/>
          <w:noProof/>
          <w:sz w:val="22"/>
          <w:lang w:eastAsia="en-GB"/>
        </w:rPr>
      </w:pPr>
      <w:hyperlink w:anchor="_Toc95901086" w:history="1">
        <w:r w:rsidR="00A744D2" w:rsidRPr="00354D36">
          <w:rPr>
            <w:rStyle w:val="Hyperlink"/>
            <w:noProof/>
          </w:rPr>
          <w:t>Table A.1 – Details of Automatic Monitoring Sites</w:t>
        </w:r>
        <w:r w:rsidR="00A744D2">
          <w:rPr>
            <w:noProof/>
            <w:webHidden/>
          </w:rPr>
          <w:tab/>
        </w:r>
        <w:r w:rsidR="00A744D2">
          <w:rPr>
            <w:noProof/>
            <w:webHidden/>
          </w:rPr>
          <w:fldChar w:fldCharType="begin"/>
        </w:r>
        <w:r w:rsidR="00A744D2">
          <w:rPr>
            <w:noProof/>
            <w:webHidden/>
          </w:rPr>
          <w:instrText xml:space="preserve"> PAGEREF _Toc95901086 \h </w:instrText>
        </w:r>
        <w:r w:rsidR="00A744D2">
          <w:rPr>
            <w:noProof/>
            <w:webHidden/>
          </w:rPr>
        </w:r>
        <w:r w:rsidR="00A744D2">
          <w:rPr>
            <w:noProof/>
            <w:webHidden/>
          </w:rPr>
          <w:fldChar w:fldCharType="separate"/>
        </w:r>
        <w:r w:rsidR="00FF6646">
          <w:rPr>
            <w:noProof/>
            <w:webHidden/>
          </w:rPr>
          <w:t>34</w:t>
        </w:r>
        <w:r w:rsidR="00A744D2">
          <w:rPr>
            <w:noProof/>
            <w:webHidden/>
          </w:rPr>
          <w:fldChar w:fldCharType="end"/>
        </w:r>
      </w:hyperlink>
    </w:p>
    <w:p w14:paraId="5814AB35" w14:textId="21B0F6A5" w:rsidR="00A744D2" w:rsidRDefault="00FF7137">
      <w:pPr>
        <w:pStyle w:val="TableofFigures"/>
        <w:tabs>
          <w:tab w:val="right" w:leader="dot" w:pos="9621"/>
        </w:tabs>
        <w:rPr>
          <w:rFonts w:asciiTheme="minorHAnsi" w:eastAsiaTheme="minorEastAsia" w:hAnsiTheme="minorHAnsi" w:cstheme="minorBidi"/>
          <w:noProof/>
          <w:sz w:val="22"/>
          <w:lang w:eastAsia="en-GB"/>
        </w:rPr>
      </w:pPr>
      <w:hyperlink w:anchor="_Toc95901087" w:history="1">
        <w:r w:rsidR="00A744D2" w:rsidRPr="00354D36">
          <w:rPr>
            <w:rStyle w:val="Hyperlink"/>
            <w:noProof/>
          </w:rPr>
          <w:t>Table A.2 – Details of Non-Automatic Monitoring Sites</w:t>
        </w:r>
        <w:r w:rsidR="00A744D2">
          <w:rPr>
            <w:noProof/>
            <w:webHidden/>
          </w:rPr>
          <w:tab/>
        </w:r>
        <w:r w:rsidR="00A744D2">
          <w:rPr>
            <w:noProof/>
            <w:webHidden/>
          </w:rPr>
          <w:fldChar w:fldCharType="begin"/>
        </w:r>
        <w:r w:rsidR="00A744D2">
          <w:rPr>
            <w:noProof/>
            <w:webHidden/>
          </w:rPr>
          <w:instrText xml:space="preserve"> PAGEREF _Toc95901087 \h </w:instrText>
        </w:r>
        <w:r w:rsidR="00A744D2">
          <w:rPr>
            <w:noProof/>
            <w:webHidden/>
          </w:rPr>
        </w:r>
        <w:r w:rsidR="00A744D2">
          <w:rPr>
            <w:noProof/>
            <w:webHidden/>
          </w:rPr>
          <w:fldChar w:fldCharType="separate"/>
        </w:r>
        <w:r w:rsidR="00FF6646">
          <w:rPr>
            <w:noProof/>
            <w:webHidden/>
          </w:rPr>
          <w:t>36</w:t>
        </w:r>
        <w:r w:rsidR="00A744D2">
          <w:rPr>
            <w:noProof/>
            <w:webHidden/>
          </w:rPr>
          <w:fldChar w:fldCharType="end"/>
        </w:r>
      </w:hyperlink>
    </w:p>
    <w:p w14:paraId="2BF8FB8E" w14:textId="2A868D21" w:rsidR="00A744D2" w:rsidRDefault="00FF7137">
      <w:pPr>
        <w:pStyle w:val="TableofFigures"/>
        <w:tabs>
          <w:tab w:val="right" w:leader="dot" w:pos="9621"/>
        </w:tabs>
        <w:rPr>
          <w:rFonts w:asciiTheme="minorHAnsi" w:eastAsiaTheme="minorEastAsia" w:hAnsiTheme="minorHAnsi" w:cstheme="minorBidi"/>
          <w:noProof/>
          <w:sz w:val="22"/>
          <w:lang w:eastAsia="en-GB"/>
        </w:rPr>
      </w:pPr>
      <w:hyperlink w:anchor="_Toc95901088" w:history="1">
        <w:r w:rsidR="00A744D2" w:rsidRPr="00354D36">
          <w:rPr>
            <w:rStyle w:val="Hyperlink"/>
            <w:noProof/>
          </w:rPr>
          <w:t>Table A.3 – Annual Mean NO</w:t>
        </w:r>
        <w:r w:rsidR="00A744D2" w:rsidRPr="00354D36">
          <w:rPr>
            <w:rStyle w:val="Hyperlink"/>
            <w:noProof/>
            <w:vertAlign w:val="subscript"/>
          </w:rPr>
          <w:t>2</w:t>
        </w:r>
        <w:r w:rsidR="00A744D2" w:rsidRPr="00354D36">
          <w:rPr>
            <w:rStyle w:val="Hyperlink"/>
            <w:noProof/>
          </w:rPr>
          <w:t xml:space="preserve"> Monitoring Results (µg/m</w:t>
        </w:r>
        <w:r w:rsidR="00A744D2" w:rsidRPr="00354D36">
          <w:rPr>
            <w:rStyle w:val="Hyperlink"/>
            <w:noProof/>
            <w:vertAlign w:val="superscript"/>
          </w:rPr>
          <w:t>3</w:t>
        </w:r>
        <w:r w:rsidR="00A744D2" w:rsidRPr="00354D36">
          <w:rPr>
            <w:rStyle w:val="Hyperlink"/>
            <w:noProof/>
          </w:rPr>
          <w:t>)</w:t>
        </w:r>
        <w:r w:rsidR="00A744D2">
          <w:rPr>
            <w:noProof/>
            <w:webHidden/>
          </w:rPr>
          <w:tab/>
        </w:r>
        <w:r w:rsidR="00A744D2">
          <w:rPr>
            <w:noProof/>
            <w:webHidden/>
          </w:rPr>
          <w:fldChar w:fldCharType="begin"/>
        </w:r>
        <w:r w:rsidR="00A744D2">
          <w:rPr>
            <w:noProof/>
            <w:webHidden/>
          </w:rPr>
          <w:instrText xml:space="preserve"> PAGEREF _Toc95901088 \h </w:instrText>
        </w:r>
        <w:r w:rsidR="00A744D2">
          <w:rPr>
            <w:noProof/>
            <w:webHidden/>
          </w:rPr>
        </w:r>
        <w:r w:rsidR="00A744D2">
          <w:rPr>
            <w:noProof/>
            <w:webHidden/>
          </w:rPr>
          <w:fldChar w:fldCharType="separate"/>
        </w:r>
        <w:r w:rsidR="00FF6646">
          <w:rPr>
            <w:noProof/>
            <w:webHidden/>
          </w:rPr>
          <w:t>44</w:t>
        </w:r>
        <w:r w:rsidR="00A744D2">
          <w:rPr>
            <w:noProof/>
            <w:webHidden/>
          </w:rPr>
          <w:fldChar w:fldCharType="end"/>
        </w:r>
      </w:hyperlink>
    </w:p>
    <w:p w14:paraId="09D72E43" w14:textId="7FA5E027" w:rsidR="00A744D2" w:rsidRDefault="00FF7137">
      <w:pPr>
        <w:pStyle w:val="TableofFigures"/>
        <w:tabs>
          <w:tab w:val="right" w:leader="dot" w:pos="9621"/>
        </w:tabs>
        <w:rPr>
          <w:rFonts w:asciiTheme="minorHAnsi" w:eastAsiaTheme="minorEastAsia" w:hAnsiTheme="minorHAnsi" w:cstheme="minorBidi"/>
          <w:noProof/>
          <w:sz w:val="22"/>
          <w:lang w:eastAsia="en-GB"/>
        </w:rPr>
      </w:pPr>
      <w:hyperlink w:anchor="_Toc95901089" w:history="1">
        <w:r w:rsidR="00A744D2" w:rsidRPr="00354D36">
          <w:rPr>
            <w:rStyle w:val="Hyperlink"/>
            <w:noProof/>
          </w:rPr>
          <w:t>Table A.4 – 1-Hour Mean NO</w:t>
        </w:r>
        <w:r w:rsidR="00A744D2" w:rsidRPr="00354D36">
          <w:rPr>
            <w:rStyle w:val="Hyperlink"/>
            <w:noProof/>
            <w:vertAlign w:val="subscript"/>
          </w:rPr>
          <w:t>2</w:t>
        </w:r>
        <w:r w:rsidR="00A744D2" w:rsidRPr="00354D36">
          <w:rPr>
            <w:rStyle w:val="Hyperlink"/>
            <w:noProof/>
          </w:rPr>
          <w:t xml:space="preserve"> Monitoring Results, Number of 1-Hour Means &gt; 200µg/m</w:t>
        </w:r>
        <w:r w:rsidR="00A744D2" w:rsidRPr="00354D36">
          <w:rPr>
            <w:rStyle w:val="Hyperlink"/>
            <w:noProof/>
            <w:vertAlign w:val="superscript"/>
          </w:rPr>
          <w:t>3</w:t>
        </w:r>
        <w:r w:rsidR="00A744D2">
          <w:rPr>
            <w:noProof/>
            <w:webHidden/>
          </w:rPr>
          <w:tab/>
        </w:r>
        <w:r w:rsidR="00A744D2">
          <w:rPr>
            <w:noProof/>
            <w:webHidden/>
          </w:rPr>
          <w:fldChar w:fldCharType="begin"/>
        </w:r>
        <w:r w:rsidR="00A744D2">
          <w:rPr>
            <w:noProof/>
            <w:webHidden/>
          </w:rPr>
          <w:instrText xml:space="preserve"> PAGEREF _Toc95901089 \h </w:instrText>
        </w:r>
        <w:r w:rsidR="00A744D2">
          <w:rPr>
            <w:noProof/>
            <w:webHidden/>
          </w:rPr>
        </w:r>
        <w:r w:rsidR="00A744D2">
          <w:rPr>
            <w:noProof/>
            <w:webHidden/>
          </w:rPr>
          <w:fldChar w:fldCharType="separate"/>
        </w:r>
        <w:r w:rsidR="00FF6646">
          <w:rPr>
            <w:noProof/>
            <w:webHidden/>
          </w:rPr>
          <w:t>52</w:t>
        </w:r>
        <w:r w:rsidR="00A744D2">
          <w:rPr>
            <w:noProof/>
            <w:webHidden/>
          </w:rPr>
          <w:fldChar w:fldCharType="end"/>
        </w:r>
      </w:hyperlink>
    </w:p>
    <w:p w14:paraId="1F16723F" w14:textId="0B97F229" w:rsidR="00A744D2" w:rsidRDefault="00FF7137">
      <w:pPr>
        <w:pStyle w:val="TableofFigures"/>
        <w:tabs>
          <w:tab w:val="right" w:leader="dot" w:pos="9621"/>
        </w:tabs>
        <w:rPr>
          <w:rFonts w:asciiTheme="minorHAnsi" w:eastAsiaTheme="minorEastAsia" w:hAnsiTheme="minorHAnsi" w:cstheme="minorBidi"/>
          <w:noProof/>
          <w:sz w:val="22"/>
          <w:lang w:eastAsia="en-GB"/>
        </w:rPr>
      </w:pPr>
      <w:hyperlink w:anchor="_Toc95901090" w:history="1">
        <w:r w:rsidR="00A744D2" w:rsidRPr="00354D36">
          <w:rPr>
            <w:rStyle w:val="Hyperlink"/>
            <w:noProof/>
          </w:rPr>
          <w:t>Table A.5 – Annual Mean PM</w:t>
        </w:r>
        <w:r w:rsidR="00A744D2" w:rsidRPr="00354D36">
          <w:rPr>
            <w:rStyle w:val="Hyperlink"/>
            <w:noProof/>
            <w:vertAlign w:val="subscript"/>
          </w:rPr>
          <w:t>10</w:t>
        </w:r>
        <w:r w:rsidR="00A744D2" w:rsidRPr="00354D36">
          <w:rPr>
            <w:rStyle w:val="Hyperlink"/>
            <w:noProof/>
          </w:rPr>
          <w:t xml:space="preserve"> Monitoring Results (µg/m</w:t>
        </w:r>
        <w:r w:rsidR="00A744D2" w:rsidRPr="00354D36">
          <w:rPr>
            <w:rStyle w:val="Hyperlink"/>
            <w:noProof/>
            <w:vertAlign w:val="superscript"/>
          </w:rPr>
          <w:t>3</w:t>
        </w:r>
        <w:r w:rsidR="00A744D2" w:rsidRPr="00354D36">
          <w:rPr>
            <w:rStyle w:val="Hyperlink"/>
            <w:noProof/>
          </w:rPr>
          <w:t>)</w:t>
        </w:r>
        <w:r w:rsidR="00A744D2">
          <w:rPr>
            <w:noProof/>
            <w:webHidden/>
          </w:rPr>
          <w:tab/>
        </w:r>
        <w:r w:rsidR="00A744D2">
          <w:rPr>
            <w:noProof/>
            <w:webHidden/>
          </w:rPr>
          <w:fldChar w:fldCharType="begin"/>
        </w:r>
        <w:r w:rsidR="00A744D2">
          <w:rPr>
            <w:noProof/>
            <w:webHidden/>
          </w:rPr>
          <w:instrText xml:space="preserve"> PAGEREF _Toc95901090 \h </w:instrText>
        </w:r>
        <w:r w:rsidR="00A744D2">
          <w:rPr>
            <w:noProof/>
            <w:webHidden/>
          </w:rPr>
        </w:r>
        <w:r w:rsidR="00A744D2">
          <w:rPr>
            <w:noProof/>
            <w:webHidden/>
          </w:rPr>
          <w:fldChar w:fldCharType="separate"/>
        </w:r>
        <w:r w:rsidR="00FF6646">
          <w:rPr>
            <w:noProof/>
            <w:webHidden/>
          </w:rPr>
          <w:t>53</w:t>
        </w:r>
        <w:r w:rsidR="00A744D2">
          <w:rPr>
            <w:noProof/>
            <w:webHidden/>
          </w:rPr>
          <w:fldChar w:fldCharType="end"/>
        </w:r>
      </w:hyperlink>
    </w:p>
    <w:p w14:paraId="3B298D50" w14:textId="134824B2" w:rsidR="00A744D2" w:rsidRDefault="00FF7137">
      <w:pPr>
        <w:pStyle w:val="TableofFigures"/>
        <w:tabs>
          <w:tab w:val="right" w:leader="dot" w:pos="9621"/>
        </w:tabs>
        <w:rPr>
          <w:rFonts w:asciiTheme="minorHAnsi" w:eastAsiaTheme="minorEastAsia" w:hAnsiTheme="minorHAnsi" w:cstheme="minorBidi"/>
          <w:noProof/>
          <w:sz w:val="22"/>
          <w:lang w:eastAsia="en-GB"/>
        </w:rPr>
      </w:pPr>
      <w:hyperlink w:anchor="_Toc95901091" w:history="1">
        <w:r w:rsidR="00A744D2" w:rsidRPr="00354D36">
          <w:rPr>
            <w:rStyle w:val="Hyperlink"/>
            <w:noProof/>
          </w:rPr>
          <w:t>Table A.6 – 24-Hour Mean PM</w:t>
        </w:r>
        <w:r w:rsidR="00A744D2" w:rsidRPr="00354D36">
          <w:rPr>
            <w:rStyle w:val="Hyperlink"/>
            <w:noProof/>
            <w:vertAlign w:val="subscript"/>
          </w:rPr>
          <w:t>10</w:t>
        </w:r>
        <w:r w:rsidR="00A744D2" w:rsidRPr="00354D36">
          <w:rPr>
            <w:rStyle w:val="Hyperlink"/>
            <w:noProof/>
          </w:rPr>
          <w:t xml:space="preserve"> Monitoring Results, Number of PM</w:t>
        </w:r>
        <w:r w:rsidR="00A744D2" w:rsidRPr="00354D36">
          <w:rPr>
            <w:rStyle w:val="Hyperlink"/>
            <w:noProof/>
            <w:vertAlign w:val="subscript"/>
          </w:rPr>
          <w:t>10</w:t>
        </w:r>
        <w:r w:rsidR="00A744D2" w:rsidRPr="00354D36">
          <w:rPr>
            <w:rStyle w:val="Hyperlink"/>
            <w:noProof/>
          </w:rPr>
          <w:t xml:space="preserve"> 24-Hour Means &gt; 50µg/m</w:t>
        </w:r>
        <w:r w:rsidR="00A744D2" w:rsidRPr="00354D36">
          <w:rPr>
            <w:rStyle w:val="Hyperlink"/>
            <w:noProof/>
            <w:vertAlign w:val="superscript"/>
          </w:rPr>
          <w:t>3</w:t>
        </w:r>
        <w:r w:rsidR="00A744D2">
          <w:rPr>
            <w:noProof/>
            <w:webHidden/>
          </w:rPr>
          <w:tab/>
        </w:r>
        <w:r w:rsidR="00A744D2">
          <w:rPr>
            <w:noProof/>
            <w:webHidden/>
          </w:rPr>
          <w:fldChar w:fldCharType="begin"/>
        </w:r>
        <w:r w:rsidR="00A744D2">
          <w:rPr>
            <w:noProof/>
            <w:webHidden/>
          </w:rPr>
          <w:instrText xml:space="preserve"> PAGEREF _Toc95901091 \h </w:instrText>
        </w:r>
        <w:r w:rsidR="00A744D2">
          <w:rPr>
            <w:noProof/>
            <w:webHidden/>
          </w:rPr>
        </w:r>
        <w:r w:rsidR="00A744D2">
          <w:rPr>
            <w:noProof/>
            <w:webHidden/>
          </w:rPr>
          <w:fldChar w:fldCharType="separate"/>
        </w:r>
        <w:r w:rsidR="00FF6646">
          <w:rPr>
            <w:noProof/>
            <w:webHidden/>
          </w:rPr>
          <w:t>54</w:t>
        </w:r>
        <w:r w:rsidR="00A744D2">
          <w:rPr>
            <w:noProof/>
            <w:webHidden/>
          </w:rPr>
          <w:fldChar w:fldCharType="end"/>
        </w:r>
      </w:hyperlink>
    </w:p>
    <w:p w14:paraId="76892B2C" w14:textId="1359B4EF" w:rsidR="00A744D2" w:rsidRPr="00B03EC0" w:rsidRDefault="00FF7137">
      <w:pPr>
        <w:pStyle w:val="TableofFigures"/>
        <w:tabs>
          <w:tab w:val="right" w:leader="dot" w:pos="9621"/>
        </w:tabs>
        <w:rPr>
          <w:rFonts w:asciiTheme="minorHAnsi" w:eastAsiaTheme="minorEastAsia" w:hAnsiTheme="minorHAnsi" w:cstheme="minorBidi"/>
          <w:noProof/>
          <w:sz w:val="22"/>
          <w:lang w:eastAsia="en-GB"/>
        </w:rPr>
      </w:pPr>
      <w:hyperlink w:anchor="_Toc95901092" w:history="1">
        <w:r w:rsidR="00A744D2" w:rsidRPr="00354D36">
          <w:rPr>
            <w:rStyle w:val="Hyperlink"/>
            <w:noProof/>
          </w:rPr>
          <w:t>Table A.7 – Annual Mean PM</w:t>
        </w:r>
        <w:r w:rsidR="00A744D2" w:rsidRPr="00354D36">
          <w:rPr>
            <w:rStyle w:val="Hyperlink"/>
            <w:noProof/>
            <w:vertAlign w:val="subscript"/>
          </w:rPr>
          <w:t>2.5</w:t>
        </w:r>
        <w:r w:rsidR="00A744D2" w:rsidRPr="00354D36">
          <w:rPr>
            <w:rStyle w:val="Hyperlink"/>
            <w:noProof/>
          </w:rPr>
          <w:t xml:space="preserve"> Monitoring Results (µg/m</w:t>
        </w:r>
        <w:r w:rsidR="00A744D2" w:rsidRPr="00354D36">
          <w:rPr>
            <w:rStyle w:val="Hyperlink"/>
            <w:noProof/>
            <w:vertAlign w:val="superscript"/>
          </w:rPr>
          <w:t>3</w:t>
        </w:r>
        <w:r w:rsidR="00A744D2" w:rsidRPr="00354D36">
          <w:rPr>
            <w:rStyle w:val="Hyperlink"/>
            <w:noProof/>
          </w:rPr>
          <w:t>)</w:t>
        </w:r>
        <w:r w:rsidR="00A744D2">
          <w:rPr>
            <w:noProof/>
            <w:webHidden/>
          </w:rPr>
          <w:tab/>
        </w:r>
        <w:r w:rsidR="00A744D2">
          <w:rPr>
            <w:noProof/>
            <w:webHidden/>
          </w:rPr>
          <w:fldChar w:fldCharType="begin"/>
        </w:r>
        <w:r w:rsidR="00A744D2">
          <w:rPr>
            <w:noProof/>
            <w:webHidden/>
          </w:rPr>
          <w:instrText xml:space="preserve"> PAGEREF _Toc95901092 \h </w:instrText>
        </w:r>
        <w:r w:rsidR="00A744D2">
          <w:rPr>
            <w:noProof/>
            <w:webHidden/>
          </w:rPr>
        </w:r>
        <w:r w:rsidR="00A744D2">
          <w:rPr>
            <w:noProof/>
            <w:webHidden/>
          </w:rPr>
          <w:fldChar w:fldCharType="separate"/>
        </w:r>
        <w:r w:rsidR="00FF6646">
          <w:rPr>
            <w:noProof/>
            <w:webHidden/>
          </w:rPr>
          <w:t>55</w:t>
        </w:r>
        <w:r w:rsidR="00A744D2">
          <w:rPr>
            <w:noProof/>
            <w:webHidden/>
          </w:rPr>
          <w:fldChar w:fldCharType="end"/>
        </w:r>
      </w:hyperlink>
      <w:r w:rsidR="004D1371">
        <w:rPr>
          <w:b/>
        </w:rPr>
        <w:fldChar w:fldCharType="end"/>
      </w:r>
      <w:r w:rsidR="004D1371">
        <w:rPr>
          <w:b/>
        </w:rPr>
        <w:fldChar w:fldCharType="begin"/>
      </w:r>
      <w:r w:rsidR="004D1371">
        <w:rPr>
          <w:b/>
        </w:rPr>
        <w:instrText xml:space="preserve"> TOC \h \z \c "Table B" </w:instrText>
      </w:r>
      <w:r w:rsidR="004D1371">
        <w:rPr>
          <w:b/>
        </w:rPr>
        <w:fldChar w:fldCharType="separate"/>
      </w:r>
    </w:p>
    <w:p w14:paraId="54E775F0" w14:textId="6785B96D" w:rsidR="00A744D2" w:rsidRDefault="00FF7137">
      <w:pPr>
        <w:pStyle w:val="TableofFigures"/>
        <w:tabs>
          <w:tab w:val="right" w:leader="dot" w:pos="9621"/>
        </w:tabs>
        <w:rPr>
          <w:noProof/>
        </w:rPr>
      </w:pPr>
      <w:hyperlink w:anchor="_Toc95901094" w:history="1">
        <w:r w:rsidR="00A744D2" w:rsidRPr="00366105">
          <w:rPr>
            <w:rStyle w:val="Hyperlink"/>
            <w:noProof/>
          </w:rPr>
          <w:t>Table B.1 – NO</w:t>
        </w:r>
        <w:r w:rsidR="00A744D2" w:rsidRPr="00366105">
          <w:rPr>
            <w:rStyle w:val="Hyperlink"/>
            <w:noProof/>
            <w:vertAlign w:val="subscript"/>
          </w:rPr>
          <w:t>2</w:t>
        </w:r>
        <w:r w:rsidR="00A744D2" w:rsidRPr="00366105">
          <w:rPr>
            <w:rStyle w:val="Hyperlink"/>
            <w:noProof/>
          </w:rPr>
          <w:t xml:space="preserve"> 2021 Monthly Diffusion Tube Results (µg/m</w:t>
        </w:r>
        <w:r w:rsidR="00A744D2" w:rsidRPr="00366105">
          <w:rPr>
            <w:rStyle w:val="Hyperlink"/>
            <w:noProof/>
            <w:vertAlign w:val="superscript"/>
          </w:rPr>
          <w:t>3</w:t>
        </w:r>
        <w:r w:rsidR="00A744D2" w:rsidRPr="00366105">
          <w:rPr>
            <w:rStyle w:val="Hyperlink"/>
            <w:noProof/>
          </w:rPr>
          <w:t>)</w:t>
        </w:r>
        <w:r w:rsidR="00A744D2">
          <w:rPr>
            <w:noProof/>
            <w:webHidden/>
          </w:rPr>
          <w:tab/>
        </w:r>
        <w:r w:rsidR="00A744D2">
          <w:rPr>
            <w:noProof/>
            <w:webHidden/>
          </w:rPr>
          <w:fldChar w:fldCharType="begin"/>
        </w:r>
        <w:r w:rsidR="00A744D2">
          <w:rPr>
            <w:noProof/>
            <w:webHidden/>
          </w:rPr>
          <w:instrText xml:space="preserve"> PAGEREF _Toc95901094 \h </w:instrText>
        </w:r>
        <w:r w:rsidR="00A744D2">
          <w:rPr>
            <w:noProof/>
            <w:webHidden/>
          </w:rPr>
        </w:r>
        <w:r w:rsidR="00A744D2">
          <w:rPr>
            <w:noProof/>
            <w:webHidden/>
          </w:rPr>
          <w:fldChar w:fldCharType="separate"/>
        </w:r>
        <w:r w:rsidR="00FF6646">
          <w:rPr>
            <w:noProof/>
            <w:webHidden/>
          </w:rPr>
          <w:t>56</w:t>
        </w:r>
        <w:r w:rsidR="00A744D2">
          <w:rPr>
            <w:noProof/>
            <w:webHidden/>
          </w:rPr>
          <w:fldChar w:fldCharType="end"/>
        </w:r>
      </w:hyperlink>
      <w:r w:rsidR="004D1371">
        <w:rPr>
          <w:b/>
        </w:rPr>
        <w:fldChar w:fldCharType="end"/>
      </w:r>
      <w:r w:rsidR="004D1371">
        <w:rPr>
          <w:b/>
        </w:rPr>
        <w:fldChar w:fldCharType="begin"/>
      </w:r>
      <w:r w:rsidR="004D1371">
        <w:rPr>
          <w:b/>
        </w:rPr>
        <w:instrText xml:space="preserve"> TOC \h \z \c "Table C" </w:instrText>
      </w:r>
      <w:r w:rsidR="004D1371">
        <w:rPr>
          <w:b/>
        </w:rPr>
        <w:fldChar w:fldCharType="separate"/>
      </w:r>
    </w:p>
    <w:p w14:paraId="4EA46DAD" w14:textId="63F679D9" w:rsidR="00A744D2" w:rsidRDefault="00FF7137">
      <w:pPr>
        <w:pStyle w:val="TableofFigures"/>
        <w:tabs>
          <w:tab w:val="right" w:leader="dot" w:pos="9621"/>
        </w:tabs>
        <w:rPr>
          <w:rFonts w:asciiTheme="minorHAnsi" w:eastAsiaTheme="minorEastAsia" w:hAnsiTheme="minorHAnsi" w:cstheme="minorBidi"/>
          <w:noProof/>
          <w:sz w:val="22"/>
          <w:lang w:eastAsia="en-GB"/>
        </w:rPr>
      </w:pPr>
      <w:hyperlink w:anchor="_Toc95901095" w:history="1">
        <w:r w:rsidR="00A744D2" w:rsidRPr="006B2124">
          <w:rPr>
            <w:rStyle w:val="Hyperlink"/>
            <w:noProof/>
          </w:rPr>
          <w:t>Table C.1 – Bias Adjustment Factor</w:t>
        </w:r>
        <w:r w:rsidR="00A744D2">
          <w:rPr>
            <w:noProof/>
            <w:webHidden/>
          </w:rPr>
          <w:tab/>
        </w:r>
        <w:r w:rsidR="00FF6646">
          <w:rPr>
            <w:noProof/>
            <w:webHidden/>
          </w:rPr>
          <w:t>64</w:t>
        </w:r>
      </w:hyperlink>
    </w:p>
    <w:p w14:paraId="1510587F" w14:textId="5C6FD09A" w:rsidR="00A744D2" w:rsidRDefault="00FF7137">
      <w:pPr>
        <w:pStyle w:val="TableofFigures"/>
        <w:tabs>
          <w:tab w:val="right" w:leader="dot" w:pos="9621"/>
        </w:tabs>
        <w:rPr>
          <w:rFonts w:asciiTheme="minorHAnsi" w:eastAsiaTheme="minorEastAsia" w:hAnsiTheme="minorHAnsi" w:cstheme="minorBidi"/>
          <w:noProof/>
          <w:sz w:val="22"/>
          <w:lang w:eastAsia="en-GB"/>
        </w:rPr>
      </w:pPr>
      <w:hyperlink w:anchor="_Toc95901096" w:history="1">
        <w:r w:rsidR="00A744D2" w:rsidRPr="006B2124">
          <w:rPr>
            <w:rStyle w:val="Hyperlink"/>
            <w:noProof/>
          </w:rPr>
          <w:t xml:space="preserve">Table C.2 – Annualisation Summary (concentrations presented in </w:t>
        </w:r>
        <w:r w:rsidR="00A744D2" w:rsidRPr="006B2124">
          <w:rPr>
            <w:rStyle w:val="Hyperlink"/>
            <w:rFonts w:cs="Arial"/>
            <w:noProof/>
          </w:rPr>
          <w:t>µ</w:t>
        </w:r>
        <w:r w:rsidR="00A744D2" w:rsidRPr="006B2124">
          <w:rPr>
            <w:rStyle w:val="Hyperlink"/>
            <w:noProof/>
          </w:rPr>
          <w:t>g/m</w:t>
        </w:r>
        <w:r w:rsidR="00A744D2" w:rsidRPr="006B2124">
          <w:rPr>
            <w:rStyle w:val="Hyperlink"/>
            <w:noProof/>
            <w:vertAlign w:val="superscript"/>
          </w:rPr>
          <w:t>3</w:t>
        </w:r>
        <w:r w:rsidR="00A744D2" w:rsidRPr="006B2124">
          <w:rPr>
            <w:rStyle w:val="Hyperlink"/>
            <w:noProof/>
          </w:rPr>
          <w:t>)</w:t>
        </w:r>
        <w:r w:rsidR="00AD0282">
          <w:rPr>
            <w:rStyle w:val="Hyperlink"/>
            <w:noProof/>
          </w:rPr>
          <w:t xml:space="preserve"> for </w:t>
        </w:r>
        <w:r w:rsidR="007427A2">
          <w:rPr>
            <w:rStyle w:val="Hyperlink"/>
            <w:noProof/>
          </w:rPr>
          <w:t>PDT sites DT144, DT145 and DT146</w:t>
        </w:r>
        <w:r w:rsidR="00A744D2">
          <w:rPr>
            <w:noProof/>
            <w:webHidden/>
          </w:rPr>
          <w:tab/>
        </w:r>
        <w:r w:rsidR="00A744D2">
          <w:rPr>
            <w:noProof/>
            <w:webHidden/>
          </w:rPr>
          <w:fldChar w:fldCharType="begin"/>
        </w:r>
        <w:r w:rsidR="00A744D2">
          <w:rPr>
            <w:noProof/>
            <w:webHidden/>
          </w:rPr>
          <w:instrText xml:space="preserve"> PAGEREF _Toc95901096 \h </w:instrText>
        </w:r>
        <w:r w:rsidR="00A744D2">
          <w:rPr>
            <w:noProof/>
            <w:webHidden/>
          </w:rPr>
        </w:r>
        <w:r w:rsidR="00A744D2">
          <w:rPr>
            <w:noProof/>
            <w:webHidden/>
          </w:rPr>
          <w:fldChar w:fldCharType="separate"/>
        </w:r>
        <w:r w:rsidR="00FF6646">
          <w:rPr>
            <w:b/>
            <w:bCs/>
            <w:noProof/>
            <w:webHidden/>
            <w:lang w:val="en-US"/>
          </w:rPr>
          <w:t>Error! Bookmark not defined.</w:t>
        </w:r>
        <w:r w:rsidR="00A744D2">
          <w:rPr>
            <w:noProof/>
            <w:webHidden/>
          </w:rPr>
          <w:fldChar w:fldCharType="end"/>
        </w:r>
      </w:hyperlink>
    </w:p>
    <w:p w14:paraId="775D37FB" w14:textId="1967A349" w:rsidR="004D1371" w:rsidRPr="004D1371" w:rsidRDefault="004D1371" w:rsidP="004D1371">
      <w:pPr>
        <w:pStyle w:val="TableofFigures"/>
        <w:tabs>
          <w:tab w:val="right" w:leader="dot" w:pos="9621"/>
        </w:tabs>
        <w:rPr>
          <w:b/>
        </w:rPr>
      </w:pPr>
      <w:r>
        <w:rPr>
          <w:b/>
        </w:rPr>
        <w:fldChar w:fldCharType="end"/>
      </w:r>
    </w:p>
    <w:p w14:paraId="03C9BFDF" w14:textId="77777777" w:rsidR="00AE6376" w:rsidRDefault="00AE6376" w:rsidP="00AE6376">
      <w:pPr>
        <w:pStyle w:val="Contents"/>
      </w:pPr>
      <w:r>
        <w:t>List of Figures</w:t>
      </w:r>
    </w:p>
    <w:p w14:paraId="3EC17577" w14:textId="03F49F90" w:rsidR="00AE6376" w:rsidRPr="00AD0282" w:rsidRDefault="00581650" w:rsidP="00AE6376">
      <w:r w:rsidRPr="00AD0282">
        <w:t xml:space="preserve">Figure C.1 </w:t>
      </w:r>
      <w:r w:rsidR="005E79AE" w:rsidRPr="00AD0282">
        <w:t>– Glasgow Scientific Services – National Average Bias Adjustment Factor Spreadsheet</w:t>
      </w:r>
      <w:r w:rsidR="00AD0282" w:rsidRPr="00AD0282">
        <w:t xml:space="preserve"> 06/22</w:t>
      </w:r>
    </w:p>
    <w:p w14:paraId="455891AC" w14:textId="77777777" w:rsidR="00AE6376" w:rsidRDefault="00AE6376" w:rsidP="00AE6376">
      <w:pPr>
        <w:pStyle w:val="Contents"/>
        <w:sectPr w:rsidR="00AE6376" w:rsidSect="005D66BC">
          <w:footerReference w:type="default" r:id="rId18"/>
          <w:footerReference w:type="first" r:id="rId19"/>
          <w:pgSz w:w="11899" w:h="16838" w:code="9"/>
          <w:pgMar w:top="1134" w:right="1134" w:bottom="1134" w:left="1134" w:header="340" w:footer="340" w:gutter="0"/>
          <w:pgNumType w:fmt="lowerRoman"/>
          <w:cols w:space="708"/>
          <w:docGrid w:linePitch="326"/>
        </w:sectPr>
      </w:pPr>
    </w:p>
    <w:p w14:paraId="1135B521" w14:textId="6A66352C" w:rsidR="00E96E03" w:rsidRPr="00E96E03" w:rsidRDefault="00874D99" w:rsidP="00047E92">
      <w:pPr>
        <w:pStyle w:val="Heading1"/>
      </w:pPr>
      <w:bookmarkStart w:id="8" w:name="_Toc95901038"/>
      <w:r w:rsidRPr="00874D99">
        <w:lastRenderedPageBreak/>
        <w:t xml:space="preserve">Local </w:t>
      </w:r>
      <w:r>
        <w:t>Air Quality Man</w:t>
      </w:r>
      <w:r w:rsidR="00E17458">
        <w:t>a</w:t>
      </w:r>
      <w:r>
        <w:t>gement</w:t>
      </w:r>
      <w:bookmarkEnd w:id="8"/>
    </w:p>
    <w:p w14:paraId="1B5EC440" w14:textId="1C6FB077" w:rsidR="00E17458" w:rsidRPr="00CC1CFA" w:rsidRDefault="00E17458" w:rsidP="00AE5C62">
      <w:pPr>
        <w:jc w:val="both"/>
        <w:rPr>
          <w:lang w:eastAsia="en-GB"/>
        </w:rPr>
      </w:pPr>
      <w:r w:rsidRPr="00CC1CFA">
        <w:rPr>
          <w:lang w:eastAsia="en-GB"/>
        </w:rPr>
        <w:t xml:space="preserve">This report provides an overview of air quality in </w:t>
      </w:r>
      <w:r w:rsidR="005F41D4" w:rsidRPr="00A470A8">
        <w:rPr>
          <w:lang w:eastAsia="en-GB"/>
        </w:rPr>
        <w:t>North Lanarkshire Council</w:t>
      </w:r>
      <w:r w:rsidRPr="00A470A8">
        <w:rPr>
          <w:lang w:eastAsia="en-GB"/>
        </w:rPr>
        <w:t xml:space="preserve"> </w:t>
      </w:r>
      <w:r w:rsidRPr="00CC1CFA">
        <w:rPr>
          <w:lang w:eastAsia="en-GB"/>
        </w:rPr>
        <w:t xml:space="preserve">during </w:t>
      </w:r>
      <w:r w:rsidR="00071807">
        <w:rPr>
          <w:lang w:eastAsia="en-GB"/>
        </w:rPr>
        <w:t>2021</w:t>
      </w:r>
      <w:r w:rsidRPr="00CC1CFA">
        <w:rPr>
          <w:lang w:eastAsia="en-GB"/>
        </w:rPr>
        <w:t xml:space="preserve">. It fulfils the requirements of Local Air Quality Management (LAQM) as set out in Part IV of the Environment Act (1995) and the relevant Policy and Technical Guidance documents. </w:t>
      </w:r>
    </w:p>
    <w:p w14:paraId="1D9B9834" w14:textId="4F0FA6F7" w:rsidR="00E17458" w:rsidRPr="008603A5" w:rsidRDefault="00E17458" w:rsidP="00AE5C62">
      <w:pPr>
        <w:jc w:val="both"/>
      </w:pPr>
      <w:r w:rsidRPr="00CC1CFA">
        <w:rPr>
          <w:lang w:eastAsia="en-GB"/>
        </w:rPr>
        <w:t xml:space="preserve">The LAQM process places an obligation on all local authorities to regularly review and assess air quality in their areas, and to determine </w:t>
      </w:r>
      <w:proofErr w:type="gramStart"/>
      <w:r w:rsidRPr="00CC1CFA">
        <w:rPr>
          <w:lang w:eastAsia="en-GB"/>
        </w:rPr>
        <w:t>whether or not</w:t>
      </w:r>
      <w:proofErr w:type="gramEnd"/>
      <w:r w:rsidRPr="00CC1CFA">
        <w:rPr>
          <w:lang w:eastAsia="en-GB"/>
        </w:rPr>
        <w:t xml:space="preserve"> the air quality objectives are likely to be achieved. Where an exceedance is considered likely the local authority must declare an Air Quality Management Area (AQMA) and prepare an Air Quality Action Plan (AQAP) setting out the measures it intends to put in place in pursuit of the objectives. This Annual </w:t>
      </w:r>
      <w:r>
        <w:rPr>
          <w:lang w:eastAsia="en-GB"/>
        </w:rPr>
        <w:t>Progress</w:t>
      </w:r>
      <w:r w:rsidRPr="00CC1CFA">
        <w:rPr>
          <w:lang w:eastAsia="en-GB"/>
        </w:rPr>
        <w:t xml:space="preserve"> Report (A</w:t>
      </w:r>
      <w:r>
        <w:rPr>
          <w:lang w:eastAsia="en-GB"/>
        </w:rPr>
        <w:t>P</w:t>
      </w:r>
      <w:r w:rsidRPr="00CC1CFA">
        <w:rPr>
          <w:lang w:eastAsia="en-GB"/>
        </w:rPr>
        <w:t xml:space="preserve">R) </w:t>
      </w:r>
      <w:r>
        <w:rPr>
          <w:lang w:eastAsia="en-GB"/>
        </w:rPr>
        <w:t>summarises</w:t>
      </w:r>
      <w:r w:rsidRPr="00CC1CFA">
        <w:rPr>
          <w:lang w:eastAsia="en-GB"/>
        </w:rPr>
        <w:t xml:space="preserve"> the </w:t>
      </w:r>
      <w:r>
        <w:rPr>
          <w:lang w:eastAsia="en-GB"/>
        </w:rPr>
        <w:t>work being undertaken</w:t>
      </w:r>
      <w:r w:rsidRPr="00CC1CFA">
        <w:rPr>
          <w:lang w:eastAsia="en-GB"/>
        </w:rPr>
        <w:t xml:space="preserve"> by </w:t>
      </w:r>
      <w:r w:rsidR="005F41D4" w:rsidRPr="00A470A8">
        <w:rPr>
          <w:lang w:eastAsia="en-GB"/>
        </w:rPr>
        <w:t>North Lanarkshire Council</w:t>
      </w:r>
      <w:r w:rsidRPr="00EC6672">
        <w:rPr>
          <w:color w:val="FF0000"/>
          <w:lang w:eastAsia="en-GB"/>
        </w:rPr>
        <w:t xml:space="preserve"> </w:t>
      </w:r>
      <w:r w:rsidRPr="00CC1CFA">
        <w:rPr>
          <w:lang w:eastAsia="en-GB"/>
        </w:rPr>
        <w:t>to improve air quality and any progress that has been made.</w:t>
      </w:r>
    </w:p>
    <w:p w14:paraId="6ACA65BA" w14:textId="18ADD090" w:rsidR="00DF4E23" w:rsidRPr="00AE6376" w:rsidRDefault="00DF4E23" w:rsidP="00DF4E23">
      <w:pPr>
        <w:pStyle w:val="Caption"/>
        <w:keepNext/>
        <w:rPr>
          <w:szCs w:val="24"/>
        </w:rPr>
      </w:pPr>
      <w:bookmarkStart w:id="9" w:name="_Toc37169108"/>
      <w:bookmarkStart w:id="10" w:name="_Toc95901083"/>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sidR="00FF6646">
        <w:rPr>
          <w:noProof/>
          <w:szCs w:val="24"/>
        </w:rPr>
        <w:t>1</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sidR="00FF6646">
        <w:rPr>
          <w:noProof/>
          <w:szCs w:val="24"/>
        </w:rPr>
        <w:t>1</w:t>
      </w:r>
      <w:r w:rsidRPr="00AE6376">
        <w:rPr>
          <w:szCs w:val="24"/>
        </w:rPr>
        <w:fldChar w:fldCharType="end"/>
      </w:r>
      <w:r w:rsidRPr="00AE6376">
        <w:rPr>
          <w:szCs w:val="24"/>
        </w:rPr>
        <w:t xml:space="preserve"> – Summary of Air Quality Objectives in Scotland</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09"/>
        <w:gridCol w:w="3686"/>
        <w:gridCol w:w="2297"/>
        <w:gridCol w:w="1494"/>
      </w:tblGrid>
      <w:tr w:rsidR="00DF4E23" w:rsidRPr="008603A5" w14:paraId="6679E28C" w14:textId="77777777" w:rsidTr="00A97A7F">
        <w:trPr>
          <w:cantSplit/>
          <w:trHeight w:val="419"/>
          <w:tblHeader/>
        </w:trPr>
        <w:tc>
          <w:tcPr>
            <w:tcW w:w="1809" w:type="dxa"/>
            <w:shd w:val="clear" w:color="auto" w:fill="auto"/>
            <w:vAlign w:val="center"/>
          </w:tcPr>
          <w:p w14:paraId="7D1D81BD" w14:textId="1C17FA55" w:rsidR="00DF4E23" w:rsidRPr="00DB7221" w:rsidRDefault="00DB7221" w:rsidP="00A97A7F">
            <w:pPr>
              <w:spacing w:line="240" w:lineRule="auto"/>
              <w:jc w:val="center"/>
              <w:rPr>
                <w:b/>
              </w:rPr>
            </w:pPr>
            <w:r w:rsidRPr="00DB7221">
              <w:rPr>
                <w:b/>
              </w:rPr>
              <w:t>Pollutant</w:t>
            </w:r>
          </w:p>
        </w:tc>
        <w:tc>
          <w:tcPr>
            <w:tcW w:w="3686" w:type="dxa"/>
            <w:shd w:val="clear" w:color="auto" w:fill="auto"/>
            <w:vAlign w:val="center"/>
          </w:tcPr>
          <w:p w14:paraId="700723F2" w14:textId="7264A6A4" w:rsidR="00DF4E23" w:rsidRPr="00DB7221" w:rsidRDefault="00DB7221" w:rsidP="00A97A7F">
            <w:pPr>
              <w:spacing w:line="240" w:lineRule="auto"/>
              <w:jc w:val="center"/>
              <w:rPr>
                <w:b/>
              </w:rPr>
            </w:pPr>
            <w:r w:rsidRPr="00DB7221">
              <w:rPr>
                <w:b/>
              </w:rPr>
              <w:t xml:space="preserve">Air Quality Objective </w:t>
            </w:r>
            <w:r w:rsidR="00DF4E23" w:rsidRPr="00DB7221">
              <w:rPr>
                <w:b/>
              </w:rPr>
              <w:t>Concentration</w:t>
            </w:r>
          </w:p>
        </w:tc>
        <w:tc>
          <w:tcPr>
            <w:tcW w:w="2297" w:type="dxa"/>
            <w:shd w:val="clear" w:color="auto" w:fill="auto"/>
            <w:vAlign w:val="center"/>
          </w:tcPr>
          <w:p w14:paraId="5CFAF785" w14:textId="7A6739F1" w:rsidR="00DF4E23" w:rsidRPr="00DB7221" w:rsidRDefault="00DB7221" w:rsidP="00A97A7F">
            <w:pPr>
              <w:spacing w:line="240" w:lineRule="auto"/>
              <w:jc w:val="center"/>
              <w:rPr>
                <w:b/>
              </w:rPr>
            </w:pPr>
            <w:r w:rsidRPr="00DB7221">
              <w:rPr>
                <w:b/>
              </w:rPr>
              <w:t xml:space="preserve">Air Quality Objective </w:t>
            </w:r>
            <w:r w:rsidR="00DF4E23" w:rsidRPr="00DB7221">
              <w:rPr>
                <w:b/>
              </w:rPr>
              <w:t>Measured as</w:t>
            </w:r>
          </w:p>
        </w:tc>
        <w:tc>
          <w:tcPr>
            <w:tcW w:w="1494" w:type="dxa"/>
            <w:shd w:val="clear" w:color="auto" w:fill="auto"/>
            <w:vAlign w:val="center"/>
          </w:tcPr>
          <w:p w14:paraId="22F685DB" w14:textId="7F9FFB3F" w:rsidR="00DF4E23" w:rsidRPr="00DB7221" w:rsidRDefault="00DB7221" w:rsidP="00A97A7F">
            <w:pPr>
              <w:spacing w:line="240" w:lineRule="auto"/>
              <w:jc w:val="center"/>
              <w:rPr>
                <w:b/>
              </w:rPr>
            </w:pPr>
            <w:r w:rsidRPr="00DB7221">
              <w:rPr>
                <w:b/>
              </w:rPr>
              <w:t>Date to be Achieved by</w:t>
            </w:r>
          </w:p>
        </w:tc>
      </w:tr>
      <w:tr w:rsidR="00DF4E23" w:rsidRPr="008603A5" w14:paraId="33295CB7" w14:textId="77777777" w:rsidTr="00A97A7F">
        <w:trPr>
          <w:cantSplit/>
        </w:trPr>
        <w:tc>
          <w:tcPr>
            <w:tcW w:w="1809" w:type="dxa"/>
            <w:shd w:val="clear" w:color="auto" w:fill="auto"/>
            <w:vAlign w:val="center"/>
          </w:tcPr>
          <w:p w14:paraId="6CF4F357" w14:textId="60E5CEEC" w:rsidR="00DF4E23" w:rsidRPr="008603A5" w:rsidRDefault="008748E0" w:rsidP="00A97A7F">
            <w:pPr>
              <w:spacing w:before="0" w:after="0" w:line="240" w:lineRule="auto"/>
              <w:jc w:val="center"/>
              <w:rPr>
                <w:rFonts w:cs="Arial"/>
              </w:rPr>
            </w:pPr>
            <w:r w:rsidRPr="008603A5">
              <w:rPr>
                <w:rFonts w:cs="Arial"/>
              </w:rPr>
              <w:t>Nitrogen dioxide (NO</w:t>
            </w:r>
            <w:r w:rsidRPr="008603A5">
              <w:rPr>
                <w:rFonts w:cs="Arial"/>
                <w:vertAlign w:val="subscript"/>
              </w:rPr>
              <w:t>2</w:t>
            </w:r>
            <w:r w:rsidRPr="008603A5">
              <w:rPr>
                <w:rFonts w:cs="Arial"/>
              </w:rPr>
              <w:t>)</w:t>
            </w:r>
          </w:p>
        </w:tc>
        <w:tc>
          <w:tcPr>
            <w:tcW w:w="3686" w:type="dxa"/>
            <w:shd w:val="clear" w:color="auto" w:fill="auto"/>
            <w:vAlign w:val="center"/>
          </w:tcPr>
          <w:p w14:paraId="0C2852AF" w14:textId="77777777" w:rsidR="00DF4E23" w:rsidRPr="008603A5" w:rsidRDefault="00DF4E23" w:rsidP="00A97A7F">
            <w:pPr>
              <w:spacing w:before="0" w:after="0" w:line="240" w:lineRule="auto"/>
              <w:jc w:val="center"/>
              <w:rPr>
                <w:rFonts w:cs="Arial"/>
              </w:rPr>
            </w:pPr>
            <w:r w:rsidRPr="008603A5">
              <w:rPr>
                <w:rFonts w:cs="Arial"/>
              </w:rPr>
              <w:t>200 µ</w:t>
            </w:r>
            <w:r w:rsidRPr="008603A5">
              <w:rPr>
                <w:rFonts w:cs="Arial"/>
                <w:iCs/>
              </w:rPr>
              <w:t>g/m</w:t>
            </w:r>
            <w:r w:rsidRPr="008603A5">
              <w:rPr>
                <w:rFonts w:cs="Arial"/>
                <w:vertAlign w:val="superscript"/>
              </w:rPr>
              <w:t>3</w:t>
            </w:r>
            <w:r w:rsidRPr="008603A5">
              <w:rPr>
                <w:rFonts w:cs="Arial"/>
              </w:rPr>
              <w:t xml:space="preserve"> not to be exceeded more than 18 times a year</w:t>
            </w:r>
          </w:p>
        </w:tc>
        <w:tc>
          <w:tcPr>
            <w:tcW w:w="2297" w:type="dxa"/>
            <w:shd w:val="clear" w:color="auto" w:fill="auto"/>
            <w:vAlign w:val="center"/>
          </w:tcPr>
          <w:p w14:paraId="01F8C3A4" w14:textId="77777777" w:rsidR="00DF4E23" w:rsidRPr="008603A5" w:rsidRDefault="00DF4E23" w:rsidP="00A97A7F">
            <w:pPr>
              <w:spacing w:before="0" w:after="0" w:line="240" w:lineRule="auto"/>
              <w:jc w:val="center"/>
              <w:rPr>
                <w:rFonts w:cs="Arial"/>
              </w:rPr>
            </w:pPr>
            <w:r w:rsidRPr="008603A5">
              <w:rPr>
                <w:rFonts w:cs="Arial"/>
              </w:rPr>
              <w:t>1-hour mean</w:t>
            </w:r>
          </w:p>
        </w:tc>
        <w:tc>
          <w:tcPr>
            <w:tcW w:w="1494" w:type="dxa"/>
            <w:vAlign w:val="center"/>
          </w:tcPr>
          <w:p w14:paraId="3F7629AB"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147FF5D7" w14:textId="77777777" w:rsidTr="00A97A7F">
        <w:trPr>
          <w:cantSplit/>
        </w:trPr>
        <w:tc>
          <w:tcPr>
            <w:tcW w:w="1809" w:type="dxa"/>
            <w:shd w:val="clear" w:color="auto" w:fill="auto"/>
            <w:vAlign w:val="center"/>
          </w:tcPr>
          <w:p w14:paraId="54D6AFEC" w14:textId="38B83AD3" w:rsidR="00DF4E23" w:rsidRPr="008603A5" w:rsidRDefault="00A97A7F" w:rsidP="00A97A7F">
            <w:pPr>
              <w:spacing w:before="0" w:after="0" w:line="240" w:lineRule="auto"/>
              <w:jc w:val="center"/>
              <w:rPr>
                <w:rFonts w:cs="Arial"/>
              </w:rPr>
            </w:pPr>
            <w:r w:rsidRPr="008603A5">
              <w:rPr>
                <w:rFonts w:cs="Arial"/>
              </w:rPr>
              <w:t>Nitrogen dioxide (NO</w:t>
            </w:r>
            <w:r w:rsidRPr="008603A5">
              <w:rPr>
                <w:rFonts w:cs="Arial"/>
                <w:vertAlign w:val="subscript"/>
              </w:rPr>
              <w:t>2</w:t>
            </w:r>
            <w:r w:rsidRPr="008603A5">
              <w:rPr>
                <w:rFonts w:cs="Arial"/>
              </w:rPr>
              <w:t>)</w:t>
            </w:r>
          </w:p>
        </w:tc>
        <w:tc>
          <w:tcPr>
            <w:tcW w:w="3686" w:type="dxa"/>
            <w:shd w:val="clear" w:color="auto" w:fill="auto"/>
            <w:vAlign w:val="center"/>
          </w:tcPr>
          <w:p w14:paraId="4B27C999" w14:textId="77777777" w:rsidR="00DF4E23" w:rsidRPr="008603A5" w:rsidRDefault="00DF4E23" w:rsidP="00A97A7F">
            <w:pPr>
              <w:spacing w:before="0" w:after="0" w:line="240" w:lineRule="auto"/>
              <w:jc w:val="center"/>
              <w:rPr>
                <w:rFonts w:cs="Arial"/>
              </w:rPr>
            </w:pPr>
            <w:r w:rsidRPr="008603A5">
              <w:rPr>
                <w:rFonts w:cs="Arial"/>
              </w:rPr>
              <w:t>40 µ</w:t>
            </w:r>
            <w:r w:rsidRPr="008603A5">
              <w:rPr>
                <w:rFonts w:cs="Arial"/>
                <w:iCs/>
              </w:rPr>
              <w:t>g/m</w:t>
            </w:r>
            <w:r w:rsidRPr="008603A5">
              <w:rPr>
                <w:rFonts w:cs="Arial"/>
                <w:vertAlign w:val="superscript"/>
              </w:rPr>
              <w:t>3</w:t>
            </w:r>
          </w:p>
        </w:tc>
        <w:tc>
          <w:tcPr>
            <w:tcW w:w="2297" w:type="dxa"/>
            <w:shd w:val="clear" w:color="auto" w:fill="auto"/>
            <w:vAlign w:val="center"/>
          </w:tcPr>
          <w:p w14:paraId="506DDCC1" w14:textId="77777777" w:rsidR="00DF4E23" w:rsidRPr="008603A5" w:rsidRDefault="00DF4E23" w:rsidP="00A97A7F">
            <w:pPr>
              <w:spacing w:before="0" w:after="0" w:line="240" w:lineRule="auto"/>
              <w:jc w:val="center"/>
              <w:rPr>
                <w:rFonts w:cs="Arial"/>
              </w:rPr>
            </w:pPr>
            <w:r w:rsidRPr="008603A5">
              <w:rPr>
                <w:rFonts w:cs="Arial"/>
              </w:rPr>
              <w:t>Annual mean</w:t>
            </w:r>
          </w:p>
        </w:tc>
        <w:tc>
          <w:tcPr>
            <w:tcW w:w="1494" w:type="dxa"/>
            <w:vAlign w:val="center"/>
          </w:tcPr>
          <w:p w14:paraId="21BAC0B7"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0C3E0426" w14:textId="77777777" w:rsidTr="00A97A7F">
        <w:trPr>
          <w:cantSplit/>
        </w:trPr>
        <w:tc>
          <w:tcPr>
            <w:tcW w:w="1809" w:type="dxa"/>
            <w:shd w:val="clear" w:color="auto" w:fill="auto"/>
            <w:vAlign w:val="center"/>
          </w:tcPr>
          <w:p w14:paraId="0C06E5EB"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sidRPr="008603A5">
              <w:rPr>
                <w:rFonts w:cs="Arial"/>
                <w:vertAlign w:val="subscript"/>
              </w:rPr>
              <w:t>10</w:t>
            </w:r>
            <w:r>
              <w:rPr>
                <w:rFonts w:cs="Arial"/>
              </w:rPr>
              <w:t>)</w:t>
            </w:r>
          </w:p>
        </w:tc>
        <w:tc>
          <w:tcPr>
            <w:tcW w:w="3686" w:type="dxa"/>
            <w:shd w:val="clear" w:color="auto" w:fill="auto"/>
            <w:vAlign w:val="center"/>
          </w:tcPr>
          <w:p w14:paraId="7FAF0D4F" w14:textId="77777777" w:rsidR="00DF4E23" w:rsidRPr="008603A5" w:rsidRDefault="00DF4E23" w:rsidP="00A97A7F">
            <w:pPr>
              <w:spacing w:before="0" w:after="0" w:line="240" w:lineRule="auto"/>
              <w:jc w:val="center"/>
              <w:rPr>
                <w:rFonts w:cs="Arial"/>
              </w:rPr>
            </w:pPr>
            <w:r w:rsidRPr="008603A5">
              <w:rPr>
                <w:rFonts w:cs="Arial"/>
              </w:rPr>
              <w:t>50 µ</w:t>
            </w:r>
            <w:r w:rsidRPr="008603A5">
              <w:rPr>
                <w:rFonts w:cs="Arial"/>
                <w:iCs/>
              </w:rPr>
              <w:t>g/m</w:t>
            </w:r>
            <w:r w:rsidRPr="008603A5">
              <w:rPr>
                <w:rFonts w:cs="Arial"/>
                <w:vertAlign w:val="superscript"/>
              </w:rPr>
              <w:t>3</w:t>
            </w:r>
            <w:r w:rsidRPr="008603A5">
              <w:rPr>
                <w:rFonts w:cs="Arial"/>
              </w:rPr>
              <w:t xml:space="preserve">, not to be exceeded more than </w:t>
            </w:r>
            <w:r>
              <w:rPr>
                <w:rFonts w:cs="Arial"/>
              </w:rPr>
              <w:t>7</w:t>
            </w:r>
            <w:r w:rsidRPr="008603A5">
              <w:rPr>
                <w:rFonts w:cs="Arial"/>
              </w:rPr>
              <w:t xml:space="preserve"> times a year</w:t>
            </w:r>
          </w:p>
        </w:tc>
        <w:tc>
          <w:tcPr>
            <w:tcW w:w="2297" w:type="dxa"/>
            <w:shd w:val="clear" w:color="auto" w:fill="auto"/>
            <w:vAlign w:val="center"/>
          </w:tcPr>
          <w:p w14:paraId="799E7E97" w14:textId="77777777" w:rsidR="00DF4E23" w:rsidRPr="008603A5" w:rsidRDefault="00DF4E23" w:rsidP="00A97A7F">
            <w:pPr>
              <w:spacing w:before="0" w:after="0" w:line="240" w:lineRule="auto"/>
              <w:jc w:val="center"/>
              <w:rPr>
                <w:rFonts w:cs="Arial"/>
              </w:rPr>
            </w:pPr>
            <w:r w:rsidRPr="008603A5">
              <w:rPr>
                <w:rFonts w:cs="Arial"/>
              </w:rPr>
              <w:t>24-hour mean</w:t>
            </w:r>
          </w:p>
        </w:tc>
        <w:tc>
          <w:tcPr>
            <w:tcW w:w="1494" w:type="dxa"/>
            <w:vAlign w:val="center"/>
          </w:tcPr>
          <w:p w14:paraId="42608794" w14:textId="19907BCB"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33BE918F" w14:textId="77777777" w:rsidTr="00A97A7F">
        <w:trPr>
          <w:cantSplit/>
        </w:trPr>
        <w:tc>
          <w:tcPr>
            <w:tcW w:w="1809" w:type="dxa"/>
            <w:shd w:val="clear" w:color="auto" w:fill="auto"/>
            <w:vAlign w:val="center"/>
          </w:tcPr>
          <w:p w14:paraId="4231CEF1" w14:textId="056DB130" w:rsidR="00DF4E23" w:rsidRPr="008603A5" w:rsidRDefault="008748E0" w:rsidP="00A97A7F">
            <w:pPr>
              <w:spacing w:before="0" w:after="0" w:line="240" w:lineRule="auto"/>
              <w:jc w:val="center"/>
              <w:rPr>
                <w:rFonts w:cs="Arial"/>
              </w:rPr>
            </w:pPr>
            <w:r>
              <w:rPr>
                <w:rFonts w:cs="Arial"/>
              </w:rPr>
              <w:t>Particulate Matter</w:t>
            </w:r>
            <w:r w:rsidRPr="008603A5">
              <w:rPr>
                <w:rFonts w:cs="Arial"/>
              </w:rPr>
              <w:t xml:space="preserve"> (PM</w:t>
            </w:r>
            <w:r w:rsidRPr="008603A5">
              <w:rPr>
                <w:rFonts w:cs="Arial"/>
                <w:vertAlign w:val="subscript"/>
              </w:rPr>
              <w:t>10</w:t>
            </w:r>
            <w:r>
              <w:rPr>
                <w:rFonts w:cs="Arial"/>
              </w:rPr>
              <w:t>)</w:t>
            </w:r>
          </w:p>
        </w:tc>
        <w:tc>
          <w:tcPr>
            <w:tcW w:w="3686" w:type="dxa"/>
            <w:shd w:val="clear" w:color="auto" w:fill="auto"/>
            <w:vAlign w:val="center"/>
          </w:tcPr>
          <w:p w14:paraId="0BDCC2AE" w14:textId="77777777" w:rsidR="00DF4E23" w:rsidRPr="008603A5" w:rsidRDefault="00DF4E23" w:rsidP="00A97A7F">
            <w:pPr>
              <w:spacing w:before="0" w:after="0" w:line="240" w:lineRule="auto"/>
              <w:jc w:val="center"/>
              <w:rPr>
                <w:rFonts w:cs="Arial"/>
              </w:rPr>
            </w:pPr>
            <w:r>
              <w:rPr>
                <w:rFonts w:cs="Arial"/>
              </w:rPr>
              <w:t>18</w:t>
            </w:r>
            <w:r w:rsidRPr="008603A5">
              <w:rPr>
                <w:rFonts w:cs="Arial"/>
              </w:rPr>
              <w:t xml:space="preserve"> µ</w:t>
            </w:r>
            <w:r w:rsidRPr="008603A5">
              <w:rPr>
                <w:rFonts w:cs="Arial"/>
                <w:iCs/>
              </w:rPr>
              <w:t>g/m</w:t>
            </w:r>
            <w:r w:rsidRPr="008603A5">
              <w:rPr>
                <w:rFonts w:cs="Arial"/>
                <w:vertAlign w:val="superscript"/>
              </w:rPr>
              <w:t>3</w:t>
            </w:r>
          </w:p>
        </w:tc>
        <w:tc>
          <w:tcPr>
            <w:tcW w:w="2297" w:type="dxa"/>
            <w:shd w:val="clear" w:color="auto" w:fill="auto"/>
            <w:vAlign w:val="center"/>
          </w:tcPr>
          <w:p w14:paraId="2F25397F" w14:textId="77777777" w:rsidR="00DF4E23" w:rsidRPr="008603A5" w:rsidRDefault="00DF4E23" w:rsidP="00A97A7F">
            <w:pPr>
              <w:spacing w:before="0" w:after="0" w:line="240" w:lineRule="auto"/>
              <w:jc w:val="center"/>
              <w:rPr>
                <w:rFonts w:cs="Arial"/>
              </w:rPr>
            </w:pPr>
            <w:r w:rsidRPr="008603A5">
              <w:rPr>
                <w:rFonts w:cs="Arial"/>
              </w:rPr>
              <w:t>Annual mean</w:t>
            </w:r>
          </w:p>
        </w:tc>
        <w:tc>
          <w:tcPr>
            <w:tcW w:w="1494" w:type="dxa"/>
            <w:vAlign w:val="center"/>
          </w:tcPr>
          <w:p w14:paraId="421B7E06" w14:textId="77777777"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1913F33A" w14:textId="77777777" w:rsidTr="00A97A7F">
        <w:trPr>
          <w:cantSplit/>
        </w:trPr>
        <w:tc>
          <w:tcPr>
            <w:tcW w:w="1809" w:type="dxa"/>
            <w:shd w:val="clear" w:color="auto" w:fill="auto"/>
            <w:vAlign w:val="center"/>
          </w:tcPr>
          <w:p w14:paraId="30E2EB93"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Pr>
                <w:rFonts w:cs="Arial"/>
                <w:vertAlign w:val="subscript"/>
              </w:rPr>
              <w:t>2.5</w:t>
            </w:r>
            <w:r>
              <w:rPr>
                <w:rFonts w:cs="Arial"/>
              </w:rPr>
              <w:t>)</w:t>
            </w:r>
          </w:p>
        </w:tc>
        <w:tc>
          <w:tcPr>
            <w:tcW w:w="3686" w:type="dxa"/>
            <w:shd w:val="clear" w:color="auto" w:fill="auto"/>
            <w:vAlign w:val="center"/>
          </w:tcPr>
          <w:p w14:paraId="0C742AF7" w14:textId="77777777" w:rsidR="00DF4E23" w:rsidRDefault="00DF4E23" w:rsidP="00A97A7F">
            <w:pPr>
              <w:spacing w:before="0" w:after="0" w:line="240" w:lineRule="auto"/>
              <w:jc w:val="center"/>
              <w:rPr>
                <w:rFonts w:cs="Arial"/>
              </w:rPr>
            </w:pPr>
            <w:r>
              <w:rPr>
                <w:rFonts w:cs="Arial"/>
              </w:rPr>
              <w:t>10</w:t>
            </w:r>
            <w:r w:rsidRPr="008603A5">
              <w:rPr>
                <w:rFonts w:cs="Arial"/>
              </w:rPr>
              <w:t xml:space="preserve"> µ</w:t>
            </w:r>
            <w:r w:rsidRPr="008603A5">
              <w:rPr>
                <w:rFonts w:cs="Arial"/>
                <w:iCs/>
              </w:rPr>
              <w:t>g/m</w:t>
            </w:r>
            <w:r w:rsidRPr="008603A5">
              <w:rPr>
                <w:rFonts w:cs="Arial"/>
                <w:vertAlign w:val="superscript"/>
              </w:rPr>
              <w:t>3</w:t>
            </w:r>
          </w:p>
        </w:tc>
        <w:tc>
          <w:tcPr>
            <w:tcW w:w="2297" w:type="dxa"/>
            <w:shd w:val="clear" w:color="auto" w:fill="auto"/>
            <w:vAlign w:val="center"/>
          </w:tcPr>
          <w:p w14:paraId="5FA100EC" w14:textId="77777777" w:rsidR="00DF4E23" w:rsidRPr="008603A5" w:rsidRDefault="00DF4E23" w:rsidP="00A97A7F">
            <w:pPr>
              <w:spacing w:before="0" w:after="0" w:line="240" w:lineRule="auto"/>
              <w:jc w:val="center"/>
              <w:rPr>
                <w:rFonts w:cs="Arial"/>
              </w:rPr>
            </w:pPr>
            <w:r>
              <w:rPr>
                <w:rFonts w:cs="Arial"/>
              </w:rPr>
              <w:t>Annual mean</w:t>
            </w:r>
          </w:p>
        </w:tc>
        <w:tc>
          <w:tcPr>
            <w:tcW w:w="1494" w:type="dxa"/>
            <w:vAlign w:val="center"/>
          </w:tcPr>
          <w:p w14:paraId="3EAD4A9B" w14:textId="7453AB0C" w:rsidR="00DF4E23" w:rsidRPr="001A625A" w:rsidRDefault="00DF4E23" w:rsidP="00A97A7F">
            <w:pPr>
              <w:spacing w:before="0" w:after="0" w:line="240" w:lineRule="auto"/>
              <w:jc w:val="center"/>
              <w:rPr>
                <w:rFonts w:cs="Arial"/>
              </w:rPr>
            </w:pPr>
            <w:r w:rsidRPr="00C262B9">
              <w:rPr>
                <w:rFonts w:cs="Arial"/>
              </w:rPr>
              <w:t>31.12.</w:t>
            </w:r>
            <w:r w:rsidR="00071807">
              <w:rPr>
                <w:rFonts w:cs="Arial"/>
              </w:rPr>
              <w:t>2021</w:t>
            </w:r>
          </w:p>
        </w:tc>
      </w:tr>
      <w:tr w:rsidR="00DF4E23" w:rsidRPr="008603A5" w14:paraId="4059ABEF" w14:textId="77777777" w:rsidTr="00A97A7F">
        <w:trPr>
          <w:cantSplit/>
        </w:trPr>
        <w:tc>
          <w:tcPr>
            <w:tcW w:w="1809" w:type="dxa"/>
            <w:shd w:val="clear" w:color="auto" w:fill="auto"/>
            <w:vAlign w:val="center"/>
          </w:tcPr>
          <w:p w14:paraId="2D66C686" w14:textId="77777777" w:rsidR="00DF4E23" w:rsidRPr="008603A5" w:rsidRDefault="00DF4E23" w:rsidP="00A97A7F">
            <w:pPr>
              <w:spacing w:before="0" w:after="0" w:line="240" w:lineRule="auto"/>
              <w:jc w:val="center"/>
              <w:rPr>
                <w:rFonts w:cs="Arial"/>
              </w:rPr>
            </w:pPr>
            <w:r w:rsidRPr="008603A5">
              <w:rPr>
                <w:rFonts w:cs="Arial"/>
              </w:rPr>
              <w:t>Sulphur dioxide (SO</w:t>
            </w:r>
            <w:r w:rsidRPr="008603A5">
              <w:rPr>
                <w:rFonts w:cs="Arial"/>
                <w:vertAlign w:val="subscript"/>
              </w:rPr>
              <w:t>2</w:t>
            </w:r>
            <w:r w:rsidRPr="008603A5">
              <w:rPr>
                <w:rFonts w:cs="Arial"/>
              </w:rPr>
              <w:t>)</w:t>
            </w:r>
          </w:p>
        </w:tc>
        <w:tc>
          <w:tcPr>
            <w:tcW w:w="3686" w:type="dxa"/>
            <w:shd w:val="clear" w:color="auto" w:fill="auto"/>
            <w:vAlign w:val="center"/>
          </w:tcPr>
          <w:p w14:paraId="5ADABCF9" w14:textId="77777777" w:rsidR="00DF4E23" w:rsidRPr="008603A5" w:rsidRDefault="00DF4E23" w:rsidP="00A97A7F">
            <w:pPr>
              <w:spacing w:before="0" w:after="0" w:line="240" w:lineRule="auto"/>
              <w:jc w:val="center"/>
              <w:rPr>
                <w:rFonts w:cs="Arial"/>
              </w:rPr>
            </w:pPr>
            <w:r w:rsidRPr="008603A5">
              <w:rPr>
                <w:rFonts w:cs="Arial"/>
              </w:rPr>
              <w:t>350 µ</w:t>
            </w:r>
            <w:r w:rsidRPr="008603A5">
              <w:rPr>
                <w:rFonts w:cs="Arial"/>
                <w:iCs/>
              </w:rPr>
              <w:t>g/m</w:t>
            </w:r>
            <w:r w:rsidRPr="008603A5">
              <w:rPr>
                <w:rFonts w:cs="Arial"/>
                <w:vertAlign w:val="superscript"/>
              </w:rPr>
              <w:t>3</w:t>
            </w:r>
            <w:r w:rsidRPr="008603A5">
              <w:rPr>
                <w:rFonts w:cs="Arial"/>
              </w:rPr>
              <w:t>, not to be exceeded more than 24 times a year</w:t>
            </w:r>
          </w:p>
        </w:tc>
        <w:tc>
          <w:tcPr>
            <w:tcW w:w="2297" w:type="dxa"/>
            <w:shd w:val="clear" w:color="auto" w:fill="auto"/>
            <w:vAlign w:val="center"/>
          </w:tcPr>
          <w:p w14:paraId="14908270" w14:textId="77777777" w:rsidR="00DF4E23" w:rsidRPr="008603A5" w:rsidRDefault="00DF4E23" w:rsidP="00A97A7F">
            <w:pPr>
              <w:spacing w:before="0" w:after="0" w:line="240" w:lineRule="auto"/>
              <w:jc w:val="center"/>
              <w:rPr>
                <w:rFonts w:cs="Arial"/>
              </w:rPr>
            </w:pPr>
            <w:r w:rsidRPr="008603A5">
              <w:rPr>
                <w:rFonts w:cs="Arial"/>
              </w:rPr>
              <w:t>1-hour mean</w:t>
            </w:r>
          </w:p>
        </w:tc>
        <w:tc>
          <w:tcPr>
            <w:tcW w:w="1494" w:type="dxa"/>
            <w:vAlign w:val="center"/>
          </w:tcPr>
          <w:p w14:paraId="29DA8CD6" w14:textId="56E9E5F9"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7FEACC8B" w14:textId="77777777" w:rsidTr="00A97A7F">
        <w:trPr>
          <w:cantSplit/>
        </w:trPr>
        <w:tc>
          <w:tcPr>
            <w:tcW w:w="1809" w:type="dxa"/>
            <w:shd w:val="clear" w:color="auto" w:fill="auto"/>
            <w:vAlign w:val="center"/>
          </w:tcPr>
          <w:p w14:paraId="4B25C086" w14:textId="3E061C62" w:rsidR="00DF4E23" w:rsidRPr="008603A5" w:rsidRDefault="008748E0" w:rsidP="00A97A7F">
            <w:pPr>
              <w:spacing w:before="0" w:after="0" w:line="240" w:lineRule="auto"/>
              <w:jc w:val="center"/>
              <w:rPr>
                <w:rFonts w:cs="Arial"/>
              </w:rPr>
            </w:pPr>
            <w:r w:rsidRPr="008603A5">
              <w:rPr>
                <w:rFonts w:cs="Arial"/>
              </w:rPr>
              <w:t>Sulphur dioxide (SO</w:t>
            </w:r>
            <w:r w:rsidRPr="008603A5">
              <w:rPr>
                <w:rFonts w:cs="Arial"/>
                <w:vertAlign w:val="subscript"/>
              </w:rPr>
              <w:t>2</w:t>
            </w:r>
            <w:r w:rsidRPr="008603A5">
              <w:rPr>
                <w:rFonts w:cs="Arial"/>
              </w:rPr>
              <w:t>)</w:t>
            </w:r>
          </w:p>
        </w:tc>
        <w:tc>
          <w:tcPr>
            <w:tcW w:w="3686" w:type="dxa"/>
            <w:shd w:val="clear" w:color="auto" w:fill="auto"/>
            <w:vAlign w:val="center"/>
          </w:tcPr>
          <w:p w14:paraId="0257A036" w14:textId="77777777" w:rsidR="00DF4E23" w:rsidRPr="008603A5" w:rsidRDefault="00DF4E23" w:rsidP="00A97A7F">
            <w:pPr>
              <w:spacing w:before="0" w:after="0" w:line="240" w:lineRule="auto"/>
              <w:jc w:val="center"/>
              <w:rPr>
                <w:rFonts w:cs="Arial"/>
              </w:rPr>
            </w:pPr>
            <w:r w:rsidRPr="008603A5">
              <w:rPr>
                <w:rFonts w:cs="Arial"/>
              </w:rPr>
              <w:t>125 µ</w:t>
            </w:r>
            <w:r w:rsidRPr="008603A5">
              <w:rPr>
                <w:rFonts w:cs="Arial"/>
                <w:iCs/>
              </w:rPr>
              <w:t>g/m</w:t>
            </w:r>
            <w:r w:rsidRPr="008603A5">
              <w:rPr>
                <w:rFonts w:cs="Arial"/>
                <w:vertAlign w:val="superscript"/>
              </w:rPr>
              <w:t>3</w:t>
            </w:r>
            <w:r w:rsidRPr="008603A5">
              <w:rPr>
                <w:rFonts w:cs="Arial"/>
              </w:rPr>
              <w:t>, not to be exceeded more than 3 times a year</w:t>
            </w:r>
          </w:p>
        </w:tc>
        <w:tc>
          <w:tcPr>
            <w:tcW w:w="2297" w:type="dxa"/>
            <w:shd w:val="clear" w:color="auto" w:fill="auto"/>
            <w:vAlign w:val="center"/>
          </w:tcPr>
          <w:p w14:paraId="76A9EEB0" w14:textId="77777777" w:rsidR="00DF4E23" w:rsidRPr="008603A5" w:rsidRDefault="00DF4E23" w:rsidP="00A97A7F">
            <w:pPr>
              <w:spacing w:before="0" w:after="0" w:line="240" w:lineRule="auto"/>
              <w:jc w:val="center"/>
              <w:rPr>
                <w:rFonts w:cs="Arial"/>
              </w:rPr>
            </w:pPr>
            <w:r w:rsidRPr="008603A5">
              <w:rPr>
                <w:rFonts w:cs="Arial"/>
              </w:rPr>
              <w:t>24-hour mean</w:t>
            </w:r>
          </w:p>
        </w:tc>
        <w:tc>
          <w:tcPr>
            <w:tcW w:w="1494" w:type="dxa"/>
            <w:vAlign w:val="center"/>
          </w:tcPr>
          <w:p w14:paraId="7036C32F" w14:textId="77777777"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7797F8C1" w14:textId="77777777" w:rsidTr="00A97A7F">
        <w:trPr>
          <w:cantSplit/>
        </w:trPr>
        <w:tc>
          <w:tcPr>
            <w:tcW w:w="1809" w:type="dxa"/>
            <w:shd w:val="clear" w:color="auto" w:fill="auto"/>
            <w:vAlign w:val="center"/>
          </w:tcPr>
          <w:p w14:paraId="6DB5F50B" w14:textId="0B7BB2E6" w:rsidR="00DF4E23" w:rsidRPr="008603A5" w:rsidRDefault="008748E0" w:rsidP="00A97A7F">
            <w:pPr>
              <w:spacing w:before="0" w:after="0" w:line="240" w:lineRule="auto"/>
              <w:jc w:val="center"/>
              <w:rPr>
                <w:rFonts w:cs="Arial"/>
              </w:rPr>
            </w:pPr>
            <w:r w:rsidRPr="008603A5">
              <w:rPr>
                <w:rFonts w:cs="Arial"/>
              </w:rPr>
              <w:t>Sulphur dioxide (SO</w:t>
            </w:r>
            <w:r w:rsidRPr="008603A5">
              <w:rPr>
                <w:rFonts w:cs="Arial"/>
                <w:vertAlign w:val="subscript"/>
              </w:rPr>
              <w:t>2</w:t>
            </w:r>
            <w:r w:rsidRPr="008603A5">
              <w:rPr>
                <w:rFonts w:cs="Arial"/>
              </w:rPr>
              <w:t>)</w:t>
            </w:r>
          </w:p>
        </w:tc>
        <w:tc>
          <w:tcPr>
            <w:tcW w:w="3686" w:type="dxa"/>
            <w:shd w:val="clear" w:color="auto" w:fill="auto"/>
            <w:vAlign w:val="center"/>
          </w:tcPr>
          <w:p w14:paraId="78868D45" w14:textId="77777777" w:rsidR="00DF4E23" w:rsidRPr="008603A5" w:rsidRDefault="00DF4E23" w:rsidP="00A97A7F">
            <w:pPr>
              <w:spacing w:before="0" w:after="0" w:line="240" w:lineRule="auto"/>
              <w:jc w:val="center"/>
              <w:rPr>
                <w:rFonts w:cs="Arial"/>
              </w:rPr>
            </w:pPr>
            <w:r w:rsidRPr="008603A5">
              <w:rPr>
                <w:rFonts w:cs="Arial"/>
              </w:rPr>
              <w:t>266 µ</w:t>
            </w:r>
            <w:r w:rsidRPr="008603A5">
              <w:rPr>
                <w:rFonts w:cs="Arial"/>
                <w:iCs/>
              </w:rPr>
              <w:t>g/m</w:t>
            </w:r>
            <w:r w:rsidRPr="008603A5">
              <w:rPr>
                <w:rFonts w:cs="Arial"/>
                <w:vertAlign w:val="superscript"/>
              </w:rPr>
              <w:t>3</w:t>
            </w:r>
            <w:r w:rsidRPr="008603A5">
              <w:rPr>
                <w:rFonts w:cs="Arial"/>
              </w:rPr>
              <w:t>, not to be exceeded more than 35 times a year</w:t>
            </w:r>
          </w:p>
        </w:tc>
        <w:tc>
          <w:tcPr>
            <w:tcW w:w="2297" w:type="dxa"/>
            <w:shd w:val="clear" w:color="auto" w:fill="auto"/>
            <w:vAlign w:val="center"/>
          </w:tcPr>
          <w:p w14:paraId="5CE68E05" w14:textId="77777777" w:rsidR="00DF4E23" w:rsidRPr="008603A5" w:rsidRDefault="00DF4E23" w:rsidP="00A97A7F">
            <w:pPr>
              <w:spacing w:before="0" w:after="0" w:line="240" w:lineRule="auto"/>
              <w:jc w:val="center"/>
              <w:rPr>
                <w:rFonts w:cs="Arial"/>
              </w:rPr>
            </w:pPr>
            <w:r w:rsidRPr="008603A5">
              <w:rPr>
                <w:rFonts w:cs="Arial"/>
              </w:rPr>
              <w:t>15-minute mean</w:t>
            </w:r>
          </w:p>
        </w:tc>
        <w:tc>
          <w:tcPr>
            <w:tcW w:w="1494" w:type="dxa"/>
            <w:vAlign w:val="center"/>
          </w:tcPr>
          <w:p w14:paraId="0F9C3B34" w14:textId="6B400C99" w:rsidR="00DF4E23" w:rsidRPr="00C262B9" w:rsidRDefault="00DF4E23" w:rsidP="00A97A7F">
            <w:pPr>
              <w:spacing w:before="0" w:after="0" w:line="240" w:lineRule="auto"/>
              <w:jc w:val="center"/>
              <w:rPr>
                <w:rFonts w:cs="Arial"/>
              </w:rPr>
            </w:pPr>
            <w:r w:rsidRPr="00E86442">
              <w:rPr>
                <w:rFonts w:cs="Arial"/>
              </w:rPr>
              <w:t>31.12.2005</w:t>
            </w:r>
          </w:p>
        </w:tc>
      </w:tr>
      <w:tr w:rsidR="00DF4E23" w:rsidRPr="008603A5" w14:paraId="5E881736" w14:textId="77777777" w:rsidTr="00A97A7F">
        <w:trPr>
          <w:cantSplit/>
        </w:trPr>
        <w:tc>
          <w:tcPr>
            <w:tcW w:w="1809" w:type="dxa"/>
            <w:shd w:val="clear" w:color="auto" w:fill="auto"/>
            <w:vAlign w:val="center"/>
          </w:tcPr>
          <w:p w14:paraId="1C2EED2A" w14:textId="77777777" w:rsidR="00DF4E23" w:rsidRPr="008603A5" w:rsidRDefault="00DF4E23" w:rsidP="00A97A7F">
            <w:pPr>
              <w:spacing w:before="0" w:after="0" w:line="240" w:lineRule="auto"/>
              <w:jc w:val="center"/>
              <w:rPr>
                <w:rFonts w:cs="Arial"/>
              </w:rPr>
            </w:pPr>
            <w:r>
              <w:rPr>
                <w:rFonts w:cs="Arial"/>
              </w:rPr>
              <w:t>Benzene</w:t>
            </w:r>
          </w:p>
        </w:tc>
        <w:tc>
          <w:tcPr>
            <w:tcW w:w="3686" w:type="dxa"/>
            <w:shd w:val="clear" w:color="auto" w:fill="auto"/>
            <w:vAlign w:val="center"/>
          </w:tcPr>
          <w:p w14:paraId="4F4D3135" w14:textId="77777777" w:rsidR="00DF4E23" w:rsidRPr="008603A5" w:rsidRDefault="00DF4E23" w:rsidP="00A97A7F">
            <w:pPr>
              <w:spacing w:before="0" w:after="0" w:line="240" w:lineRule="auto"/>
              <w:jc w:val="center"/>
              <w:rPr>
                <w:rFonts w:cs="Arial"/>
              </w:rPr>
            </w:pPr>
            <w:r>
              <w:rPr>
                <w:rFonts w:cs="Arial"/>
              </w:rPr>
              <w:t>3.25</w:t>
            </w:r>
            <w:r w:rsidRPr="008603A5">
              <w:rPr>
                <w:rFonts w:cs="Arial"/>
              </w:rPr>
              <w:t xml:space="preserve"> µ</w:t>
            </w:r>
            <w:r w:rsidRPr="008603A5">
              <w:rPr>
                <w:rFonts w:cs="Arial"/>
                <w:iCs/>
              </w:rPr>
              <w:t>g/m</w:t>
            </w:r>
            <w:r w:rsidRPr="008603A5">
              <w:rPr>
                <w:rFonts w:cs="Arial"/>
                <w:vertAlign w:val="superscript"/>
              </w:rPr>
              <w:t>3</w:t>
            </w:r>
          </w:p>
        </w:tc>
        <w:tc>
          <w:tcPr>
            <w:tcW w:w="2297" w:type="dxa"/>
            <w:shd w:val="clear" w:color="auto" w:fill="auto"/>
            <w:vAlign w:val="center"/>
          </w:tcPr>
          <w:p w14:paraId="5F65ACFF" w14:textId="77777777" w:rsidR="00DF4E23" w:rsidRPr="008603A5" w:rsidRDefault="00DF4E23" w:rsidP="00A97A7F">
            <w:pPr>
              <w:spacing w:before="0" w:after="0" w:line="240" w:lineRule="auto"/>
              <w:jc w:val="center"/>
              <w:rPr>
                <w:rFonts w:cs="Arial"/>
              </w:rPr>
            </w:pPr>
            <w:r>
              <w:rPr>
                <w:rFonts w:cs="Arial"/>
              </w:rPr>
              <w:t>Running annual mean</w:t>
            </w:r>
          </w:p>
        </w:tc>
        <w:tc>
          <w:tcPr>
            <w:tcW w:w="1494" w:type="dxa"/>
            <w:vAlign w:val="center"/>
          </w:tcPr>
          <w:p w14:paraId="5AAA9E4F" w14:textId="77777777" w:rsidR="00DF4E23" w:rsidRPr="001A625A" w:rsidRDefault="00DF4E23" w:rsidP="00A97A7F">
            <w:pPr>
              <w:spacing w:before="0" w:after="0" w:line="240" w:lineRule="auto"/>
              <w:jc w:val="center"/>
              <w:rPr>
                <w:rFonts w:cs="Arial"/>
              </w:rPr>
            </w:pPr>
            <w:r w:rsidRPr="00C262B9">
              <w:rPr>
                <w:rFonts w:cs="Arial"/>
              </w:rPr>
              <w:t>31.12.2010</w:t>
            </w:r>
          </w:p>
        </w:tc>
      </w:tr>
      <w:tr w:rsidR="00DF4E23" w:rsidRPr="008603A5" w14:paraId="394A84EC" w14:textId="77777777" w:rsidTr="00A97A7F">
        <w:trPr>
          <w:cantSplit/>
        </w:trPr>
        <w:tc>
          <w:tcPr>
            <w:tcW w:w="1809" w:type="dxa"/>
            <w:shd w:val="clear" w:color="auto" w:fill="auto"/>
            <w:vAlign w:val="center"/>
          </w:tcPr>
          <w:p w14:paraId="25EF5CA5" w14:textId="77777777" w:rsidR="00DF4E23" w:rsidRPr="008603A5" w:rsidRDefault="00DF4E23" w:rsidP="00A97A7F">
            <w:pPr>
              <w:spacing w:before="0" w:after="0" w:line="240" w:lineRule="auto"/>
              <w:jc w:val="center"/>
              <w:rPr>
                <w:rFonts w:cs="Arial"/>
              </w:rPr>
            </w:pPr>
            <w:r w:rsidRPr="00E86442">
              <w:rPr>
                <w:rFonts w:cs="Arial"/>
              </w:rPr>
              <w:t>1,3 Butadiene</w:t>
            </w:r>
          </w:p>
        </w:tc>
        <w:tc>
          <w:tcPr>
            <w:tcW w:w="3686" w:type="dxa"/>
            <w:shd w:val="clear" w:color="auto" w:fill="auto"/>
            <w:vAlign w:val="center"/>
          </w:tcPr>
          <w:p w14:paraId="6AC1DA3D" w14:textId="77777777" w:rsidR="00DF4E23" w:rsidRDefault="00DF4E23" w:rsidP="00A97A7F">
            <w:pPr>
              <w:spacing w:before="0" w:after="0" w:line="240" w:lineRule="auto"/>
              <w:jc w:val="center"/>
              <w:rPr>
                <w:rFonts w:cs="Arial"/>
              </w:rPr>
            </w:pPr>
            <w:r>
              <w:rPr>
                <w:rFonts w:cs="Arial"/>
              </w:rPr>
              <w:t xml:space="preserve">2.25 </w:t>
            </w:r>
            <w:r w:rsidRPr="008603A5">
              <w:rPr>
                <w:rFonts w:cs="Arial"/>
              </w:rPr>
              <w:t>µ</w:t>
            </w:r>
            <w:r w:rsidRPr="008603A5">
              <w:rPr>
                <w:rFonts w:cs="Arial"/>
                <w:iCs/>
              </w:rPr>
              <w:t>g/m</w:t>
            </w:r>
            <w:r w:rsidRPr="008603A5">
              <w:rPr>
                <w:rFonts w:cs="Arial"/>
                <w:vertAlign w:val="superscript"/>
              </w:rPr>
              <w:t>3</w:t>
            </w:r>
          </w:p>
        </w:tc>
        <w:tc>
          <w:tcPr>
            <w:tcW w:w="2297" w:type="dxa"/>
            <w:shd w:val="clear" w:color="auto" w:fill="auto"/>
            <w:vAlign w:val="center"/>
          </w:tcPr>
          <w:p w14:paraId="29DE4E1F" w14:textId="77777777" w:rsidR="00DF4E23" w:rsidRDefault="00DF4E23" w:rsidP="00A97A7F">
            <w:pPr>
              <w:spacing w:before="0" w:after="0" w:line="240" w:lineRule="auto"/>
              <w:jc w:val="center"/>
              <w:rPr>
                <w:rFonts w:cs="Arial"/>
              </w:rPr>
            </w:pPr>
            <w:r w:rsidRPr="00E86442">
              <w:rPr>
                <w:rFonts w:cs="Arial"/>
              </w:rPr>
              <w:t>Running annual mean</w:t>
            </w:r>
          </w:p>
        </w:tc>
        <w:tc>
          <w:tcPr>
            <w:tcW w:w="1494" w:type="dxa"/>
            <w:vAlign w:val="center"/>
          </w:tcPr>
          <w:p w14:paraId="5067CDAF" w14:textId="77777777" w:rsidR="00DF4E23" w:rsidRPr="001A625A" w:rsidRDefault="00DF4E23" w:rsidP="00A97A7F">
            <w:pPr>
              <w:spacing w:before="0" w:after="0" w:line="240" w:lineRule="auto"/>
              <w:jc w:val="center"/>
              <w:rPr>
                <w:rFonts w:cs="Arial"/>
              </w:rPr>
            </w:pPr>
            <w:r w:rsidRPr="00C262B9">
              <w:rPr>
                <w:rFonts w:cs="Arial"/>
              </w:rPr>
              <w:t>31.12.2003</w:t>
            </w:r>
          </w:p>
        </w:tc>
      </w:tr>
      <w:tr w:rsidR="00DF4E23" w:rsidRPr="008603A5" w14:paraId="26DE1263" w14:textId="77777777" w:rsidTr="00A97A7F">
        <w:trPr>
          <w:cantSplit/>
        </w:trPr>
        <w:tc>
          <w:tcPr>
            <w:tcW w:w="1809" w:type="dxa"/>
            <w:shd w:val="clear" w:color="auto" w:fill="auto"/>
            <w:vAlign w:val="center"/>
          </w:tcPr>
          <w:p w14:paraId="7ADA1D1C" w14:textId="77777777" w:rsidR="00DF4E23" w:rsidRPr="00677F97" w:rsidRDefault="00DF4E23" w:rsidP="00A97A7F">
            <w:pPr>
              <w:spacing w:before="0" w:after="0" w:line="240" w:lineRule="auto"/>
              <w:jc w:val="center"/>
              <w:rPr>
                <w:rFonts w:cs="Arial"/>
              </w:rPr>
            </w:pPr>
            <w:r w:rsidRPr="00677F97">
              <w:rPr>
                <w:rFonts w:cs="Arial"/>
              </w:rPr>
              <w:t>Carbon Monoxide</w:t>
            </w:r>
          </w:p>
        </w:tc>
        <w:tc>
          <w:tcPr>
            <w:tcW w:w="3686" w:type="dxa"/>
            <w:shd w:val="clear" w:color="auto" w:fill="auto"/>
            <w:vAlign w:val="center"/>
          </w:tcPr>
          <w:p w14:paraId="1C9BB109" w14:textId="77777777" w:rsidR="00DF4E23" w:rsidRDefault="00DF4E23" w:rsidP="00A97A7F">
            <w:pPr>
              <w:spacing w:before="0" w:after="0" w:line="240" w:lineRule="auto"/>
              <w:jc w:val="center"/>
              <w:rPr>
                <w:rFonts w:cs="Arial"/>
              </w:rPr>
            </w:pPr>
            <w:r w:rsidRPr="00EB407F">
              <w:rPr>
                <w:rFonts w:cs="Arial"/>
              </w:rPr>
              <w:t>10.0 mg/m</w:t>
            </w:r>
            <w:r w:rsidRPr="00E86442">
              <w:rPr>
                <w:rFonts w:cs="Arial"/>
                <w:vertAlign w:val="superscript"/>
              </w:rPr>
              <w:t>3</w:t>
            </w:r>
          </w:p>
        </w:tc>
        <w:tc>
          <w:tcPr>
            <w:tcW w:w="2297" w:type="dxa"/>
            <w:shd w:val="clear" w:color="auto" w:fill="auto"/>
            <w:vAlign w:val="center"/>
          </w:tcPr>
          <w:p w14:paraId="1BE37579" w14:textId="77777777" w:rsidR="00DF4E23" w:rsidRPr="00C262B9" w:rsidRDefault="00DF4E23" w:rsidP="00A97A7F">
            <w:pPr>
              <w:spacing w:before="0" w:after="0" w:line="240" w:lineRule="auto"/>
              <w:jc w:val="center"/>
              <w:rPr>
                <w:rFonts w:cs="Arial"/>
              </w:rPr>
            </w:pPr>
            <w:r>
              <w:rPr>
                <w:rFonts w:cs="Arial"/>
              </w:rPr>
              <w:t>Running 8-Hour mean</w:t>
            </w:r>
          </w:p>
        </w:tc>
        <w:tc>
          <w:tcPr>
            <w:tcW w:w="1494" w:type="dxa"/>
            <w:vAlign w:val="center"/>
          </w:tcPr>
          <w:p w14:paraId="001E5636" w14:textId="77777777" w:rsidR="00DF4E23" w:rsidRPr="00D828E9" w:rsidRDefault="00DF4E23" w:rsidP="00A97A7F">
            <w:pPr>
              <w:spacing w:before="0" w:after="0" w:line="240" w:lineRule="auto"/>
              <w:jc w:val="center"/>
              <w:rPr>
                <w:rFonts w:cs="Arial"/>
              </w:rPr>
            </w:pPr>
            <w:r w:rsidRPr="001A625A">
              <w:rPr>
                <w:rFonts w:cs="Arial"/>
              </w:rPr>
              <w:t>31.12.2003</w:t>
            </w:r>
          </w:p>
        </w:tc>
      </w:tr>
    </w:tbl>
    <w:p w14:paraId="42EC9EE9" w14:textId="77777777" w:rsidR="00E96E03" w:rsidRDefault="00E96E03">
      <w:pPr>
        <w:spacing w:before="0" w:after="0" w:line="240" w:lineRule="auto"/>
        <w:rPr>
          <w:rFonts w:eastAsia="Times New Roman"/>
          <w:b/>
          <w:bCs/>
          <w:sz w:val="36"/>
          <w:szCs w:val="28"/>
        </w:rPr>
      </w:pPr>
      <w:bookmarkStart w:id="11" w:name="_Toc522629668"/>
      <w:bookmarkStart w:id="12" w:name="_Toc522629671"/>
      <w:bookmarkStart w:id="13" w:name="_Toc51079268"/>
      <w:bookmarkEnd w:id="7"/>
      <w:r>
        <w:br w:type="page"/>
      </w:r>
    </w:p>
    <w:p w14:paraId="7A6B57D4" w14:textId="362297CD" w:rsidR="00DF4E23" w:rsidRDefault="00DF4E23" w:rsidP="00E96E03">
      <w:pPr>
        <w:pStyle w:val="Heading1"/>
      </w:pPr>
      <w:bookmarkStart w:id="14" w:name="_Toc95901039"/>
      <w:r>
        <w:lastRenderedPageBreak/>
        <w:t>Actions to Improve Air Quality</w:t>
      </w:r>
      <w:bookmarkEnd w:id="14"/>
    </w:p>
    <w:p w14:paraId="63E75BFA" w14:textId="54D1AB2C" w:rsidR="00DF4E23" w:rsidRDefault="00DF4E23" w:rsidP="0088304E">
      <w:pPr>
        <w:pStyle w:val="Heading2"/>
      </w:pPr>
      <w:bookmarkStart w:id="15" w:name="_Toc95901040"/>
      <w:r>
        <w:t>Air Quality Management Areas</w:t>
      </w:r>
      <w:bookmarkEnd w:id="15"/>
    </w:p>
    <w:p w14:paraId="2825E91E" w14:textId="4F9AB48C" w:rsidR="00DF4E23" w:rsidRPr="00A470A8" w:rsidRDefault="00DF4E23" w:rsidP="00112BC0">
      <w:pPr>
        <w:jc w:val="both"/>
      </w:pPr>
      <w:r>
        <w:t>Air Quality Management Areas (AQMAs) are declared when there is an exceedance or likely exceedance of an air quality objective. After declaration, the authority must prepare an Air Quality Action Plan (AQAP) within 12 months, setting out measures it intends to put in place in pursuit of the objectives.</w:t>
      </w:r>
    </w:p>
    <w:p w14:paraId="516CE2FD" w14:textId="7FB23280" w:rsidR="00DF4E23" w:rsidRDefault="00DF4E23" w:rsidP="00DF4E23">
      <w:pPr>
        <w:rPr>
          <w:color w:val="FF0000"/>
        </w:rPr>
      </w:pPr>
      <w:r>
        <w:t xml:space="preserve">A summary of AQMAs declared by </w:t>
      </w:r>
      <w:r w:rsidR="005F41D4" w:rsidRPr="00A470A8">
        <w:t>North Lanarkshire Council</w:t>
      </w:r>
      <w:r w:rsidRPr="00A470A8">
        <w:t xml:space="preserve"> </w:t>
      </w:r>
      <w:r>
        <w:t>can be found in</w:t>
      </w:r>
      <w:r w:rsidR="00976087">
        <w:t xml:space="preserve"> </w:t>
      </w:r>
      <w:r w:rsidR="00976087">
        <w:fldChar w:fldCharType="begin"/>
      </w:r>
      <w:r w:rsidR="00976087">
        <w:instrText xml:space="preserve"> REF _Ref447887169 \h </w:instrText>
      </w:r>
      <w:r w:rsidR="00976087">
        <w:fldChar w:fldCharType="separate"/>
      </w:r>
      <w:r w:rsidR="00FF6646" w:rsidRPr="00AE6376">
        <w:rPr>
          <w:szCs w:val="24"/>
        </w:rPr>
        <w:t xml:space="preserve">Table </w:t>
      </w:r>
      <w:r w:rsidR="00FF6646">
        <w:rPr>
          <w:noProof/>
          <w:szCs w:val="24"/>
        </w:rPr>
        <w:t>2</w:t>
      </w:r>
      <w:r w:rsidR="00FF6646" w:rsidRPr="00AE6376">
        <w:rPr>
          <w:szCs w:val="24"/>
        </w:rPr>
        <w:t>.</w:t>
      </w:r>
      <w:r w:rsidR="00FF6646">
        <w:rPr>
          <w:noProof/>
          <w:szCs w:val="24"/>
        </w:rPr>
        <w:t>1</w:t>
      </w:r>
      <w:r w:rsidR="00976087">
        <w:fldChar w:fldCharType="end"/>
      </w:r>
      <w:r>
        <w:t xml:space="preserve">. </w:t>
      </w:r>
      <w:r w:rsidRPr="008603A5">
        <w:t xml:space="preserve">Further information related to declared or revoked AQMAs, including maps of AQMA boundaries are available </w:t>
      </w:r>
      <w:r w:rsidRPr="002068F1">
        <w:t>online at</w:t>
      </w:r>
      <w:r w:rsidRPr="002068F1">
        <w:rPr>
          <w:color w:val="FF0000"/>
        </w:rPr>
        <w:t xml:space="preserve"> </w:t>
      </w:r>
      <w:hyperlink r:id="rId20" w:history="1">
        <w:r w:rsidR="00E63CEC" w:rsidRPr="00C52A16">
          <w:rPr>
            <w:rStyle w:val="Hyperlink"/>
          </w:rPr>
          <w:t>https://www.northlanarkshire.gov.uk/pests-and-pollution/pollution/air-quality/air-quality-management-areas</w:t>
        </w:r>
      </w:hyperlink>
    </w:p>
    <w:p w14:paraId="011AC74D" w14:textId="5E7FB185" w:rsidR="00C25CE2" w:rsidRPr="009645F3" w:rsidRDefault="00C25CE2" w:rsidP="009645F3">
      <w:pPr>
        <w:jc w:val="both"/>
      </w:pPr>
      <w:r w:rsidRPr="009645F3">
        <w:t>In 2021</w:t>
      </w:r>
      <w:r w:rsidR="00D376C3" w:rsidRPr="009645F3">
        <w:t>, following approval from the Scottish Government and SEPA</w:t>
      </w:r>
      <w:r w:rsidR="00DD220C" w:rsidRPr="009645F3">
        <w:t xml:space="preserve">, North Lanarkshire Council began the formal process of revoking the </w:t>
      </w:r>
      <w:proofErr w:type="spellStart"/>
      <w:r w:rsidR="00DD220C" w:rsidRPr="009645F3">
        <w:t>Croy</w:t>
      </w:r>
      <w:proofErr w:type="spellEnd"/>
      <w:r w:rsidR="00DD220C" w:rsidRPr="009645F3">
        <w:t xml:space="preserve"> Air Quality Management Area (AQMA). </w:t>
      </w:r>
      <w:r w:rsidR="009645F3" w:rsidRPr="009645F3">
        <w:t>The revocation process was completed in 2022.</w:t>
      </w:r>
    </w:p>
    <w:p w14:paraId="4F2C07FD" w14:textId="3A53F666" w:rsidR="00DF4E23" w:rsidRPr="00AE6376" w:rsidRDefault="00DF4E23" w:rsidP="00DF4E23">
      <w:pPr>
        <w:pStyle w:val="Caption"/>
        <w:keepNext/>
        <w:rPr>
          <w:szCs w:val="24"/>
        </w:rPr>
      </w:pPr>
      <w:bookmarkStart w:id="16" w:name="_Ref447887169"/>
      <w:bookmarkStart w:id="17" w:name="_Toc37169109"/>
      <w:bookmarkStart w:id="18" w:name="_Toc95901084"/>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sidR="00FF6646">
        <w:rPr>
          <w:noProof/>
          <w:szCs w:val="24"/>
        </w:rPr>
        <w:t>2</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sidR="00FF6646">
        <w:rPr>
          <w:noProof/>
          <w:szCs w:val="24"/>
        </w:rPr>
        <w:t>1</w:t>
      </w:r>
      <w:r w:rsidRPr="00AE6376">
        <w:rPr>
          <w:szCs w:val="24"/>
        </w:rPr>
        <w:fldChar w:fldCharType="end"/>
      </w:r>
      <w:bookmarkEnd w:id="16"/>
      <w:r w:rsidRPr="00AE6376">
        <w:rPr>
          <w:szCs w:val="24"/>
        </w:rPr>
        <w:t xml:space="preserve"> – Declared Air Quality Management Areas</w:t>
      </w:r>
      <w:bookmarkEnd w:id="17"/>
      <w:bookmarkEnd w:id="18"/>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42"/>
        <w:gridCol w:w="1559"/>
        <w:gridCol w:w="1305"/>
        <w:gridCol w:w="2977"/>
        <w:gridCol w:w="2308"/>
      </w:tblGrid>
      <w:tr w:rsidR="00DF4E23" w:rsidRPr="002812FA" w14:paraId="64BDC844" w14:textId="77777777" w:rsidTr="00A470A8">
        <w:trPr>
          <w:tblHeader/>
        </w:trPr>
        <w:tc>
          <w:tcPr>
            <w:tcW w:w="1242" w:type="dxa"/>
            <w:shd w:val="clear" w:color="auto" w:fill="auto"/>
            <w:vAlign w:val="center"/>
          </w:tcPr>
          <w:p w14:paraId="673B5677" w14:textId="77777777" w:rsidR="00DF4E23" w:rsidRPr="00A470A8" w:rsidRDefault="00DF4E23" w:rsidP="00A97A7F">
            <w:pPr>
              <w:spacing w:line="240" w:lineRule="auto"/>
              <w:jc w:val="center"/>
              <w:rPr>
                <w:b/>
                <w:sz w:val="20"/>
                <w:szCs w:val="20"/>
              </w:rPr>
            </w:pPr>
            <w:r w:rsidRPr="00A470A8">
              <w:rPr>
                <w:b/>
                <w:sz w:val="20"/>
                <w:szCs w:val="20"/>
              </w:rPr>
              <w:t>AQMA Name</w:t>
            </w:r>
          </w:p>
        </w:tc>
        <w:tc>
          <w:tcPr>
            <w:tcW w:w="1559" w:type="dxa"/>
            <w:vAlign w:val="center"/>
          </w:tcPr>
          <w:p w14:paraId="6A710019" w14:textId="77777777" w:rsidR="00DF4E23" w:rsidRPr="00A470A8" w:rsidRDefault="00DF4E23" w:rsidP="00A97A7F">
            <w:pPr>
              <w:spacing w:line="240" w:lineRule="auto"/>
              <w:jc w:val="center"/>
              <w:rPr>
                <w:b/>
                <w:sz w:val="20"/>
                <w:szCs w:val="20"/>
              </w:rPr>
            </w:pPr>
            <w:r w:rsidRPr="00A470A8">
              <w:rPr>
                <w:b/>
                <w:sz w:val="20"/>
                <w:szCs w:val="20"/>
              </w:rPr>
              <w:t>Pollutants and Air Quality Objectives</w:t>
            </w:r>
          </w:p>
        </w:tc>
        <w:tc>
          <w:tcPr>
            <w:tcW w:w="1305" w:type="dxa"/>
            <w:vAlign w:val="center"/>
          </w:tcPr>
          <w:p w14:paraId="0C1DBC5E" w14:textId="77777777" w:rsidR="00DF4E23" w:rsidRPr="00A470A8" w:rsidRDefault="00DF4E23" w:rsidP="00A97A7F">
            <w:pPr>
              <w:spacing w:line="240" w:lineRule="auto"/>
              <w:jc w:val="center"/>
              <w:rPr>
                <w:b/>
                <w:sz w:val="20"/>
                <w:szCs w:val="20"/>
              </w:rPr>
            </w:pPr>
            <w:r w:rsidRPr="00A470A8">
              <w:rPr>
                <w:b/>
                <w:sz w:val="20"/>
                <w:szCs w:val="20"/>
              </w:rPr>
              <w:t>City / Town</w:t>
            </w:r>
          </w:p>
        </w:tc>
        <w:tc>
          <w:tcPr>
            <w:tcW w:w="2977" w:type="dxa"/>
            <w:vAlign w:val="center"/>
          </w:tcPr>
          <w:p w14:paraId="6BD00A3C" w14:textId="77777777" w:rsidR="00DF4E23" w:rsidRPr="00A470A8" w:rsidRDefault="00DF4E23" w:rsidP="00A97A7F">
            <w:pPr>
              <w:spacing w:line="240" w:lineRule="auto"/>
              <w:jc w:val="center"/>
              <w:rPr>
                <w:b/>
                <w:sz w:val="20"/>
                <w:szCs w:val="20"/>
              </w:rPr>
            </w:pPr>
            <w:r w:rsidRPr="00A470A8">
              <w:rPr>
                <w:b/>
                <w:sz w:val="20"/>
                <w:szCs w:val="20"/>
              </w:rPr>
              <w:t>Description</w:t>
            </w:r>
          </w:p>
        </w:tc>
        <w:tc>
          <w:tcPr>
            <w:tcW w:w="2308" w:type="dxa"/>
            <w:vAlign w:val="center"/>
          </w:tcPr>
          <w:p w14:paraId="27258075" w14:textId="77777777" w:rsidR="00DF4E23" w:rsidRPr="00A470A8" w:rsidRDefault="00DF4E23" w:rsidP="00A97A7F">
            <w:pPr>
              <w:spacing w:line="240" w:lineRule="auto"/>
              <w:jc w:val="center"/>
              <w:rPr>
                <w:b/>
                <w:sz w:val="20"/>
                <w:szCs w:val="20"/>
              </w:rPr>
            </w:pPr>
            <w:r w:rsidRPr="00A470A8">
              <w:rPr>
                <w:b/>
                <w:sz w:val="20"/>
                <w:szCs w:val="20"/>
              </w:rPr>
              <w:t>Action Plan</w:t>
            </w:r>
          </w:p>
        </w:tc>
      </w:tr>
      <w:tr w:rsidR="00DF4E23" w:rsidRPr="002812FA" w14:paraId="71139520" w14:textId="77777777" w:rsidTr="00A470A8">
        <w:tc>
          <w:tcPr>
            <w:tcW w:w="1242" w:type="dxa"/>
            <w:shd w:val="clear" w:color="auto" w:fill="auto"/>
            <w:vAlign w:val="center"/>
          </w:tcPr>
          <w:p w14:paraId="5FB8C8A5" w14:textId="794AE8D2" w:rsidR="00DF4E23" w:rsidRPr="00DC4645" w:rsidRDefault="00DF4E23" w:rsidP="00A97A7F">
            <w:pPr>
              <w:spacing w:before="0" w:after="0" w:line="240" w:lineRule="auto"/>
              <w:jc w:val="center"/>
              <w:rPr>
                <w:sz w:val="20"/>
                <w:szCs w:val="20"/>
              </w:rPr>
            </w:pPr>
            <w:r w:rsidRPr="00DC4645">
              <w:rPr>
                <w:sz w:val="20"/>
                <w:szCs w:val="20"/>
              </w:rPr>
              <w:t xml:space="preserve">AQMA </w:t>
            </w:r>
            <w:proofErr w:type="spellStart"/>
            <w:r w:rsidR="00A470A8" w:rsidRPr="00DC4645">
              <w:rPr>
                <w:sz w:val="20"/>
                <w:szCs w:val="20"/>
              </w:rPr>
              <w:t>Chapelhall</w:t>
            </w:r>
            <w:proofErr w:type="spellEnd"/>
          </w:p>
        </w:tc>
        <w:tc>
          <w:tcPr>
            <w:tcW w:w="1559" w:type="dxa"/>
            <w:vAlign w:val="center"/>
          </w:tcPr>
          <w:p w14:paraId="4EF64A04" w14:textId="77777777" w:rsidR="00DF4E23" w:rsidRPr="00DC4645" w:rsidRDefault="00DF4E23" w:rsidP="00A97A7F">
            <w:pPr>
              <w:spacing w:before="0" w:after="0" w:line="240" w:lineRule="auto"/>
              <w:jc w:val="center"/>
              <w:rPr>
                <w:sz w:val="20"/>
                <w:szCs w:val="20"/>
              </w:rPr>
            </w:pPr>
            <w:r w:rsidRPr="00DC4645">
              <w:rPr>
                <w:sz w:val="20"/>
                <w:szCs w:val="20"/>
              </w:rPr>
              <w:t>NO</w:t>
            </w:r>
            <w:r w:rsidRPr="00DC4645">
              <w:rPr>
                <w:sz w:val="20"/>
                <w:szCs w:val="20"/>
                <w:vertAlign w:val="subscript"/>
              </w:rPr>
              <w:t>2</w:t>
            </w:r>
            <w:r w:rsidRPr="00DC4645">
              <w:rPr>
                <w:sz w:val="20"/>
                <w:szCs w:val="20"/>
              </w:rPr>
              <w:t xml:space="preserve"> annual mean</w:t>
            </w:r>
          </w:p>
          <w:p w14:paraId="598260C1" w14:textId="25AC0E89" w:rsidR="00DF4E23" w:rsidRPr="00DC4645" w:rsidRDefault="00DF4E23" w:rsidP="00A97A7F">
            <w:pPr>
              <w:spacing w:before="0" w:after="0" w:line="240" w:lineRule="auto"/>
              <w:jc w:val="center"/>
              <w:rPr>
                <w:sz w:val="20"/>
                <w:szCs w:val="20"/>
              </w:rPr>
            </w:pPr>
            <w:r w:rsidRPr="00DC4645">
              <w:rPr>
                <w:sz w:val="20"/>
                <w:szCs w:val="20"/>
              </w:rPr>
              <w:t>PM</w:t>
            </w:r>
            <w:r w:rsidRPr="00DC4645">
              <w:rPr>
                <w:sz w:val="20"/>
                <w:szCs w:val="20"/>
                <w:vertAlign w:val="subscript"/>
              </w:rPr>
              <w:t>10</w:t>
            </w:r>
            <w:r w:rsidRPr="00DC4645">
              <w:rPr>
                <w:sz w:val="20"/>
                <w:szCs w:val="20"/>
              </w:rPr>
              <w:t xml:space="preserve"> </w:t>
            </w:r>
            <w:r w:rsidR="00A470A8" w:rsidRPr="00DC4645">
              <w:rPr>
                <w:sz w:val="20"/>
                <w:szCs w:val="20"/>
              </w:rPr>
              <w:t>annual</w:t>
            </w:r>
            <w:r w:rsidRPr="00DC4645">
              <w:rPr>
                <w:sz w:val="20"/>
                <w:szCs w:val="20"/>
              </w:rPr>
              <w:t xml:space="preserve"> mean</w:t>
            </w:r>
          </w:p>
        </w:tc>
        <w:tc>
          <w:tcPr>
            <w:tcW w:w="1305" w:type="dxa"/>
            <w:vAlign w:val="center"/>
          </w:tcPr>
          <w:p w14:paraId="79C6BC21" w14:textId="52DB6BA4" w:rsidR="00DF4E23" w:rsidRPr="00DC4645" w:rsidRDefault="00A470A8" w:rsidP="00A97A7F">
            <w:pPr>
              <w:spacing w:before="0" w:after="0" w:line="240" w:lineRule="auto"/>
              <w:jc w:val="center"/>
              <w:rPr>
                <w:sz w:val="20"/>
                <w:szCs w:val="20"/>
              </w:rPr>
            </w:pPr>
            <w:proofErr w:type="spellStart"/>
            <w:r w:rsidRPr="00DC4645">
              <w:rPr>
                <w:sz w:val="20"/>
                <w:szCs w:val="20"/>
              </w:rPr>
              <w:t>Chapelhall</w:t>
            </w:r>
            <w:proofErr w:type="spellEnd"/>
          </w:p>
        </w:tc>
        <w:tc>
          <w:tcPr>
            <w:tcW w:w="2977" w:type="dxa"/>
            <w:vAlign w:val="center"/>
          </w:tcPr>
          <w:p w14:paraId="582C2D08" w14:textId="738110F2" w:rsidR="00DF4E23" w:rsidRPr="00DC4645" w:rsidRDefault="00DF4E23" w:rsidP="00A97A7F">
            <w:pPr>
              <w:spacing w:before="0" w:after="0" w:line="240" w:lineRule="auto"/>
              <w:jc w:val="center"/>
              <w:rPr>
                <w:sz w:val="20"/>
                <w:szCs w:val="20"/>
              </w:rPr>
            </w:pPr>
            <w:r w:rsidRPr="00DC4645">
              <w:rPr>
                <w:sz w:val="20"/>
                <w:szCs w:val="20"/>
              </w:rPr>
              <w:t xml:space="preserve">An area encompassing </w:t>
            </w:r>
            <w:proofErr w:type="gramStart"/>
            <w:r w:rsidRPr="00DC4645">
              <w:rPr>
                <w:sz w:val="20"/>
                <w:szCs w:val="20"/>
              </w:rPr>
              <w:t>a number of</w:t>
            </w:r>
            <w:proofErr w:type="gramEnd"/>
            <w:r w:rsidRPr="00DC4645">
              <w:rPr>
                <w:sz w:val="20"/>
                <w:szCs w:val="20"/>
              </w:rPr>
              <w:t xml:space="preserve"> properties at t</w:t>
            </w:r>
            <w:r w:rsidR="00A470A8" w:rsidRPr="00DC4645">
              <w:rPr>
                <w:sz w:val="20"/>
                <w:szCs w:val="20"/>
              </w:rPr>
              <w:t xml:space="preserve">he junction of Main Street and </w:t>
            </w:r>
            <w:proofErr w:type="spellStart"/>
            <w:r w:rsidR="00A470A8" w:rsidRPr="00DC4645">
              <w:rPr>
                <w:sz w:val="20"/>
                <w:szCs w:val="20"/>
              </w:rPr>
              <w:t>Lauchope</w:t>
            </w:r>
            <w:proofErr w:type="spellEnd"/>
            <w:r w:rsidR="00A470A8" w:rsidRPr="00DC4645">
              <w:rPr>
                <w:sz w:val="20"/>
                <w:szCs w:val="20"/>
              </w:rPr>
              <w:t xml:space="preserve"> Street</w:t>
            </w:r>
          </w:p>
        </w:tc>
        <w:tc>
          <w:tcPr>
            <w:tcW w:w="2308" w:type="dxa"/>
            <w:vAlign w:val="center"/>
          </w:tcPr>
          <w:p w14:paraId="112A0601" w14:textId="77777777" w:rsidR="00D15BE0" w:rsidRDefault="00FF7137" w:rsidP="001B223B">
            <w:pPr>
              <w:spacing w:before="0" w:after="0" w:line="240" w:lineRule="auto"/>
              <w:rPr>
                <w:color w:val="FF0000"/>
                <w:sz w:val="20"/>
                <w:szCs w:val="20"/>
              </w:rPr>
            </w:pPr>
            <w:hyperlink r:id="rId21" w:history="1">
              <w:r w:rsidR="00D15BE0" w:rsidRPr="00C52A16">
                <w:rPr>
                  <w:rStyle w:val="Hyperlink"/>
                  <w:sz w:val="20"/>
                  <w:szCs w:val="20"/>
                </w:rPr>
                <w:t>http://www.northlanarkshire.gov.uk/pests-and-pollution/pollution/air-quality/air-quality-management-areas</w:t>
              </w:r>
            </w:hyperlink>
          </w:p>
          <w:p w14:paraId="31C86D3D" w14:textId="00A33B63" w:rsidR="00D15BE0" w:rsidRPr="00A470A8" w:rsidRDefault="00D15BE0" w:rsidP="00D15BE0">
            <w:pPr>
              <w:spacing w:before="0" w:after="0" w:line="240" w:lineRule="auto"/>
              <w:jc w:val="center"/>
              <w:rPr>
                <w:color w:val="FF0000"/>
                <w:sz w:val="20"/>
                <w:szCs w:val="20"/>
              </w:rPr>
            </w:pPr>
          </w:p>
        </w:tc>
      </w:tr>
      <w:tr w:rsidR="00DF4E23" w:rsidRPr="002812FA" w14:paraId="1609BAB4" w14:textId="77777777" w:rsidTr="00A470A8">
        <w:tc>
          <w:tcPr>
            <w:tcW w:w="1242" w:type="dxa"/>
            <w:shd w:val="clear" w:color="auto" w:fill="auto"/>
            <w:vAlign w:val="center"/>
          </w:tcPr>
          <w:p w14:paraId="174CCFE8" w14:textId="73ED17D5" w:rsidR="00DF4E23" w:rsidRPr="00DC4645" w:rsidRDefault="00DF4E23" w:rsidP="00A97A7F">
            <w:pPr>
              <w:spacing w:before="0" w:after="0" w:line="240" w:lineRule="auto"/>
              <w:jc w:val="center"/>
              <w:rPr>
                <w:sz w:val="20"/>
                <w:szCs w:val="20"/>
              </w:rPr>
            </w:pPr>
            <w:r w:rsidRPr="00DC4645">
              <w:rPr>
                <w:sz w:val="20"/>
                <w:szCs w:val="20"/>
              </w:rPr>
              <w:t xml:space="preserve">AQMA </w:t>
            </w:r>
            <w:r w:rsidR="00A470A8" w:rsidRPr="00DC4645">
              <w:rPr>
                <w:sz w:val="20"/>
                <w:szCs w:val="20"/>
              </w:rPr>
              <w:t>Coatbridge</w:t>
            </w:r>
          </w:p>
        </w:tc>
        <w:tc>
          <w:tcPr>
            <w:tcW w:w="1559" w:type="dxa"/>
            <w:vAlign w:val="center"/>
          </w:tcPr>
          <w:p w14:paraId="59EC3CBE" w14:textId="77777777" w:rsidR="00DF4E23" w:rsidRPr="00DC4645" w:rsidRDefault="00DF4E23" w:rsidP="00A97A7F">
            <w:pPr>
              <w:spacing w:before="0" w:after="0" w:line="240" w:lineRule="auto"/>
              <w:jc w:val="center"/>
              <w:rPr>
                <w:sz w:val="20"/>
                <w:szCs w:val="20"/>
              </w:rPr>
            </w:pPr>
            <w:r w:rsidRPr="00DC4645">
              <w:rPr>
                <w:sz w:val="20"/>
                <w:szCs w:val="20"/>
              </w:rPr>
              <w:t>NO</w:t>
            </w:r>
            <w:r w:rsidRPr="00DC4645">
              <w:rPr>
                <w:sz w:val="20"/>
                <w:szCs w:val="20"/>
                <w:vertAlign w:val="subscript"/>
              </w:rPr>
              <w:t>2</w:t>
            </w:r>
            <w:r w:rsidRPr="00DC4645">
              <w:rPr>
                <w:sz w:val="20"/>
                <w:szCs w:val="20"/>
              </w:rPr>
              <w:t xml:space="preserve"> annual mean</w:t>
            </w:r>
          </w:p>
          <w:p w14:paraId="78D0C4AE" w14:textId="2E6EB986" w:rsidR="00A470A8" w:rsidRPr="00DC4645" w:rsidRDefault="00A470A8" w:rsidP="00A97A7F">
            <w:pPr>
              <w:spacing w:before="0" w:after="0" w:line="240" w:lineRule="auto"/>
              <w:jc w:val="center"/>
              <w:rPr>
                <w:sz w:val="20"/>
                <w:szCs w:val="20"/>
              </w:rPr>
            </w:pPr>
            <w:r w:rsidRPr="00DC4645">
              <w:rPr>
                <w:sz w:val="20"/>
                <w:szCs w:val="20"/>
              </w:rPr>
              <w:t>PM</w:t>
            </w:r>
            <w:r w:rsidRPr="00DC4645">
              <w:rPr>
                <w:sz w:val="20"/>
                <w:szCs w:val="20"/>
                <w:vertAlign w:val="subscript"/>
              </w:rPr>
              <w:t>10</w:t>
            </w:r>
            <w:r w:rsidRPr="00DC4645">
              <w:rPr>
                <w:sz w:val="20"/>
                <w:szCs w:val="20"/>
              </w:rPr>
              <w:t xml:space="preserve"> annual mean</w:t>
            </w:r>
          </w:p>
        </w:tc>
        <w:tc>
          <w:tcPr>
            <w:tcW w:w="1305" w:type="dxa"/>
            <w:vAlign w:val="center"/>
          </w:tcPr>
          <w:p w14:paraId="7C163966" w14:textId="7985CC02" w:rsidR="00DF4E23" w:rsidRPr="00DC4645" w:rsidRDefault="00A470A8" w:rsidP="00A97A7F">
            <w:pPr>
              <w:spacing w:before="0" w:after="0" w:line="240" w:lineRule="auto"/>
              <w:jc w:val="center"/>
              <w:rPr>
                <w:sz w:val="20"/>
                <w:szCs w:val="20"/>
              </w:rPr>
            </w:pPr>
            <w:r w:rsidRPr="00DC4645">
              <w:rPr>
                <w:sz w:val="20"/>
                <w:szCs w:val="20"/>
              </w:rPr>
              <w:t>Coatbridge</w:t>
            </w:r>
          </w:p>
        </w:tc>
        <w:tc>
          <w:tcPr>
            <w:tcW w:w="2977" w:type="dxa"/>
            <w:vAlign w:val="center"/>
          </w:tcPr>
          <w:p w14:paraId="7BA4F75C" w14:textId="678F95E8" w:rsidR="00DF4E23" w:rsidRPr="00DC4645" w:rsidRDefault="00A470A8" w:rsidP="00A97A7F">
            <w:pPr>
              <w:spacing w:before="0" w:after="0" w:line="240" w:lineRule="auto"/>
              <w:jc w:val="center"/>
              <w:rPr>
                <w:sz w:val="20"/>
                <w:szCs w:val="20"/>
              </w:rPr>
            </w:pPr>
            <w:proofErr w:type="spellStart"/>
            <w:r w:rsidRPr="00DC4645">
              <w:rPr>
                <w:sz w:val="20"/>
                <w:szCs w:val="20"/>
              </w:rPr>
              <w:t>Whifflet</w:t>
            </w:r>
            <w:proofErr w:type="spellEnd"/>
            <w:r w:rsidRPr="00DC4645">
              <w:rPr>
                <w:sz w:val="20"/>
                <w:szCs w:val="20"/>
              </w:rPr>
              <w:t xml:space="preserve"> Street stretching from roundabout at McDonalds to </w:t>
            </w:r>
            <w:proofErr w:type="spellStart"/>
            <w:r w:rsidRPr="00DC4645">
              <w:rPr>
                <w:sz w:val="20"/>
                <w:szCs w:val="20"/>
              </w:rPr>
              <w:t>Shawhead</w:t>
            </w:r>
            <w:proofErr w:type="spellEnd"/>
            <w:r w:rsidRPr="00DC4645">
              <w:rPr>
                <w:sz w:val="20"/>
                <w:szCs w:val="20"/>
              </w:rPr>
              <w:t xml:space="preserve"> roundabout. </w:t>
            </w:r>
            <w:r w:rsidR="00130B65" w:rsidRPr="00DC4645">
              <w:rPr>
                <w:sz w:val="20"/>
                <w:szCs w:val="20"/>
              </w:rPr>
              <w:t xml:space="preserve">Extended in 2015 to include </w:t>
            </w:r>
            <w:proofErr w:type="spellStart"/>
            <w:r w:rsidRPr="00DC4645">
              <w:rPr>
                <w:sz w:val="20"/>
                <w:szCs w:val="20"/>
              </w:rPr>
              <w:t>Kirkshaws</w:t>
            </w:r>
            <w:proofErr w:type="spellEnd"/>
            <w:r w:rsidRPr="00DC4645">
              <w:rPr>
                <w:sz w:val="20"/>
                <w:szCs w:val="20"/>
              </w:rPr>
              <w:t xml:space="preserve"> Road</w:t>
            </w:r>
          </w:p>
        </w:tc>
        <w:tc>
          <w:tcPr>
            <w:tcW w:w="2308" w:type="dxa"/>
            <w:vAlign w:val="center"/>
          </w:tcPr>
          <w:p w14:paraId="4FC9C981" w14:textId="1A9B14A0" w:rsidR="00DF4E23" w:rsidRDefault="00FF7137" w:rsidP="00D15BE0">
            <w:pPr>
              <w:spacing w:before="0" w:after="0" w:line="240" w:lineRule="auto"/>
              <w:rPr>
                <w:color w:val="FF0000"/>
                <w:sz w:val="20"/>
                <w:szCs w:val="20"/>
              </w:rPr>
            </w:pPr>
            <w:hyperlink r:id="rId22" w:history="1">
              <w:r w:rsidR="001B223B" w:rsidRPr="00C52A16">
                <w:rPr>
                  <w:rStyle w:val="Hyperlink"/>
                  <w:sz w:val="20"/>
                  <w:szCs w:val="20"/>
                </w:rPr>
                <w:t>http://www.northlanarkshire.gov.uk/pests-and-pollution/air-quality/air-quality-management-areas</w:t>
              </w:r>
            </w:hyperlink>
          </w:p>
          <w:p w14:paraId="02B287A0" w14:textId="06F067C6" w:rsidR="001B223B" w:rsidRPr="00A470A8" w:rsidRDefault="001B223B" w:rsidP="00D15BE0">
            <w:pPr>
              <w:spacing w:before="0" w:after="0" w:line="240" w:lineRule="auto"/>
              <w:rPr>
                <w:color w:val="FF0000"/>
                <w:sz w:val="20"/>
                <w:szCs w:val="20"/>
              </w:rPr>
            </w:pPr>
          </w:p>
        </w:tc>
      </w:tr>
      <w:tr w:rsidR="00DF4E23" w:rsidRPr="002812FA" w14:paraId="41EC79E4" w14:textId="77777777" w:rsidTr="00A470A8">
        <w:tc>
          <w:tcPr>
            <w:tcW w:w="1242" w:type="dxa"/>
            <w:shd w:val="clear" w:color="auto" w:fill="auto"/>
            <w:vAlign w:val="center"/>
          </w:tcPr>
          <w:p w14:paraId="0E4C3A00" w14:textId="6A36CBB5" w:rsidR="00DF4E23" w:rsidRPr="00DC4645" w:rsidRDefault="00DF4E23" w:rsidP="00A97A7F">
            <w:pPr>
              <w:spacing w:before="0" w:after="0" w:line="240" w:lineRule="auto"/>
              <w:jc w:val="center"/>
              <w:rPr>
                <w:sz w:val="20"/>
                <w:szCs w:val="20"/>
              </w:rPr>
            </w:pPr>
            <w:r w:rsidRPr="00DC4645">
              <w:rPr>
                <w:sz w:val="20"/>
                <w:szCs w:val="20"/>
              </w:rPr>
              <w:t xml:space="preserve">AQMA </w:t>
            </w:r>
            <w:r w:rsidR="00A470A8" w:rsidRPr="00DC4645">
              <w:rPr>
                <w:sz w:val="20"/>
                <w:szCs w:val="20"/>
              </w:rPr>
              <w:t>Motherwell</w:t>
            </w:r>
          </w:p>
        </w:tc>
        <w:tc>
          <w:tcPr>
            <w:tcW w:w="1559" w:type="dxa"/>
            <w:vAlign w:val="center"/>
          </w:tcPr>
          <w:p w14:paraId="1D59DBBB" w14:textId="7DD64B67" w:rsidR="00DF4E23" w:rsidRPr="00DC4645" w:rsidRDefault="00A470A8" w:rsidP="00A97A7F">
            <w:pPr>
              <w:spacing w:before="0" w:after="0" w:line="240" w:lineRule="auto"/>
              <w:jc w:val="center"/>
              <w:rPr>
                <w:sz w:val="20"/>
                <w:szCs w:val="20"/>
              </w:rPr>
            </w:pPr>
            <w:r w:rsidRPr="00DC4645">
              <w:rPr>
                <w:sz w:val="20"/>
                <w:szCs w:val="20"/>
              </w:rPr>
              <w:t>PM</w:t>
            </w:r>
            <w:r w:rsidRPr="00DC4645">
              <w:rPr>
                <w:sz w:val="20"/>
                <w:szCs w:val="20"/>
                <w:vertAlign w:val="subscript"/>
              </w:rPr>
              <w:t>10</w:t>
            </w:r>
            <w:r w:rsidRPr="00DC4645">
              <w:rPr>
                <w:sz w:val="20"/>
                <w:szCs w:val="20"/>
              </w:rPr>
              <w:t xml:space="preserve"> annual mean</w:t>
            </w:r>
          </w:p>
        </w:tc>
        <w:tc>
          <w:tcPr>
            <w:tcW w:w="1305" w:type="dxa"/>
            <w:vAlign w:val="center"/>
          </w:tcPr>
          <w:p w14:paraId="1B4F6496" w14:textId="51D86A41" w:rsidR="00DF4E23" w:rsidRPr="00DC4645" w:rsidRDefault="00A470A8" w:rsidP="00A97A7F">
            <w:pPr>
              <w:spacing w:before="0" w:after="0" w:line="240" w:lineRule="auto"/>
              <w:jc w:val="center"/>
              <w:rPr>
                <w:sz w:val="20"/>
                <w:szCs w:val="20"/>
              </w:rPr>
            </w:pPr>
            <w:r w:rsidRPr="00DC4645">
              <w:rPr>
                <w:sz w:val="20"/>
                <w:szCs w:val="20"/>
              </w:rPr>
              <w:t>Motherwell</w:t>
            </w:r>
          </w:p>
        </w:tc>
        <w:tc>
          <w:tcPr>
            <w:tcW w:w="2977" w:type="dxa"/>
            <w:vAlign w:val="center"/>
          </w:tcPr>
          <w:p w14:paraId="406AF531" w14:textId="77777777" w:rsidR="00DF4E23" w:rsidRPr="00DC4645" w:rsidRDefault="00DF4E23" w:rsidP="00A97A7F">
            <w:pPr>
              <w:spacing w:before="0" w:after="0" w:line="240" w:lineRule="auto"/>
              <w:jc w:val="center"/>
              <w:rPr>
                <w:sz w:val="20"/>
                <w:szCs w:val="20"/>
              </w:rPr>
            </w:pPr>
            <w:r w:rsidRPr="00DC4645">
              <w:rPr>
                <w:sz w:val="20"/>
                <w:szCs w:val="20"/>
              </w:rPr>
              <w:t xml:space="preserve">An area encompassing </w:t>
            </w:r>
            <w:r w:rsidR="00A470A8" w:rsidRPr="00DC4645">
              <w:rPr>
                <w:sz w:val="20"/>
                <w:szCs w:val="20"/>
              </w:rPr>
              <w:t>part of Motherwell Town Centre</w:t>
            </w:r>
          </w:p>
          <w:p w14:paraId="4FD28530" w14:textId="5BAABEEA" w:rsidR="00A470A8" w:rsidRPr="00DC4645" w:rsidRDefault="00A470A8" w:rsidP="00A97A7F">
            <w:pPr>
              <w:spacing w:before="0" w:after="0" w:line="240" w:lineRule="auto"/>
              <w:jc w:val="center"/>
              <w:rPr>
                <w:sz w:val="20"/>
                <w:szCs w:val="20"/>
              </w:rPr>
            </w:pPr>
          </w:p>
        </w:tc>
        <w:tc>
          <w:tcPr>
            <w:tcW w:w="2308" w:type="dxa"/>
            <w:vAlign w:val="center"/>
          </w:tcPr>
          <w:p w14:paraId="600FDCBC" w14:textId="1BDBEEEF" w:rsidR="00DF4E23" w:rsidRDefault="00FF7137" w:rsidP="001B223B">
            <w:pPr>
              <w:spacing w:before="0" w:after="0" w:line="240" w:lineRule="auto"/>
              <w:rPr>
                <w:color w:val="FF0000"/>
                <w:sz w:val="20"/>
                <w:szCs w:val="20"/>
              </w:rPr>
            </w:pPr>
            <w:hyperlink r:id="rId23" w:history="1">
              <w:r w:rsidR="00DC4645" w:rsidRPr="00C52A16">
                <w:rPr>
                  <w:rStyle w:val="Hyperlink"/>
                  <w:sz w:val="20"/>
                  <w:szCs w:val="20"/>
                </w:rPr>
                <w:t>http://www.northlanarkshire.gov.uk/pests-and-pollution/pollution/air-quality/air-quality-management-areas</w:t>
              </w:r>
            </w:hyperlink>
          </w:p>
          <w:p w14:paraId="5A4C7334" w14:textId="30985C0B" w:rsidR="00DC4645" w:rsidRPr="00A470A8" w:rsidRDefault="00DC4645" w:rsidP="001B223B">
            <w:pPr>
              <w:spacing w:before="0" w:after="0" w:line="240" w:lineRule="auto"/>
              <w:rPr>
                <w:color w:val="FF0000"/>
                <w:sz w:val="20"/>
                <w:szCs w:val="20"/>
              </w:rPr>
            </w:pPr>
          </w:p>
        </w:tc>
      </w:tr>
    </w:tbl>
    <w:p w14:paraId="67AF224C" w14:textId="72B5CAEC" w:rsidR="00DF4E23" w:rsidRDefault="00DF4E23" w:rsidP="0088304E">
      <w:pPr>
        <w:pStyle w:val="Heading2"/>
      </w:pPr>
      <w:bookmarkStart w:id="19" w:name="_Toc95901041"/>
      <w:r>
        <w:lastRenderedPageBreak/>
        <w:t>Cleaner Air for Scotland</w:t>
      </w:r>
      <w:r w:rsidR="00AD0D06">
        <w:t xml:space="preserve"> 2</w:t>
      </w:r>
      <w:bookmarkEnd w:id="19"/>
    </w:p>
    <w:p w14:paraId="1871B877" w14:textId="0DB682B5" w:rsidR="00DB1BBB" w:rsidRDefault="00FF7137" w:rsidP="00111C5D">
      <w:pPr>
        <w:jc w:val="both"/>
      </w:pPr>
      <w:hyperlink r:id="rId24" w:history="1">
        <w:r w:rsidR="00DB1BBB" w:rsidRPr="00DB1BBB">
          <w:rPr>
            <w:rStyle w:val="Hyperlink"/>
          </w:rPr>
          <w:t>Cleaner Air for Scotland 2</w:t>
        </w:r>
        <w:r w:rsidR="00AD0D06" w:rsidRPr="00DB1BBB">
          <w:rPr>
            <w:rStyle w:val="Hyperlink"/>
          </w:rPr>
          <w:t xml:space="preserve"> </w:t>
        </w:r>
        <w:r w:rsidR="00DF4E23" w:rsidRPr="00DB1BBB">
          <w:rPr>
            <w:rStyle w:val="Hyperlink"/>
          </w:rPr>
          <w:t xml:space="preserve">– </w:t>
        </w:r>
        <w:r w:rsidR="00AD0D06" w:rsidRPr="00DB1BBB">
          <w:rPr>
            <w:rStyle w:val="Hyperlink"/>
          </w:rPr>
          <w:t>Towards a Better Place for Everyone</w:t>
        </w:r>
        <w:r w:rsidR="00DF4E23" w:rsidRPr="00DB1BBB">
          <w:rPr>
            <w:rStyle w:val="Hyperlink"/>
          </w:rPr>
          <w:t xml:space="preserve"> (CAFS</w:t>
        </w:r>
        <w:r w:rsidR="00AD0D06" w:rsidRPr="00DB1BBB">
          <w:rPr>
            <w:rStyle w:val="Hyperlink"/>
          </w:rPr>
          <w:t>2</w:t>
        </w:r>
        <w:r w:rsidR="00DF4E23" w:rsidRPr="00DB1BBB">
          <w:rPr>
            <w:rStyle w:val="Hyperlink"/>
          </w:rPr>
          <w:t>)</w:t>
        </w:r>
      </w:hyperlink>
      <w:r w:rsidR="00DF4E23" w:rsidRPr="005D6B6D">
        <w:t xml:space="preserve"> </w:t>
      </w:r>
      <w:r w:rsidR="00893463">
        <w:t>is Scotland’s second air quality strategy</w:t>
      </w:r>
      <w:r w:rsidR="00AC59C5">
        <w:t xml:space="preserve">. CAFS2 sets out how the Scottish Government and its partner organisations propose to further reduce air pollution to protect human health and fulfil </w:t>
      </w:r>
      <w:r w:rsidR="00C60228">
        <w:t xml:space="preserve">Scotland’s legal responsibilities over the period 2021 – 2026. </w:t>
      </w:r>
      <w:r w:rsidR="00C77E06" w:rsidRPr="00C77E06">
        <w:t xml:space="preserve">CAFS2 was published in July 2021 and replaces </w:t>
      </w:r>
      <w:hyperlink r:id="rId25" w:history="1">
        <w:r w:rsidR="00C77E06" w:rsidRPr="00DB1BBB">
          <w:rPr>
            <w:rStyle w:val="Hyperlink"/>
          </w:rPr>
          <w:t>Cleaner Air for Scotland – The Road to a Healthier Future (CAFS)</w:t>
        </w:r>
      </w:hyperlink>
      <w:r w:rsidR="00DB1BBB">
        <w:t>,</w:t>
      </w:r>
      <w:r w:rsidR="00C77E06" w:rsidRPr="00C77E06">
        <w:t xml:space="preserve"> which was published in 2015. CAFS2 aims to achieve the ambitious vision for Scotland "to have the best air quality in Europe"</w:t>
      </w:r>
      <w:r w:rsidR="00DB1BBB">
        <w:t xml:space="preserve">. </w:t>
      </w:r>
      <w:r w:rsidR="00DF4E23" w:rsidRPr="005D6B6D">
        <w:t xml:space="preserve">A series of actions across a range of policy areas are outlined, </w:t>
      </w:r>
      <w:r w:rsidR="00DF4E23">
        <w:t xml:space="preserve">a summary of which is available on </w:t>
      </w:r>
      <w:r w:rsidR="00ED2265" w:rsidRPr="00ED2265">
        <w:t>the Scottish Government’s website.</w:t>
      </w:r>
      <w:r w:rsidR="00DF4E23">
        <w:t xml:space="preserve"> </w:t>
      </w:r>
    </w:p>
    <w:p w14:paraId="3AD5954F" w14:textId="460AFCD4" w:rsidR="00DF4E23" w:rsidRDefault="00DF4E23" w:rsidP="00DF4E23">
      <w:r>
        <w:t xml:space="preserve">Progress by </w:t>
      </w:r>
      <w:r w:rsidR="000B4FBD" w:rsidRPr="00DC4645">
        <w:t>North Lanarkshire Council</w:t>
      </w:r>
      <w:r w:rsidRPr="00DC4645">
        <w:t xml:space="preserve"> </w:t>
      </w:r>
      <w:r w:rsidRPr="00512C71">
        <w:t xml:space="preserve">against relevant actions </w:t>
      </w:r>
      <w:r w:rsidR="00B95F9A">
        <w:t xml:space="preserve">for which local authorities are the lead delivery bodies </w:t>
      </w:r>
      <w:r w:rsidRPr="00512C71">
        <w:t>within this strategy</w:t>
      </w:r>
      <w:r>
        <w:t xml:space="preserve"> is demonstrated below.</w:t>
      </w:r>
    </w:p>
    <w:p w14:paraId="758E2FFD" w14:textId="5ACB404A" w:rsidR="00DF4E23" w:rsidRPr="005D3100" w:rsidRDefault="00B95F9A" w:rsidP="00DF4E23">
      <w:pPr>
        <w:pStyle w:val="Heading3"/>
      </w:pPr>
      <w:r w:rsidRPr="005D3100">
        <w:t xml:space="preserve"> </w:t>
      </w:r>
      <w:bookmarkStart w:id="20" w:name="_Toc95901042"/>
      <w:r w:rsidRPr="005D3100">
        <w:t>Placemaking – Plans and Policies</w:t>
      </w:r>
      <w:bookmarkEnd w:id="20"/>
    </w:p>
    <w:p w14:paraId="4B48D627" w14:textId="292BC152" w:rsidR="00A744D2" w:rsidRDefault="00B95F9A" w:rsidP="00DF4E23">
      <w:pPr>
        <w:rPr>
          <w:rFonts w:asciiTheme="minorHAnsi" w:hAnsiTheme="minorHAnsi" w:cstheme="minorHAnsi"/>
          <w:color w:val="333333"/>
          <w:shd w:val="clear" w:color="auto" w:fill="FFFFFF"/>
        </w:rPr>
      </w:pPr>
      <w:r w:rsidRPr="005D3100">
        <w:rPr>
          <w:rFonts w:asciiTheme="minorHAnsi" w:hAnsiTheme="minorHAnsi" w:cstheme="minorHAnsi"/>
          <w:color w:val="333333"/>
          <w:shd w:val="clear" w:color="auto" w:fill="FFFFFF"/>
        </w:rPr>
        <w:t xml:space="preserve">Local authorities with support from the Scottish Government will assess how effectively air quality is embedded in plans, policies, City Deals and other initiatives, and more generally in cross departmental working, </w:t>
      </w:r>
      <w:proofErr w:type="gramStart"/>
      <w:r w:rsidRPr="005D3100">
        <w:rPr>
          <w:rFonts w:asciiTheme="minorHAnsi" w:hAnsiTheme="minorHAnsi" w:cstheme="minorHAnsi"/>
          <w:color w:val="333333"/>
          <w:shd w:val="clear" w:color="auto" w:fill="FFFFFF"/>
        </w:rPr>
        <w:t>identifying</w:t>
      </w:r>
      <w:proofErr w:type="gramEnd"/>
      <w:r w:rsidRPr="005D3100">
        <w:rPr>
          <w:rFonts w:asciiTheme="minorHAnsi" w:hAnsiTheme="minorHAnsi" w:cstheme="minorHAnsi"/>
          <w:color w:val="333333"/>
          <w:shd w:val="clear" w:color="auto" w:fill="FFFFFF"/>
        </w:rPr>
        <w:t xml:space="preserve"> and addressing evidence, skills, awareness and operational gaps.</w:t>
      </w:r>
      <w:r w:rsidR="005D3100">
        <w:rPr>
          <w:rFonts w:asciiTheme="minorHAnsi" w:hAnsiTheme="minorHAnsi" w:cstheme="minorHAnsi"/>
          <w:color w:val="333333"/>
          <w:shd w:val="clear" w:color="auto" w:fill="FFFFFF"/>
        </w:rPr>
        <w:t xml:space="preserve"> </w:t>
      </w:r>
    </w:p>
    <w:p w14:paraId="5B44B894" w14:textId="64226D2A" w:rsidR="00DF4E23" w:rsidRPr="00115CFF" w:rsidRDefault="006746A5" w:rsidP="00A97785">
      <w:pPr>
        <w:jc w:val="both"/>
      </w:pPr>
      <w:r w:rsidRPr="00115CFF">
        <w:t xml:space="preserve">North Lanarkshire Council submitted its draft Local Development Plan </w:t>
      </w:r>
      <w:r w:rsidR="00A97785" w:rsidRPr="00115CFF">
        <w:t xml:space="preserve">(LDP) </w:t>
      </w:r>
      <w:r w:rsidRPr="00115CFF">
        <w:t>to the Scottish Government for appraisal and</w:t>
      </w:r>
      <w:r w:rsidR="009B26F5">
        <w:t xml:space="preserve"> has recently been granted approval that the Draft LDP </w:t>
      </w:r>
      <w:r w:rsidRPr="00115CFF">
        <w:t>can be formally adopted.</w:t>
      </w:r>
      <w:r w:rsidR="0090497A" w:rsidRPr="00115CFF">
        <w:t xml:space="preserve"> T</w:t>
      </w:r>
      <w:r w:rsidRPr="00115CFF">
        <w:t>h</w:t>
      </w:r>
      <w:r w:rsidR="00A97785" w:rsidRPr="00115CFF">
        <w:t xml:space="preserve">e Draft LDP </w:t>
      </w:r>
      <w:r w:rsidR="0090497A" w:rsidRPr="00115CFF">
        <w:t>includes a section on Placemaking Policies</w:t>
      </w:r>
      <w:r w:rsidR="00BB1153" w:rsidRPr="00115CFF">
        <w:t xml:space="preserve"> which details </w:t>
      </w:r>
      <w:r w:rsidR="007F38EA" w:rsidRPr="00115CFF">
        <w:t>Environment and Design Qualities (EDQ) for development.</w:t>
      </w:r>
      <w:r w:rsidR="00B77774" w:rsidRPr="00115CFF">
        <w:t xml:space="preserve"> Category EDQ C2 includes air quality as a Special Feature for Consideration for proposed development</w:t>
      </w:r>
      <w:r w:rsidR="00823370" w:rsidRPr="00115CFF">
        <w:t>.</w:t>
      </w:r>
    </w:p>
    <w:p w14:paraId="2739507D" w14:textId="751DCA14" w:rsidR="00823370" w:rsidRPr="00115CFF" w:rsidRDefault="009B26F5" w:rsidP="00A97785">
      <w:pPr>
        <w:jc w:val="both"/>
      </w:pPr>
      <w:r>
        <w:t>In addition,</w:t>
      </w:r>
      <w:r w:rsidR="00823370" w:rsidRPr="00115CFF">
        <w:t xml:space="preserve"> within the EDQ3 Policy</w:t>
      </w:r>
      <w:r w:rsidR="007316EB" w:rsidRPr="00115CFF">
        <w:t xml:space="preserve"> section of the Draft LDP there is reference to air quali</w:t>
      </w:r>
      <w:r w:rsidR="006B68DD" w:rsidRPr="00115CFF">
        <w:t xml:space="preserve">ty as one of </w:t>
      </w:r>
      <w:proofErr w:type="gramStart"/>
      <w:r w:rsidR="006B68DD" w:rsidRPr="00115CFF">
        <w:t>a number of</w:t>
      </w:r>
      <w:proofErr w:type="gramEnd"/>
      <w:r w:rsidR="006B68DD" w:rsidRPr="00115CFF">
        <w:t xml:space="preserve"> considerations </w:t>
      </w:r>
      <w:r w:rsidR="0056074A" w:rsidRPr="00115CFF">
        <w:t xml:space="preserve">in relation to planned development. </w:t>
      </w:r>
      <w:proofErr w:type="gramStart"/>
      <w:r w:rsidR="0056074A" w:rsidRPr="00115CFF">
        <w:t>Particular note</w:t>
      </w:r>
      <w:proofErr w:type="gramEnd"/>
      <w:r w:rsidR="0056074A" w:rsidRPr="00115CFF">
        <w:t xml:space="preserve"> is made of </w:t>
      </w:r>
      <w:r w:rsidR="00E310F5" w:rsidRPr="00115CFF">
        <w:t>proposed development within or adjacent to Air Quality Management Areas.</w:t>
      </w:r>
    </w:p>
    <w:p w14:paraId="7B34597F" w14:textId="71A8A900" w:rsidR="00E310F5" w:rsidRPr="00115CFF" w:rsidRDefault="00BF30EE" w:rsidP="00A97785">
      <w:pPr>
        <w:jc w:val="both"/>
      </w:pPr>
      <w:r w:rsidRPr="00115CFF">
        <w:t xml:space="preserve">North Lanarkshire Council Pollution Control and Public Health Team are consulted by Development Control on any proposed developments that could potentially impact on air quality. </w:t>
      </w:r>
      <w:r w:rsidR="00037076" w:rsidRPr="00115CFF">
        <w:t xml:space="preserve">Where deemed necessary an Air Quality Impact Assessment is requested </w:t>
      </w:r>
      <w:r w:rsidR="003035F8" w:rsidRPr="00115CFF">
        <w:t xml:space="preserve">in respect of the proposed development </w:t>
      </w:r>
      <w:r w:rsidR="00037076" w:rsidRPr="00115CFF">
        <w:t xml:space="preserve">and thereafter reviewed before </w:t>
      </w:r>
      <w:r w:rsidR="006D6108" w:rsidRPr="00115CFF">
        <w:t>a response is made back to Planning</w:t>
      </w:r>
      <w:r w:rsidR="003035F8" w:rsidRPr="00115CFF">
        <w:t xml:space="preserve"> to be included in their overall assessment of the planning application.</w:t>
      </w:r>
      <w:r w:rsidR="00640671" w:rsidRPr="00115CFF">
        <w:t xml:space="preserve"> This includes major infrastructure projects such as the City Deal projects. </w:t>
      </w:r>
      <w:r w:rsidR="00115CFF" w:rsidRPr="00115CFF">
        <w:t xml:space="preserve">If appropriate </w:t>
      </w:r>
      <w:r w:rsidR="00640671" w:rsidRPr="00115CFF">
        <w:t xml:space="preserve">pre-application discussions </w:t>
      </w:r>
      <w:r w:rsidR="00115CFF" w:rsidRPr="00115CFF">
        <w:t xml:space="preserve">in respect of air quality </w:t>
      </w:r>
      <w:r w:rsidR="00640671" w:rsidRPr="00115CFF">
        <w:t>will take place in respect of major development projects</w:t>
      </w:r>
      <w:r w:rsidR="00115CFF" w:rsidRPr="00115CFF">
        <w:t xml:space="preserve">. </w:t>
      </w:r>
    </w:p>
    <w:p w14:paraId="75A04344" w14:textId="0AC71D67" w:rsidR="00DF4E23" w:rsidRPr="005D3100" w:rsidRDefault="00B95F9A" w:rsidP="00DF4E23">
      <w:pPr>
        <w:pStyle w:val="Heading3"/>
      </w:pPr>
      <w:r w:rsidRPr="005D3100">
        <w:lastRenderedPageBreak/>
        <w:t xml:space="preserve"> </w:t>
      </w:r>
      <w:bookmarkStart w:id="21" w:name="_Toc95901043"/>
      <w:r w:rsidRPr="005D3100">
        <w:t>Transport – Low Emission Zones</w:t>
      </w:r>
      <w:bookmarkEnd w:id="21"/>
    </w:p>
    <w:p w14:paraId="137CE56B" w14:textId="77777777" w:rsidR="00A744D2" w:rsidRDefault="00B95F9A" w:rsidP="00862515">
      <w:pPr>
        <w:jc w:val="both"/>
        <w:rPr>
          <w:rFonts w:cs="Arial"/>
          <w:color w:val="333333"/>
          <w:shd w:val="clear" w:color="auto" w:fill="FFFFFF"/>
        </w:rPr>
      </w:pPr>
      <w:r w:rsidRPr="005D3100">
        <w:rPr>
          <w:rFonts w:cs="Arial"/>
          <w:color w:val="333333"/>
          <w:shd w:val="clear" w:color="auto" w:fill="FFFFFF"/>
        </w:rPr>
        <w:t>Local authorities working with Transport Scotland and </w:t>
      </w:r>
      <w:r w:rsidRPr="005D3100">
        <w:rPr>
          <w:rFonts w:cs="Arial"/>
        </w:rPr>
        <w:t>SEPA</w:t>
      </w:r>
      <w:r w:rsidRPr="005D3100">
        <w:rPr>
          <w:rFonts w:cs="Arial"/>
          <w:color w:val="333333"/>
          <w:shd w:val="clear" w:color="auto" w:fill="FFFFFF"/>
        </w:rPr>
        <w:t> will look at opportunities to promote zero-carbon city centres within the existing </w:t>
      </w:r>
      <w:r w:rsidRPr="005D3100">
        <w:rPr>
          <w:rFonts w:cs="Arial"/>
        </w:rPr>
        <w:t>LEZs</w:t>
      </w:r>
      <w:r w:rsidRPr="005D3100">
        <w:rPr>
          <w:rFonts w:cs="Arial"/>
          <w:color w:val="333333"/>
          <w:shd w:val="clear" w:color="auto" w:fill="FFFFFF"/>
        </w:rPr>
        <w:t> structure.</w:t>
      </w:r>
    </w:p>
    <w:p w14:paraId="72BF07C7" w14:textId="4DB76369" w:rsidR="00DF4E23" w:rsidRPr="0014480A" w:rsidRDefault="0021235D" w:rsidP="00DF4E23">
      <w:r w:rsidRPr="0014480A">
        <w:t>North Lanarkshire Council</w:t>
      </w:r>
      <w:r w:rsidR="00DF4E23" w:rsidRPr="0014480A">
        <w:t xml:space="preserve"> has </w:t>
      </w:r>
      <w:r w:rsidRPr="0014480A">
        <w:t xml:space="preserve">no Low Emission Zones and </w:t>
      </w:r>
      <w:r w:rsidR="0014480A" w:rsidRPr="0014480A">
        <w:t xml:space="preserve">following a screening exercise has concluded that there are </w:t>
      </w:r>
      <w:r w:rsidR="00B06D50" w:rsidRPr="0014480A">
        <w:t xml:space="preserve">no areas where Low Emission </w:t>
      </w:r>
      <w:r w:rsidR="0014480A" w:rsidRPr="0014480A">
        <w:t>Zones would be appropriate at this time.</w:t>
      </w:r>
    </w:p>
    <w:p w14:paraId="7A5FC8B1" w14:textId="7018415C" w:rsidR="00DF4E23" w:rsidRPr="00C534AB" w:rsidRDefault="00752B80" w:rsidP="00E82DE5">
      <w:pPr>
        <w:pStyle w:val="Heading3"/>
      </w:pPr>
      <w:r w:rsidRPr="00C534AB">
        <w:t>Air Quality and Climate Change</w:t>
      </w:r>
    </w:p>
    <w:p w14:paraId="197B5B74" w14:textId="5128A9A2" w:rsidR="00AA775A" w:rsidRDefault="00897DEA" w:rsidP="00AA775A">
      <w:pPr>
        <w:pStyle w:val="BodyText"/>
        <w:spacing w:before="92"/>
        <w:ind w:left="112" w:right="111"/>
        <w:jc w:val="both"/>
      </w:pPr>
      <w:r>
        <w:t>The Climate Plan A</w:t>
      </w:r>
      <w:r w:rsidR="00000C0A">
        <w:t xml:space="preserve">ct </w:t>
      </w:r>
      <w:r>
        <w:t>2030 is the first in a series of documents which will form the climate strategy for North Lanarkshire. The council declared a climate emergency and committed itself and the area of North Lanarkshire to</w:t>
      </w:r>
      <w:r>
        <w:rPr>
          <w:spacing w:val="1"/>
        </w:rPr>
        <w:t xml:space="preserve"> </w:t>
      </w:r>
      <w:r>
        <w:t>an accelerated target of net-zero greenhouse gas emissions by 2030, beyond the ambition of the Climate Change (Emission Reduction</w:t>
      </w:r>
      <w:r w:rsidR="00D46BF7">
        <w:t xml:space="preserve"> </w:t>
      </w:r>
      <w:proofErr w:type="gramStart"/>
      <w:r>
        <w:t>Targets)(</w:t>
      </w:r>
      <w:proofErr w:type="gramEnd"/>
      <w:r>
        <w:t>Scotland) Act 2019. This has</w:t>
      </w:r>
      <w:r>
        <w:rPr>
          <w:spacing w:val="1"/>
        </w:rPr>
        <w:t xml:space="preserve"> </w:t>
      </w:r>
      <w:r>
        <w:t>required a new approach to the council’s own emission reductions as well as recognising</w:t>
      </w:r>
      <w:r>
        <w:rPr>
          <w:spacing w:val="1"/>
        </w:rPr>
        <w:t xml:space="preserve"> </w:t>
      </w:r>
      <w:r>
        <w:t>the need for an area-based strategic approach to incorporate the full intent of the Climate Change</w:t>
      </w:r>
      <w:r>
        <w:rPr>
          <w:spacing w:val="1"/>
        </w:rPr>
        <w:t xml:space="preserve"> </w:t>
      </w:r>
      <w:r>
        <w:t>(Scotland) Act 2009 [as amended]. Targeting transport emissions is key to the delivery of this ambitious</w:t>
      </w:r>
      <w:r>
        <w:rPr>
          <w:spacing w:val="1"/>
        </w:rPr>
        <w:t xml:space="preserve"> </w:t>
      </w:r>
      <w:r>
        <w:t>target</w:t>
      </w:r>
      <w:r>
        <w:rPr>
          <w:spacing w:val="35"/>
        </w:rPr>
        <w:t xml:space="preserve"> </w:t>
      </w:r>
      <w:r>
        <w:t>as</w:t>
      </w:r>
      <w:r>
        <w:rPr>
          <w:spacing w:val="38"/>
        </w:rPr>
        <w:t xml:space="preserve"> </w:t>
      </w:r>
      <w:r>
        <w:t>within</w:t>
      </w:r>
      <w:r>
        <w:rPr>
          <w:spacing w:val="38"/>
        </w:rPr>
        <w:t xml:space="preserve"> </w:t>
      </w:r>
      <w:r>
        <w:t>the</w:t>
      </w:r>
      <w:r>
        <w:rPr>
          <w:spacing w:val="37"/>
        </w:rPr>
        <w:t xml:space="preserve"> </w:t>
      </w:r>
      <w:r>
        <w:t>North</w:t>
      </w:r>
      <w:r>
        <w:rPr>
          <w:spacing w:val="38"/>
        </w:rPr>
        <w:t xml:space="preserve"> </w:t>
      </w:r>
      <w:r>
        <w:t>Lanarkshire</w:t>
      </w:r>
      <w:r>
        <w:rPr>
          <w:spacing w:val="38"/>
        </w:rPr>
        <w:t xml:space="preserve"> </w:t>
      </w:r>
      <w:r>
        <w:t>area</w:t>
      </w:r>
      <w:r>
        <w:rPr>
          <w:spacing w:val="35"/>
        </w:rPr>
        <w:t xml:space="preserve"> </w:t>
      </w:r>
      <w:r>
        <w:t>road</w:t>
      </w:r>
      <w:r>
        <w:rPr>
          <w:spacing w:val="38"/>
        </w:rPr>
        <w:t xml:space="preserve"> </w:t>
      </w:r>
      <w:r>
        <w:t>emissions</w:t>
      </w:r>
      <w:r>
        <w:rPr>
          <w:spacing w:val="35"/>
        </w:rPr>
        <w:t xml:space="preserve"> </w:t>
      </w:r>
      <w:r>
        <w:t>account</w:t>
      </w:r>
      <w:r>
        <w:rPr>
          <w:spacing w:val="37"/>
        </w:rPr>
        <w:t xml:space="preserve"> </w:t>
      </w:r>
      <w:r>
        <w:t>for</w:t>
      </w:r>
      <w:r>
        <w:rPr>
          <w:spacing w:val="37"/>
        </w:rPr>
        <w:t xml:space="preserve"> </w:t>
      </w:r>
      <w:r>
        <w:t>36.3%</w:t>
      </w:r>
      <w:r>
        <w:rPr>
          <w:spacing w:val="38"/>
        </w:rPr>
        <w:t xml:space="preserve"> </w:t>
      </w:r>
      <w:r>
        <w:t>of</w:t>
      </w:r>
      <w:r>
        <w:rPr>
          <w:spacing w:val="37"/>
        </w:rPr>
        <w:t xml:space="preserve"> </w:t>
      </w:r>
      <w:r>
        <w:t>total local greenhouse gas</w:t>
      </w:r>
      <w:r>
        <w:rPr>
          <w:spacing w:val="1"/>
        </w:rPr>
        <w:t xml:space="preserve"> </w:t>
      </w:r>
      <w:r>
        <w:t>emissions.</w:t>
      </w:r>
      <w:r w:rsidR="00F37D5B">
        <w:t xml:space="preserve"> </w:t>
      </w:r>
      <w:r w:rsidR="00AA775A">
        <w:t>Work</w:t>
      </w:r>
      <w:r w:rsidR="00AA775A">
        <w:rPr>
          <w:spacing w:val="3"/>
        </w:rPr>
        <w:t xml:space="preserve"> </w:t>
      </w:r>
      <w:r w:rsidR="00AA775A">
        <w:t>is</w:t>
      </w:r>
      <w:r w:rsidR="00AA775A">
        <w:rPr>
          <w:spacing w:val="3"/>
        </w:rPr>
        <w:t xml:space="preserve"> </w:t>
      </w:r>
      <w:r w:rsidR="00AA775A">
        <w:t>progressing</w:t>
      </w:r>
      <w:r w:rsidR="00AA775A">
        <w:rPr>
          <w:spacing w:val="4"/>
        </w:rPr>
        <w:t xml:space="preserve"> </w:t>
      </w:r>
      <w:r w:rsidR="00AA775A">
        <w:t>in</w:t>
      </w:r>
      <w:r w:rsidR="00AA775A">
        <w:rPr>
          <w:spacing w:val="3"/>
        </w:rPr>
        <w:t xml:space="preserve"> </w:t>
      </w:r>
      <w:r w:rsidR="00AA775A">
        <w:t>its development</w:t>
      </w:r>
      <w:r w:rsidR="00AA775A">
        <w:rPr>
          <w:spacing w:val="2"/>
        </w:rPr>
        <w:t xml:space="preserve"> </w:t>
      </w:r>
      <w:r w:rsidR="00AA775A">
        <w:t>and</w:t>
      </w:r>
      <w:r w:rsidR="00AA775A">
        <w:rPr>
          <w:spacing w:val="3"/>
        </w:rPr>
        <w:t xml:space="preserve"> </w:t>
      </w:r>
      <w:r w:rsidR="00AA775A">
        <w:t>is</w:t>
      </w:r>
      <w:r w:rsidR="00AA775A">
        <w:rPr>
          <w:spacing w:val="2"/>
        </w:rPr>
        <w:t xml:space="preserve"> </w:t>
      </w:r>
      <w:r w:rsidR="00AA775A">
        <w:t>supported</w:t>
      </w:r>
      <w:r w:rsidR="00AA775A">
        <w:rPr>
          <w:spacing w:val="3"/>
        </w:rPr>
        <w:t xml:space="preserve"> </w:t>
      </w:r>
      <w:r w:rsidR="00AA775A">
        <w:t>by</w:t>
      </w:r>
      <w:r w:rsidR="00AA775A">
        <w:rPr>
          <w:spacing w:val="4"/>
        </w:rPr>
        <w:t xml:space="preserve"> </w:t>
      </w:r>
      <w:r w:rsidR="00AA775A">
        <w:t>current</w:t>
      </w:r>
      <w:r w:rsidR="00AA775A">
        <w:rPr>
          <w:spacing w:val="1"/>
        </w:rPr>
        <w:t xml:space="preserve"> </w:t>
      </w:r>
      <w:r w:rsidR="00AA775A">
        <w:t>and</w:t>
      </w:r>
      <w:r w:rsidR="00AA775A">
        <w:rPr>
          <w:spacing w:val="-64"/>
        </w:rPr>
        <w:t xml:space="preserve"> </w:t>
      </w:r>
      <w:r w:rsidR="00AA775A">
        <w:t>future</w:t>
      </w:r>
      <w:r w:rsidR="00AA775A">
        <w:rPr>
          <w:spacing w:val="-2"/>
        </w:rPr>
        <w:t xml:space="preserve"> </w:t>
      </w:r>
      <w:r w:rsidR="00AA775A">
        <w:t>planned activity:</w:t>
      </w:r>
    </w:p>
    <w:p w14:paraId="2C7040A4" w14:textId="77777777" w:rsidR="00AA775A" w:rsidRDefault="00AA775A" w:rsidP="00AA775A">
      <w:pPr>
        <w:pStyle w:val="BodyText"/>
        <w:spacing w:before="11"/>
        <w:rPr>
          <w:sz w:val="20"/>
          <w:szCs w:val="20"/>
        </w:rPr>
      </w:pPr>
    </w:p>
    <w:p w14:paraId="696CA2B3" w14:textId="50FBE669" w:rsidR="00AA775A" w:rsidRPr="00AA775A" w:rsidRDefault="00AA775A" w:rsidP="00C468BD">
      <w:pPr>
        <w:pStyle w:val="ListParagraph"/>
        <w:numPr>
          <w:ilvl w:val="0"/>
          <w:numId w:val="42"/>
        </w:numPr>
        <w:autoSpaceDE w:val="0"/>
        <w:autoSpaceDN w:val="0"/>
        <w:spacing w:before="5" w:after="0" w:line="348" w:lineRule="auto"/>
        <w:ind w:right="111"/>
        <w:contextualSpacing w:val="0"/>
        <w:jc w:val="both"/>
        <w:rPr>
          <w:sz w:val="21"/>
          <w:szCs w:val="21"/>
        </w:rPr>
      </w:pPr>
      <w:r>
        <w:rPr>
          <w:szCs w:val="24"/>
        </w:rPr>
        <w:t xml:space="preserve">The future workplace model has witnessed a transition for staff who were designated as home workers during COVID-19 restrictions to that of hybrid, requiring full time staff to work from the office a minimum of 6 days per month. This change will see an increase in commuting however will not </w:t>
      </w:r>
      <w:proofErr w:type="gramStart"/>
      <w:r>
        <w:rPr>
          <w:szCs w:val="24"/>
        </w:rPr>
        <w:t>revert back</w:t>
      </w:r>
      <w:proofErr w:type="gramEnd"/>
      <w:r>
        <w:rPr>
          <w:szCs w:val="24"/>
        </w:rPr>
        <w:t xml:space="preserve"> to the same level as pre-March 2020. Staff continue to be supported</w:t>
      </w:r>
      <w:r w:rsidRPr="00A247F0">
        <w:rPr>
          <w:spacing w:val="1"/>
          <w:szCs w:val="24"/>
        </w:rPr>
        <w:t xml:space="preserve"> </w:t>
      </w:r>
      <w:r>
        <w:rPr>
          <w:szCs w:val="24"/>
        </w:rPr>
        <w:t>by</w:t>
      </w:r>
      <w:r w:rsidRPr="00A247F0">
        <w:rPr>
          <w:spacing w:val="1"/>
          <w:szCs w:val="24"/>
        </w:rPr>
        <w:t xml:space="preserve"> </w:t>
      </w:r>
      <w:r>
        <w:rPr>
          <w:szCs w:val="24"/>
        </w:rPr>
        <w:t>the</w:t>
      </w:r>
      <w:r w:rsidRPr="00A247F0">
        <w:rPr>
          <w:spacing w:val="1"/>
          <w:szCs w:val="24"/>
        </w:rPr>
        <w:t xml:space="preserve"> </w:t>
      </w:r>
      <w:r>
        <w:rPr>
          <w:szCs w:val="24"/>
        </w:rPr>
        <w:t>increased</w:t>
      </w:r>
      <w:r w:rsidRPr="00A247F0">
        <w:rPr>
          <w:spacing w:val="1"/>
          <w:szCs w:val="24"/>
        </w:rPr>
        <w:t xml:space="preserve"> </w:t>
      </w:r>
      <w:r>
        <w:rPr>
          <w:szCs w:val="24"/>
        </w:rPr>
        <w:t>capacity</w:t>
      </w:r>
      <w:r w:rsidRPr="00A247F0">
        <w:rPr>
          <w:spacing w:val="1"/>
          <w:szCs w:val="24"/>
        </w:rPr>
        <w:t xml:space="preserve"> </w:t>
      </w:r>
      <w:r>
        <w:rPr>
          <w:szCs w:val="24"/>
        </w:rPr>
        <w:t>and</w:t>
      </w:r>
      <w:r w:rsidRPr="00A247F0">
        <w:rPr>
          <w:spacing w:val="1"/>
          <w:szCs w:val="24"/>
        </w:rPr>
        <w:t xml:space="preserve"> </w:t>
      </w:r>
      <w:r>
        <w:rPr>
          <w:szCs w:val="24"/>
        </w:rPr>
        <w:t>reliability</w:t>
      </w:r>
      <w:r w:rsidRPr="00A247F0">
        <w:rPr>
          <w:spacing w:val="1"/>
          <w:szCs w:val="24"/>
        </w:rPr>
        <w:t xml:space="preserve"> </w:t>
      </w:r>
      <w:r>
        <w:rPr>
          <w:szCs w:val="24"/>
        </w:rPr>
        <w:t>of</w:t>
      </w:r>
      <w:r w:rsidRPr="00A247F0">
        <w:rPr>
          <w:spacing w:val="1"/>
          <w:szCs w:val="24"/>
        </w:rPr>
        <w:t xml:space="preserve"> </w:t>
      </w:r>
      <w:r>
        <w:rPr>
          <w:szCs w:val="24"/>
        </w:rPr>
        <w:t>connections</w:t>
      </w:r>
      <w:r w:rsidRPr="00A247F0">
        <w:rPr>
          <w:spacing w:val="1"/>
          <w:szCs w:val="24"/>
        </w:rPr>
        <w:t xml:space="preserve"> </w:t>
      </w:r>
      <w:r>
        <w:rPr>
          <w:szCs w:val="24"/>
        </w:rPr>
        <w:t>and</w:t>
      </w:r>
      <w:r w:rsidRPr="00A247F0">
        <w:rPr>
          <w:spacing w:val="1"/>
          <w:szCs w:val="24"/>
        </w:rPr>
        <w:t xml:space="preserve"> </w:t>
      </w:r>
      <w:r>
        <w:rPr>
          <w:szCs w:val="24"/>
        </w:rPr>
        <w:t>digital</w:t>
      </w:r>
      <w:r w:rsidRPr="00A247F0">
        <w:rPr>
          <w:spacing w:val="1"/>
          <w:szCs w:val="24"/>
        </w:rPr>
        <w:t xml:space="preserve"> </w:t>
      </w:r>
      <w:r>
        <w:rPr>
          <w:szCs w:val="24"/>
        </w:rPr>
        <w:t>technology at their workplace and home. This capability facilitates opportunities to reduce transport emissions and non-essential travel as meetings can be hosted via Microsoft Teams.</w:t>
      </w:r>
    </w:p>
    <w:p w14:paraId="162B08C3" w14:textId="77777777" w:rsidR="00AA775A" w:rsidRPr="00A247F0" w:rsidRDefault="00AA775A" w:rsidP="00AA775A">
      <w:pPr>
        <w:pStyle w:val="ListParagraph"/>
        <w:autoSpaceDE w:val="0"/>
        <w:autoSpaceDN w:val="0"/>
        <w:spacing w:before="5" w:after="0" w:line="348" w:lineRule="auto"/>
        <w:ind w:left="833" w:right="111"/>
        <w:contextualSpacing w:val="0"/>
        <w:jc w:val="both"/>
        <w:rPr>
          <w:sz w:val="21"/>
          <w:szCs w:val="21"/>
        </w:rPr>
      </w:pPr>
    </w:p>
    <w:p w14:paraId="07AAA60A" w14:textId="77777777" w:rsidR="00AA775A" w:rsidRDefault="00AA775A" w:rsidP="00C468BD">
      <w:pPr>
        <w:pStyle w:val="ListParagraph"/>
        <w:numPr>
          <w:ilvl w:val="0"/>
          <w:numId w:val="42"/>
        </w:numPr>
        <w:autoSpaceDE w:val="0"/>
        <w:autoSpaceDN w:val="0"/>
        <w:spacing w:before="0" w:after="0" w:line="348" w:lineRule="auto"/>
        <w:ind w:right="110"/>
        <w:contextualSpacing w:val="0"/>
        <w:jc w:val="both"/>
        <w:rPr>
          <w:szCs w:val="24"/>
        </w:rPr>
      </w:pPr>
      <w:r>
        <w:rPr>
          <w:szCs w:val="24"/>
        </w:rPr>
        <w:t>Pool vehicles are now distributed to services as per demand. The use of pool vehicles continues to be encouraged in line with the council’s business travel policy.</w:t>
      </w:r>
    </w:p>
    <w:p w14:paraId="38B08E86" w14:textId="77777777" w:rsidR="00AA775A" w:rsidRDefault="00AA775A" w:rsidP="00AA775A">
      <w:pPr>
        <w:pStyle w:val="BodyText"/>
        <w:spacing w:before="8"/>
        <w:rPr>
          <w:sz w:val="21"/>
          <w:szCs w:val="21"/>
        </w:rPr>
      </w:pPr>
    </w:p>
    <w:p w14:paraId="6D905011" w14:textId="2000973A" w:rsidR="00752B80" w:rsidRPr="009F1B71" w:rsidRDefault="00AA775A" w:rsidP="00C468BD">
      <w:pPr>
        <w:pStyle w:val="ListParagraph"/>
        <w:numPr>
          <w:ilvl w:val="0"/>
          <w:numId w:val="42"/>
        </w:numPr>
        <w:autoSpaceDE w:val="0"/>
        <w:autoSpaceDN w:val="0"/>
        <w:spacing w:before="0" w:after="0"/>
        <w:ind w:right="114"/>
        <w:contextualSpacing w:val="0"/>
        <w:jc w:val="both"/>
        <w:rPr>
          <w:szCs w:val="24"/>
        </w:rPr>
      </w:pPr>
      <w:r>
        <w:rPr>
          <w:szCs w:val="24"/>
        </w:rPr>
        <w:t xml:space="preserve">The council has </w:t>
      </w:r>
      <w:proofErr w:type="gramStart"/>
      <w:r>
        <w:rPr>
          <w:szCs w:val="24"/>
        </w:rPr>
        <w:t>entered into</w:t>
      </w:r>
      <w:proofErr w:type="gramEnd"/>
      <w:r>
        <w:rPr>
          <w:szCs w:val="24"/>
        </w:rPr>
        <w:t xml:space="preserve"> a strategic partnership for electric</w:t>
      </w:r>
      <w:r>
        <w:rPr>
          <w:spacing w:val="1"/>
          <w:szCs w:val="24"/>
        </w:rPr>
        <w:t xml:space="preserve"> </w:t>
      </w:r>
      <w:r>
        <w:rPr>
          <w:szCs w:val="24"/>
        </w:rPr>
        <w:t>vehicle</w:t>
      </w:r>
      <w:r>
        <w:rPr>
          <w:spacing w:val="1"/>
          <w:szCs w:val="24"/>
        </w:rPr>
        <w:t xml:space="preserve"> </w:t>
      </w:r>
      <w:r>
        <w:rPr>
          <w:szCs w:val="24"/>
        </w:rPr>
        <w:t>charging</w:t>
      </w:r>
      <w:r>
        <w:rPr>
          <w:spacing w:val="1"/>
          <w:szCs w:val="24"/>
        </w:rPr>
        <w:t xml:space="preserve"> </w:t>
      </w:r>
      <w:r>
        <w:rPr>
          <w:szCs w:val="24"/>
        </w:rPr>
        <w:t>infrastructure</w:t>
      </w:r>
      <w:r>
        <w:rPr>
          <w:spacing w:val="1"/>
          <w:szCs w:val="24"/>
        </w:rPr>
        <w:t xml:space="preserve"> </w:t>
      </w:r>
      <w:r>
        <w:rPr>
          <w:szCs w:val="24"/>
        </w:rPr>
        <w:t>with</w:t>
      </w:r>
      <w:r>
        <w:rPr>
          <w:spacing w:val="1"/>
          <w:szCs w:val="24"/>
        </w:rPr>
        <w:t xml:space="preserve"> </w:t>
      </w:r>
      <w:r>
        <w:rPr>
          <w:szCs w:val="24"/>
        </w:rPr>
        <w:t>Transport</w:t>
      </w:r>
      <w:r>
        <w:rPr>
          <w:spacing w:val="1"/>
          <w:szCs w:val="24"/>
        </w:rPr>
        <w:t xml:space="preserve"> </w:t>
      </w:r>
      <w:r>
        <w:rPr>
          <w:szCs w:val="24"/>
        </w:rPr>
        <w:t>Scotland,</w:t>
      </w:r>
      <w:r>
        <w:rPr>
          <w:spacing w:val="1"/>
          <w:szCs w:val="24"/>
        </w:rPr>
        <w:t xml:space="preserve"> </w:t>
      </w:r>
      <w:r>
        <w:rPr>
          <w:szCs w:val="24"/>
        </w:rPr>
        <w:t>Scottish</w:t>
      </w:r>
      <w:r>
        <w:rPr>
          <w:spacing w:val="1"/>
          <w:szCs w:val="24"/>
        </w:rPr>
        <w:t xml:space="preserve"> </w:t>
      </w:r>
      <w:r>
        <w:rPr>
          <w:szCs w:val="24"/>
        </w:rPr>
        <w:t>Power</w:t>
      </w:r>
      <w:r>
        <w:rPr>
          <w:spacing w:val="1"/>
          <w:szCs w:val="24"/>
        </w:rPr>
        <w:t xml:space="preserve"> </w:t>
      </w:r>
      <w:r>
        <w:rPr>
          <w:szCs w:val="24"/>
        </w:rPr>
        <w:t>Energy</w:t>
      </w:r>
      <w:r>
        <w:rPr>
          <w:spacing w:val="-64"/>
          <w:szCs w:val="24"/>
        </w:rPr>
        <w:t xml:space="preserve"> </w:t>
      </w:r>
      <w:r>
        <w:rPr>
          <w:szCs w:val="24"/>
        </w:rPr>
        <w:t xml:space="preserve">Networks and South </w:t>
      </w:r>
      <w:r>
        <w:rPr>
          <w:szCs w:val="24"/>
        </w:rPr>
        <w:lastRenderedPageBreak/>
        <w:t>Lanarkshire Council. Project Pace installed community electric vehicle charging stations at 44 locations. Other than improving the vehicle charging provision, the</w:t>
      </w:r>
      <w:r>
        <w:rPr>
          <w:spacing w:val="-64"/>
          <w:szCs w:val="24"/>
        </w:rPr>
        <w:t xml:space="preserve"> </w:t>
      </w:r>
      <w:r>
        <w:rPr>
          <w:szCs w:val="24"/>
        </w:rPr>
        <w:t xml:space="preserve">council has no direct influence on consumer behaviour however </w:t>
      </w:r>
      <w:r w:rsidR="009F1B71">
        <w:rPr>
          <w:szCs w:val="24"/>
        </w:rPr>
        <w:t xml:space="preserve">a commitment has been made </w:t>
      </w:r>
      <w:r>
        <w:rPr>
          <w:szCs w:val="24"/>
        </w:rPr>
        <w:t>to increasing its Low Emission fleet and so are visibly supporting this</w:t>
      </w:r>
      <w:r>
        <w:rPr>
          <w:spacing w:val="1"/>
          <w:szCs w:val="24"/>
        </w:rPr>
        <w:t xml:space="preserve"> </w:t>
      </w:r>
      <w:r>
        <w:rPr>
          <w:szCs w:val="24"/>
        </w:rPr>
        <w:t>agenda.</w:t>
      </w:r>
    </w:p>
    <w:p w14:paraId="6C1F42D7" w14:textId="1176C8A0" w:rsidR="00DF4E23" w:rsidRDefault="009B1BF4" w:rsidP="0088304E">
      <w:pPr>
        <w:pStyle w:val="Heading2"/>
        <w:rPr>
          <w:color w:val="FF0000"/>
        </w:rPr>
      </w:pPr>
      <w:bookmarkStart w:id="22" w:name="_Toc95901045"/>
      <w:r>
        <w:t xml:space="preserve">Progress and Impacts of Measures to address Air Quality in </w:t>
      </w:r>
      <w:bookmarkEnd w:id="22"/>
      <w:r w:rsidR="00730CF6" w:rsidRPr="00196871">
        <w:t>North Lanarkshire Council</w:t>
      </w:r>
    </w:p>
    <w:p w14:paraId="4CF7B142" w14:textId="15244265" w:rsidR="009B1BF4" w:rsidRDefault="00730CF6" w:rsidP="00196871">
      <w:pPr>
        <w:jc w:val="both"/>
      </w:pPr>
      <w:r w:rsidRPr="00196871">
        <w:t>North Lanarkshire Council</w:t>
      </w:r>
      <w:r w:rsidR="009B1BF4" w:rsidRPr="00196871">
        <w:t xml:space="preserve"> </w:t>
      </w:r>
      <w:r w:rsidR="009B1BF4">
        <w:t xml:space="preserve">has taken forward </w:t>
      </w:r>
      <w:proofErr w:type="gramStart"/>
      <w:r w:rsidR="009B1BF4">
        <w:t>a number of</w:t>
      </w:r>
      <w:proofErr w:type="gramEnd"/>
      <w:r w:rsidR="009B1BF4">
        <w:t xml:space="preserve"> measures during the current reporting year of </w:t>
      </w:r>
      <w:r w:rsidR="00071807">
        <w:rPr>
          <w:rFonts w:cs="Arial"/>
          <w:lang w:eastAsia="en-GB"/>
        </w:rPr>
        <w:t>2021</w:t>
      </w:r>
      <w:r w:rsidR="009B1BF4">
        <w:rPr>
          <w:rFonts w:cs="Arial"/>
          <w:lang w:eastAsia="en-GB"/>
        </w:rPr>
        <w:t xml:space="preserve"> </w:t>
      </w:r>
      <w:r w:rsidR="009B1BF4">
        <w:t xml:space="preserve">in pursuit of improving local air quality. Details of all measures completed, in progress or planned are set out in </w:t>
      </w:r>
      <w:r w:rsidR="00976087">
        <w:fldChar w:fldCharType="begin"/>
      </w:r>
      <w:r w:rsidR="00976087">
        <w:instrText xml:space="preserve"> REF _Ref68005264 \h </w:instrText>
      </w:r>
      <w:r w:rsidR="00976087">
        <w:fldChar w:fldCharType="separate"/>
      </w:r>
      <w:r w:rsidR="00FF6646" w:rsidRPr="007C5E0E">
        <w:rPr>
          <w:szCs w:val="24"/>
        </w:rPr>
        <w:t xml:space="preserve">Table </w:t>
      </w:r>
      <w:r w:rsidR="00FF6646">
        <w:rPr>
          <w:noProof/>
          <w:szCs w:val="24"/>
        </w:rPr>
        <w:t>2</w:t>
      </w:r>
      <w:r w:rsidR="00FF6646" w:rsidRPr="007C5E0E">
        <w:rPr>
          <w:szCs w:val="24"/>
        </w:rPr>
        <w:t>.</w:t>
      </w:r>
      <w:r w:rsidR="00FF6646">
        <w:rPr>
          <w:noProof/>
          <w:szCs w:val="24"/>
        </w:rPr>
        <w:t>2</w:t>
      </w:r>
      <w:r w:rsidR="00976087">
        <w:fldChar w:fldCharType="end"/>
      </w:r>
      <w:r w:rsidR="009B1BF4">
        <w:t xml:space="preserve">. More detail on these measures can be found in the air quality Action Plan relating to each AQMA. Key completed measures are: </w:t>
      </w:r>
    </w:p>
    <w:p w14:paraId="3E918549" w14:textId="0260E927" w:rsidR="00632D43" w:rsidRDefault="00632D43" w:rsidP="00C468BD">
      <w:pPr>
        <w:pStyle w:val="ListParagraph"/>
        <w:numPr>
          <w:ilvl w:val="0"/>
          <w:numId w:val="34"/>
        </w:numPr>
        <w:jc w:val="both"/>
      </w:pPr>
      <w:r>
        <w:t xml:space="preserve">Consultation process undertaken on revocation of </w:t>
      </w:r>
      <w:proofErr w:type="spellStart"/>
      <w:r>
        <w:t>Croy</w:t>
      </w:r>
      <w:proofErr w:type="spellEnd"/>
      <w:r>
        <w:t xml:space="preserve"> AQMA</w:t>
      </w:r>
    </w:p>
    <w:p w14:paraId="5ADD34C3" w14:textId="5F60B2AB" w:rsidR="00D90CF7" w:rsidRDefault="00D90CF7" w:rsidP="00C468BD">
      <w:pPr>
        <w:pStyle w:val="ListParagraph"/>
        <w:numPr>
          <w:ilvl w:val="0"/>
          <w:numId w:val="34"/>
        </w:numPr>
        <w:jc w:val="both"/>
      </w:pPr>
      <w:r>
        <w:t>Purchased new monitoring equipment – two new NO</w:t>
      </w:r>
      <w:r w:rsidR="00C92EEF">
        <w:t>x analysers</w:t>
      </w:r>
      <w:r w:rsidR="00357748">
        <w:t>, one particulate analyser</w:t>
      </w:r>
      <w:r w:rsidR="00C92EEF">
        <w:t xml:space="preserve"> </w:t>
      </w:r>
      <w:r w:rsidR="002665F1">
        <w:t xml:space="preserve">(FIDAS) </w:t>
      </w:r>
      <w:r w:rsidR="00C92EEF">
        <w:t>and a low-cost Zephyr air monitor</w:t>
      </w:r>
    </w:p>
    <w:p w14:paraId="5206FD30" w14:textId="63EAF004" w:rsidR="00C92EEF" w:rsidRDefault="00C92EEF" w:rsidP="00C468BD">
      <w:pPr>
        <w:pStyle w:val="ListParagraph"/>
        <w:numPr>
          <w:ilvl w:val="0"/>
          <w:numId w:val="34"/>
        </w:numPr>
        <w:jc w:val="both"/>
      </w:pPr>
      <w:r>
        <w:t>Decommissioned two air monitoring stations and set up two new stations in areas of more relevant</w:t>
      </w:r>
      <w:r w:rsidR="002727DF">
        <w:t xml:space="preserve"> exposure</w:t>
      </w:r>
    </w:p>
    <w:p w14:paraId="701A894C" w14:textId="5D3CB465" w:rsidR="002727DF" w:rsidRDefault="002727DF" w:rsidP="00C468BD">
      <w:pPr>
        <w:pStyle w:val="ListParagraph"/>
        <w:numPr>
          <w:ilvl w:val="0"/>
          <w:numId w:val="34"/>
        </w:numPr>
        <w:jc w:val="both"/>
      </w:pPr>
      <w:r>
        <w:t>Updated all AQ pages on NLC website</w:t>
      </w:r>
      <w:r w:rsidR="00406E4A">
        <w:t xml:space="preserve"> – the North Lanarkshire Council website was </w:t>
      </w:r>
      <w:r w:rsidR="00A26EAD">
        <w:t>upgraded in 2021 and all pages relating to air pollution were updated</w:t>
      </w:r>
    </w:p>
    <w:p w14:paraId="66A71834" w14:textId="793F856C" w:rsidR="002727DF" w:rsidRDefault="002727DF" w:rsidP="00C468BD">
      <w:pPr>
        <w:pStyle w:val="ListParagraph"/>
        <w:numPr>
          <w:ilvl w:val="0"/>
          <w:numId w:val="34"/>
        </w:numPr>
        <w:jc w:val="both"/>
      </w:pPr>
      <w:r>
        <w:t>Expanded Dispersion modelling study</w:t>
      </w:r>
      <w:r w:rsidR="009E3AF8">
        <w:t xml:space="preserve"> – the original dispersion modelling study was expanded in 2021 to include the Wishaw and </w:t>
      </w:r>
      <w:proofErr w:type="spellStart"/>
      <w:r w:rsidR="009E3AF8">
        <w:t>Newmains</w:t>
      </w:r>
      <w:proofErr w:type="spellEnd"/>
      <w:r w:rsidR="009E3AF8">
        <w:t xml:space="preserve"> areas </w:t>
      </w:r>
      <w:proofErr w:type="gramStart"/>
      <w:r w:rsidR="009E3AF8">
        <w:t>in order to</w:t>
      </w:r>
      <w:proofErr w:type="gramEnd"/>
      <w:r w:rsidR="009E3AF8">
        <w:t xml:space="preserve"> get a picture of </w:t>
      </w:r>
      <w:r w:rsidR="0025790E">
        <w:t xml:space="preserve">modelled air pollution levels across the </w:t>
      </w:r>
      <w:r w:rsidR="00406E4A">
        <w:t xml:space="preserve">area. </w:t>
      </w:r>
    </w:p>
    <w:p w14:paraId="1E624D11" w14:textId="6C293313" w:rsidR="002727DF" w:rsidRDefault="00447080" w:rsidP="00C468BD">
      <w:pPr>
        <w:pStyle w:val="ListParagraph"/>
        <w:numPr>
          <w:ilvl w:val="0"/>
          <w:numId w:val="34"/>
        </w:numPr>
        <w:jc w:val="both"/>
      </w:pPr>
      <w:r>
        <w:t xml:space="preserve">Funding awarded from the Scottish Government Air Quality Action Plan grant </w:t>
      </w:r>
      <w:r w:rsidR="00FB074D">
        <w:t xml:space="preserve">contributed towards the larger Motherwell Station Active Travel Links Project. </w:t>
      </w:r>
      <w:proofErr w:type="gramStart"/>
      <w:r w:rsidR="00FB074D">
        <w:t>Specifically</w:t>
      </w:r>
      <w:proofErr w:type="gramEnd"/>
      <w:r w:rsidR="00FB074D">
        <w:t xml:space="preserve"> this funding </w:t>
      </w:r>
      <w:r w:rsidR="0096161B">
        <w:t>paid for widening and resurfacing a section of path alongside the Aquatec in Motherwell town centre for shared use and the installation of new shared use signage. This section of path will link into wider active travel improvements between Motherwell rail station, Motherwell town centre and Strathclyde Country Park</w:t>
      </w:r>
      <w:r w:rsidR="009E3AF8">
        <w:t xml:space="preserve">. </w:t>
      </w:r>
      <w:r w:rsidR="00D23E42">
        <w:t xml:space="preserve"> </w:t>
      </w:r>
    </w:p>
    <w:p w14:paraId="55581FA5" w14:textId="39A0D5DA" w:rsidR="009B1BF4" w:rsidRDefault="009B1BF4" w:rsidP="009B1BF4">
      <w:r>
        <w:t xml:space="preserve">Progress on the following measures has been slower than expected due to: </w:t>
      </w:r>
    </w:p>
    <w:p w14:paraId="6A38D71F" w14:textId="4A5724FB" w:rsidR="00D23E42" w:rsidRPr="00F531E7" w:rsidRDefault="005E6E65" w:rsidP="00C468BD">
      <w:pPr>
        <w:pStyle w:val="ListParagraph"/>
        <w:numPr>
          <w:ilvl w:val="0"/>
          <w:numId w:val="35"/>
        </w:numPr>
        <w:jc w:val="both"/>
      </w:pPr>
      <w:r w:rsidRPr="00F531E7">
        <w:lastRenderedPageBreak/>
        <w:t>The r</w:t>
      </w:r>
      <w:r w:rsidR="00711994" w:rsidRPr="00F531E7">
        <w:t xml:space="preserve">evocation of </w:t>
      </w:r>
      <w:proofErr w:type="spellStart"/>
      <w:r w:rsidR="00711994" w:rsidRPr="00F531E7">
        <w:t>Croy</w:t>
      </w:r>
      <w:proofErr w:type="spellEnd"/>
      <w:r w:rsidR="00711994" w:rsidRPr="00F531E7">
        <w:t xml:space="preserve"> AQMA </w:t>
      </w:r>
      <w:r w:rsidRPr="00F531E7">
        <w:t xml:space="preserve">did not progress as quickly as expected due to competing operational pressures </w:t>
      </w:r>
      <w:proofErr w:type="gramStart"/>
      <w:r w:rsidRPr="00F531E7">
        <w:t>as a result of</w:t>
      </w:r>
      <w:proofErr w:type="gramEnd"/>
      <w:r w:rsidRPr="00F531E7">
        <w:t xml:space="preserve"> the Covid-19 pandemic. This work will be completed in 2022</w:t>
      </w:r>
    </w:p>
    <w:p w14:paraId="6DBFAFE2" w14:textId="297F8424" w:rsidR="00AF620D" w:rsidRPr="00F531E7" w:rsidRDefault="00305B2F" w:rsidP="00C468BD">
      <w:pPr>
        <w:pStyle w:val="ListParagraph"/>
        <w:numPr>
          <w:ilvl w:val="0"/>
          <w:numId w:val="35"/>
        </w:numPr>
        <w:jc w:val="both"/>
      </w:pPr>
      <w:r w:rsidRPr="00F531E7">
        <w:t xml:space="preserve">The planned Eco Stars bus operator workshop </w:t>
      </w:r>
      <w:r w:rsidR="00753F30" w:rsidRPr="00F531E7">
        <w:t xml:space="preserve">that was being held in conjunction with South Lanarkshire Council did not go ahead because of the Covid-19 pandemic. </w:t>
      </w:r>
    </w:p>
    <w:p w14:paraId="6EE1B0E7" w14:textId="75E81D40" w:rsidR="00AF620D" w:rsidRPr="00F531E7" w:rsidRDefault="00D72F2D" w:rsidP="00C468BD">
      <w:pPr>
        <w:pStyle w:val="ListParagraph"/>
        <w:numPr>
          <w:ilvl w:val="0"/>
          <w:numId w:val="35"/>
        </w:numPr>
        <w:jc w:val="both"/>
      </w:pPr>
      <w:r w:rsidRPr="00F531E7">
        <w:t xml:space="preserve">No air quality work with schools was able to take place during 2021 </w:t>
      </w:r>
      <w:r w:rsidR="00F53631" w:rsidRPr="00F531E7">
        <w:t>due to access to schools being restricted because of the Covid-19 pandemic.</w:t>
      </w:r>
    </w:p>
    <w:p w14:paraId="2BAF9B69" w14:textId="4B93D171" w:rsidR="009B1BF4" w:rsidRDefault="00730CF6" w:rsidP="00F531E7">
      <w:pPr>
        <w:jc w:val="both"/>
      </w:pPr>
      <w:r w:rsidRPr="00196871">
        <w:t>North Lanarkshire Council</w:t>
      </w:r>
      <w:r w:rsidR="009B1BF4" w:rsidRPr="00196871">
        <w:t xml:space="preserve"> </w:t>
      </w:r>
      <w:r w:rsidR="009B1BF4">
        <w:t>expects the following measures to be completed over the course of the next reporting year</w:t>
      </w:r>
      <w:r w:rsidR="00196871">
        <w:t>:</w:t>
      </w:r>
    </w:p>
    <w:p w14:paraId="00D6CB66" w14:textId="53773CFB" w:rsidR="00582486" w:rsidRDefault="00582486" w:rsidP="00C468BD">
      <w:pPr>
        <w:pStyle w:val="ListParagraph"/>
        <w:numPr>
          <w:ilvl w:val="0"/>
          <w:numId w:val="43"/>
        </w:numPr>
        <w:jc w:val="both"/>
      </w:pPr>
      <w:r>
        <w:t xml:space="preserve">One of the main </w:t>
      </w:r>
      <w:r w:rsidR="00C160B3">
        <w:t>pieces of work in</w:t>
      </w:r>
      <w:r>
        <w:t xml:space="preserve"> 2022 will be the update of the Council’s Air Quality Action Plan. </w:t>
      </w:r>
    </w:p>
    <w:p w14:paraId="58189BA7" w14:textId="1982429C" w:rsidR="00632D43" w:rsidRDefault="00753CEB" w:rsidP="00C468BD">
      <w:pPr>
        <w:pStyle w:val="ListParagraph"/>
        <w:numPr>
          <w:ilvl w:val="0"/>
          <w:numId w:val="34"/>
        </w:numPr>
      </w:pPr>
      <w:r>
        <w:t xml:space="preserve">Following the necessary consultation </w:t>
      </w:r>
      <w:r w:rsidR="004E61B6">
        <w:t>exercise</w:t>
      </w:r>
      <w:r>
        <w:t xml:space="preserve"> t</w:t>
      </w:r>
      <w:r w:rsidR="004826C4">
        <w:t>he process of r</w:t>
      </w:r>
      <w:r w:rsidR="00632D43">
        <w:t>evo</w:t>
      </w:r>
      <w:r w:rsidR="004826C4">
        <w:t>king</w:t>
      </w:r>
      <w:r w:rsidR="00632D43">
        <w:t xml:space="preserve"> the </w:t>
      </w:r>
      <w:proofErr w:type="spellStart"/>
      <w:r w:rsidR="00632D43">
        <w:t>Croy</w:t>
      </w:r>
      <w:proofErr w:type="spellEnd"/>
      <w:r w:rsidR="00632D43">
        <w:t xml:space="preserve"> AQMA</w:t>
      </w:r>
      <w:r w:rsidR="004826C4">
        <w:t xml:space="preserve"> will </w:t>
      </w:r>
      <w:r w:rsidR="00911E88">
        <w:t>be completed.</w:t>
      </w:r>
      <w:r w:rsidR="00F531E7">
        <w:t xml:space="preserve"> </w:t>
      </w:r>
    </w:p>
    <w:p w14:paraId="06904E40" w14:textId="313AEDD7" w:rsidR="00AC36B4" w:rsidRDefault="00753CEB" w:rsidP="00C468BD">
      <w:pPr>
        <w:pStyle w:val="ListParagraph"/>
        <w:numPr>
          <w:ilvl w:val="0"/>
          <w:numId w:val="34"/>
        </w:numPr>
        <w:jc w:val="both"/>
      </w:pPr>
      <w:r>
        <w:t xml:space="preserve">Subject to funding and </w:t>
      </w:r>
      <w:r w:rsidR="004E61B6">
        <w:t>following a</w:t>
      </w:r>
      <w:r>
        <w:t xml:space="preserve"> robust procurement </w:t>
      </w:r>
      <w:r w:rsidR="004E61B6">
        <w:t xml:space="preserve">process the council intend to purchase up to eight </w:t>
      </w:r>
      <w:r w:rsidR="00C706B6">
        <w:t xml:space="preserve">NOx air monitors to replace ageing </w:t>
      </w:r>
      <w:r w:rsidR="00D40AAC">
        <w:t>monitoring equipment in some of our existing air stations</w:t>
      </w:r>
    </w:p>
    <w:p w14:paraId="24FFFD0B" w14:textId="67929BCF" w:rsidR="00AC36B4" w:rsidRDefault="006E2A51" w:rsidP="00C468BD">
      <w:pPr>
        <w:pStyle w:val="ListParagraph"/>
        <w:numPr>
          <w:ilvl w:val="0"/>
          <w:numId w:val="34"/>
        </w:numPr>
        <w:jc w:val="both"/>
      </w:pPr>
      <w:r>
        <w:t>Following on from initiatives in recent years around cycling and walking in Strathclyde Park</w:t>
      </w:r>
      <w:r w:rsidR="006D3A2B">
        <w:t xml:space="preserve"> in 2022 we have been successful in obtaining Scottish Government air quality funding to contribute to a wider project involving the improvement of the c</w:t>
      </w:r>
      <w:r w:rsidR="00AC36B4">
        <w:t>ycling infrastructure at Strathclyde Park</w:t>
      </w:r>
      <w:r w:rsidR="00615BA7">
        <w:t>.</w:t>
      </w:r>
      <w:r w:rsidR="006D3A2B">
        <w:t xml:space="preserve"> Specifically for this year we are supporting </w:t>
      </w:r>
      <w:r w:rsidR="00633ECD">
        <w:t xml:space="preserve">footpath widening, signage etc. changes to link new cycling infrastructure in the north of Strathclyde Park with the existing cycle hire facilities at the </w:t>
      </w:r>
      <w:proofErr w:type="spellStart"/>
      <w:r w:rsidR="00633ECD">
        <w:t>Watersports</w:t>
      </w:r>
      <w:proofErr w:type="spellEnd"/>
      <w:r w:rsidR="00633ECD">
        <w:t xml:space="preserve"> Centre. </w:t>
      </w:r>
      <w:r w:rsidR="00A65B5D">
        <w:t>This will have the benefit of improving access to cycling and promoting cycling as a preferred sustainable transport option rather than private vehicle use.</w:t>
      </w:r>
    </w:p>
    <w:p w14:paraId="24104692" w14:textId="2C78EF4C" w:rsidR="00AC36B4" w:rsidRDefault="00083783" w:rsidP="00C468BD">
      <w:pPr>
        <w:pStyle w:val="ListParagraph"/>
        <w:numPr>
          <w:ilvl w:val="0"/>
          <w:numId w:val="34"/>
        </w:numPr>
        <w:jc w:val="both"/>
      </w:pPr>
      <w:r>
        <w:t xml:space="preserve">Following on from the previous Strathclyde Park </w:t>
      </w:r>
      <w:r w:rsidR="0079665B">
        <w:t xml:space="preserve">map/APP “A Breath of Fresh Air in Lanarkshire” project with South Lanarkshire Council. </w:t>
      </w:r>
      <w:r w:rsidR="00615BA7">
        <w:t xml:space="preserve">A new Treasure Trail route will be developed and </w:t>
      </w:r>
      <w:r w:rsidR="0079665B">
        <w:t>added to the APP</w:t>
      </w:r>
      <w:r w:rsidR="00B1693D">
        <w:t xml:space="preserve">. This will be </w:t>
      </w:r>
      <w:r w:rsidR="00615BA7">
        <w:t>launched in the school summer holidays in 2022</w:t>
      </w:r>
    </w:p>
    <w:p w14:paraId="3530CE84" w14:textId="084DA49A" w:rsidR="00762F8C" w:rsidRPr="002E56E0" w:rsidRDefault="002E56E0" w:rsidP="00C468BD">
      <w:pPr>
        <w:pStyle w:val="ListParagraph"/>
        <w:numPr>
          <w:ilvl w:val="0"/>
          <w:numId w:val="34"/>
        </w:numPr>
        <w:jc w:val="both"/>
      </w:pPr>
      <w:r>
        <w:rPr>
          <w:rFonts w:eastAsia="Times New Roman"/>
          <w:szCs w:val="24"/>
          <w:lang w:eastAsia="en-GB"/>
        </w:rPr>
        <w:t>In 2022 we will undertake an e</w:t>
      </w:r>
      <w:r w:rsidRPr="002E56E0">
        <w:rPr>
          <w:rFonts w:eastAsia="Times New Roman"/>
          <w:szCs w:val="24"/>
          <w:lang w:eastAsia="en-GB"/>
        </w:rPr>
        <w:t xml:space="preserve">xtension of the regional air quality dispersion model to cover the whole remainder of the North Lanarkshire area. This would include the above Northern part of the district, </w:t>
      </w:r>
      <w:proofErr w:type="gramStart"/>
      <w:r w:rsidRPr="002E56E0">
        <w:rPr>
          <w:rFonts w:eastAsia="Times New Roman"/>
          <w:szCs w:val="24"/>
          <w:lang w:eastAsia="en-GB"/>
        </w:rPr>
        <w:t>and also</w:t>
      </w:r>
      <w:proofErr w:type="gramEnd"/>
      <w:r w:rsidRPr="002E56E0">
        <w:rPr>
          <w:rFonts w:eastAsia="Times New Roman"/>
          <w:szCs w:val="24"/>
          <w:lang w:eastAsia="en-GB"/>
        </w:rPr>
        <w:t xml:space="preserve"> the east of the district (Shotts, Harthill etc). </w:t>
      </w:r>
      <w:r w:rsidRPr="002E56E0">
        <w:t xml:space="preserve"> </w:t>
      </w:r>
    </w:p>
    <w:p w14:paraId="624FCFAE" w14:textId="189081AA" w:rsidR="0074563C" w:rsidRDefault="00830F8D" w:rsidP="00C468BD">
      <w:pPr>
        <w:pStyle w:val="ListParagraph"/>
        <w:numPr>
          <w:ilvl w:val="0"/>
          <w:numId w:val="34"/>
        </w:numPr>
        <w:jc w:val="both"/>
      </w:pPr>
      <w:r>
        <w:lastRenderedPageBreak/>
        <w:t xml:space="preserve">A comprehensive review of </w:t>
      </w:r>
      <w:r w:rsidR="006F1600">
        <w:t xml:space="preserve">North Lanarkshire Council’s </w:t>
      </w:r>
      <w:r>
        <w:t xml:space="preserve">air monitoring equipment will be undertaken taking </w:t>
      </w:r>
      <w:r w:rsidR="006F1600">
        <w:t xml:space="preserve">due </w:t>
      </w:r>
      <w:r>
        <w:t>cognisance of the dispersion modelling stud</w:t>
      </w:r>
      <w:r w:rsidR="006F1600">
        <w:t xml:space="preserve">ies we have had carried out </w:t>
      </w:r>
      <w:r w:rsidR="00582486">
        <w:t>over the past couple of years</w:t>
      </w:r>
      <w:r>
        <w:t xml:space="preserve">. This will ensure that </w:t>
      </w:r>
      <w:r w:rsidR="00D301FC">
        <w:t>all monitoring, both automatic and non-automatic (passive diffusion tubes) will be sited in appropriate locations having regard to likely (modelled)</w:t>
      </w:r>
      <w:r w:rsidR="006F1600">
        <w:t xml:space="preserve"> levels and relevant receptor exposure</w:t>
      </w:r>
      <w:r w:rsidR="00582486">
        <w:t>.</w:t>
      </w:r>
    </w:p>
    <w:p w14:paraId="7ACB2607" w14:textId="1F03AE44" w:rsidR="00764B15" w:rsidRDefault="00F2210C" w:rsidP="00C468BD">
      <w:pPr>
        <w:pStyle w:val="ListParagraph"/>
        <w:numPr>
          <w:ilvl w:val="0"/>
          <w:numId w:val="34"/>
        </w:numPr>
        <w:jc w:val="both"/>
      </w:pPr>
      <w:r>
        <w:t xml:space="preserve">The Eco Stars Fleet Recognition Scheme will continue to run in 2022 with fleet operators in North Lanarkshire. In addition to the fleet scheme in 2022 </w:t>
      </w:r>
      <w:r w:rsidR="006559D7">
        <w:t xml:space="preserve">a separate Eco Stars scheme for taxi operators will be launched.  We also hope to run two Eco Stars workshops, in conjunction with South Lanarkshire Council, in 2022. One will be for bus operators and one for taxi operators. </w:t>
      </w:r>
    </w:p>
    <w:p w14:paraId="4BCBC01B" w14:textId="77777777" w:rsidR="0058442E" w:rsidRDefault="0058442E" w:rsidP="009B1BF4">
      <w:pPr>
        <w:rPr>
          <w:color w:val="FF0000"/>
        </w:rPr>
      </w:pPr>
    </w:p>
    <w:p w14:paraId="111B7D8E" w14:textId="77777777" w:rsidR="00EC6CB5" w:rsidRDefault="00EC6CB5" w:rsidP="009B1BF4">
      <w:pPr>
        <w:rPr>
          <w:color w:val="FF0000"/>
        </w:rPr>
      </w:pPr>
    </w:p>
    <w:p w14:paraId="147AD20E" w14:textId="2EDB3C93" w:rsidR="00EC6CB5" w:rsidRDefault="00EC6CB5" w:rsidP="009B1BF4">
      <w:pPr>
        <w:rPr>
          <w:color w:val="FF0000"/>
        </w:rPr>
        <w:sectPr w:rsidR="00EC6CB5" w:rsidSect="005D66BC">
          <w:footerReference w:type="first" r:id="rId26"/>
          <w:pgSz w:w="11899" w:h="16838" w:code="9"/>
          <w:pgMar w:top="1134" w:right="1134" w:bottom="1134" w:left="1134" w:header="340" w:footer="340" w:gutter="0"/>
          <w:pgNumType w:start="1"/>
          <w:cols w:space="708"/>
          <w:docGrid w:linePitch="326"/>
        </w:sectPr>
      </w:pPr>
    </w:p>
    <w:p w14:paraId="0965F056" w14:textId="4C72FC30" w:rsidR="002227DB" w:rsidRPr="007C5E0E" w:rsidRDefault="004B63F2" w:rsidP="002227DB">
      <w:pPr>
        <w:pStyle w:val="Caption"/>
        <w:keepNext/>
        <w:rPr>
          <w:szCs w:val="24"/>
        </w:rPr>
      </w:pPr>
      <w:bookmarkStart w:id="23" w:name="_Ref68005264"/>
      <w:bookmarkStart w:id="24" w:name="_Toc37169112"/>
      <w:bookmarkStart w:id="25" w:name="_Toc95901085"/>
      <w:r w:rsidRPr="007C5E0E">
        <w:rPr>
          <w:szCs w:val="24"/>
        </w:rPr>
        <w:lastRenderedPageBreak/>
        <w:t xml:space="preserve">Table </w:t>
      </w:r>
      <w:r w:rsidRPr="007C5E0E">
        <w:rPr>
          <w:szCs w:val="24"/>
        </w:rPr>
        <w:fldChar w:fldCharType="begin"/>
      </w:r>
      <w:r w:rsidRPr="007C5E0E">
        <w:rPr>
          <w:szCs w:val="24"/>
        </w:rPr>
        <w:instrText xml:space="preserve"> STYLEREF 1 \s </w:instrText>
      </w:r>
      <w:r w:rsidRPr="007C5E0E">
        <w:rPr>
          <w:szCs w:val="24"/>
        </w:rPr>
        <w:fldChar w:fldCharType="separate"/>
      </w:r>
      <w:r w:rsidR="00FF6646">
        <w:rPr>
          <w:noProof/>
          <w:szCs w:val="24"/>
        </w:rPr>
        <w:t>2</w:t>
      </w:r>
      <w:r w:rsidRPr="007C5E0E">
        <w:rPr>
          <w:szCs w:val="24"/>
        </w:rPr>
        <w:fldChar w:fldCharType="end"/>
      </w:r>
      <w:r w:rsidRPr="007C5E0E">
        <w:rPr>
          <w:szCs w:val="24"/>
        </w:rPr>
        <w:t>.</w:t>
      </w:r>
      <w:r w:rsidRPr="007C5E0E">
        <w:rPr>
          <w:szCs w:val="24"/>
        </w:rPr>
        <w:fldChar w:fldCharType="begin"/>
      </w:r>
      <w:r w:rsidRPr="007C5E0E">
        <w:rPr>
          <w:szCs w:val="24"/>
        </w:rPr>
        <w:instrText xml:space="preserve"> SEQ Table \* ARABIC \s 1 </w:instrText>
      </w:r>
      <w:r w:rsidRPr="007C5E0E">
        <w:rPr>
          <w:szCs w:val="24"/>
        </w:rPr>
        <w:fldChar w:fldCharType="separate"/>
      </w:r>
      <w:r w:rsidR="00FF6646">
        <w:rPr>
          <w:noProof/>
          <w:szCs w:val="24"/>
        </w:rPr>
        <w:t>2</w:t>
      </w:r>
      <w:r w:rsidRPr="007C5E0E">
        <w:rPr>
          <w:szCs w:val="24"/>
        </w:rPr>
        <w:fldChar w:fldCharType="end"/>
      </w:r>
      <w:bookmarkEnd w:id="23"/>
      <w:r w:rsidRPr="007C5E0E">
        <w:rPr>
          <w:szCs w:val="24"/>
        </w:rPr>
        <w:t xml:space="preserve"> – Progress on Measures to Improve Air Quality</w:t>
      </w:r>
      <w:bookmarkEnd w:id="24"/>
      <w:bookmarkEnd w:id="25"/>
    </w:p>
    <w:tbl>
      <w:tblPr>
        <w:tblStyle w:val="PlainTable1"/>
        <w:tblW w:w="0" w:type="auto"/>
        <w:tblLayout w:type="fixed"/>
        <w:tblLook w:val="0620" w:firstRow="1" w:lastRow="0" w:firstColumn="0" w:lastColumn="0" w:noHBand="1" w:noVBand="1"/>
      </w:tblPr>
      <w:tblGrid>
        <w:gridCol w:w="562"/>
        <w:gridCol w:w="3828"/>
        <w:gridCol w:w="1134"/>
        <w:gridCol w:w="992"/>
        <w:gridCol w:w="1134"/>
        <w:gridCol w:w="709"/>
        <w:gridCol w:w="708"/>
        <w:gridCol w:w="567"/>
        <w:gridCol w:w="1418"/>
        <w:gridCol w:w="709"/>
        <w:gridCol w:w="708"/>
        <w:gridCol w:w="2091"/>
      </w:tblGrid>
      <w:tr w:rsidR="009979AC" w14:paraId="1209E0D3" w14:textId="143D4C15" w:rsidTr="0028188D">
        <w:trPr>
          <w:cnfStyle w:val="100000000000" w:firstRow="1" w:lastRow="0" w:firstColumn="0" w:lastColumn="0" w:oddVBand="0" w:evenVBand="0" w:oddHBand="0" w:evenHBand="0" w:firstRowFirstColumn="0" w:firstRowLastColumn="0" w:lastRowFirstColumn="0" w:lastRowLastColumn="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F7617E" w14:textId="39F396DE" w:rsidR="002227DB" w:rsidRPr="002227DB" w:rsidRDefault="002227DB" w:rsidP="005E457E">
            <w:pPr>
              <w:spacing w:line="240" w:lineRule="auto"/>
              <w:jc w:val="center"/>
              <w:rPr>
                <w:sz w:val="18"/>
                <w:szCs w:val="18"/>
              </w:rPr>
            </w:pPr>
            <w:r w:rsidRPr="002227DB">
              <w:rPr>
                <w:sz w:val="18"/>
                <w:szCs w:val="18"/>
              </w:rPr>
              <w:t>Measure No.</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63DD7D" w14:textId="50EF92AC" w:rsidR="002227DB" w:rsidRPr="002227DB" w:rsidRDefault="002227DB" w:rsidP="005E457E">
            <w:pPr>
              <w:spacing w:line="240" w:lineRule="auto"/>
              <w:jc w:val="center"/>
              <w:rPr>
                <w:sz w:val="18"/>
                <w:szCs w:val="18"/>
              </w:rPr>
            </w:pPr>
            <w:r w:rsidRPr="002227DB">
              <w:rPr>
                <w:sz w:val="18"/>
                <w:szCs w:val="18"/>
              </w:rPr>
              <w:t>Measure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34DF86" w14:textId="11DAAA07" w:rsidR="002227DB" w:rsidRPr="002227DB" w:rsidRDefault="002227DB" w:rsidP="005E457E">
            <w:pPr>
              <w:spacing w:line="240" w:lineRule="auto"/>
              <w:jc w:val="center"/>
              <w:rPr>
                <w:sz w:val="18"/>
                <w:szCs w:val="18"/>
              </w:rPr>
            </w:pPr>
            <w:r w:rsidRPr="002227DB">
              <w:rPr>
                <w:sz w:val="18"/>
                <w:szCs w:val="18"/>
              </w:rPr>
              <w:t>Category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FF839" w14:textId="0CB98458" w:rsidR="002227DB" w:rsidRPr="002227DB" w:rsidRDefault="002227DB" w:rsidP="005E457E">
            <w:pPr>
              <w:spacing w:line="240" w:lineRule="auto"/>
              <w:jc w:val="center"/>
              <w:rPr>
                <w:sz w:val="18"/>
                <w:szCs w:val="18"/>
              </w:rPr>
            </w:pPr>
            <w:r w:rsidRPr="002227DB">
              <w:rPr>
                <w:sz w:val="18"/>
                <w:szCs w:val="18"/>
              </w:rPr>
              <w:t>Focus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929186" w14:textId="4416E77B" w:rsidR="002227DB" w:rsidRPr="002227DB" w:rsidRDefault="002227DB" w:rsidP="005E457E">
            <w:pPr>
              <w:spacing w:line="240" w:lineRule="auto"/>
              <w:jc w:val="center"/>
              <w:rPr>
                <w:sz w:val="18"/>
                <w:szCs w:val="18"/>
              </w:rPr>
            </w:pPr>
            <w:r w:rsidRPr="002227DB">
              <w:rPr>
                <w:sz w:val="18"/>
                <w:szCs w:val="18"/>
              </w:rPr>
              <w:t>Lead Authority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5B452" w14:textId="3DBB2669" w:rsidR="002227DB" w:rsidRPr="002227DB" w:rsidRDefault="002227DB" w:rsidP="005E457E">
            <w:pPr>
              <w:spacing w:line="240" w:lineRule="auto"/>
              <w:jc w:val="center"/>
              <w:rPr>
                <w:sz w:val="18"/>
                <w:szCs w:val="18"/>
              </w:rPr>
            </w:pPr>
            <w:r w:rsidRPr="002227DB">
              <w:rPr>
                <w:sz w:val="18"/>
                <w:szCs w:val="18"/>
              </w:rPr>
              <w:t>Planning Phase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438455" w14:textId="4FBD63FC" w:rsidR="002227DB" w:rsidRPr="002227DB" w:rsidRDefault="002227DB" w:rsidP="005E457E">
            <w:pPr>
              <w:spacing w:line="240" w:lineRule="auto"/>
              <w:jc w:val="center"/>
              <w:rPr>
                <w:sz w:val="18"/>
                <w:szCs w:val="18"/>
              </w:rPr>
            </w:pPr>
            <w:r w:rsidRPr="002227DB">
              <w:rPr>
                <w:sz w:val="18"/>
                <w:szCs w:val="18"/>
              </w:rPr>
              <w:t>Implementation Phase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3882DA" w14:textId="2FB18C38" w:rsidR="002227DB" w:rsidRPr="002227DB" w:rsidRDefault="002227DB" w:rsidP="005E457E">
            <w:pPr>
              <w:spacing w:line="240" w:lineRule="auto"/>
              <w:jc w:val="center"/>
              <w:rPr>
                <w:sz w:val="18"/>
                <w:szCs w:val="18"/>
              </w:rPr>
            </w:pPr>
            <w:r w:rsidRPr="002227DB">
              <w:rPr>
                <w:sz w:val="18"/>
                <w:szCs w:val="18"/>
              </w:rPr>
              <w:t>Key Performance Indicator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00B419" w14:textId="495D19BC" w:rsidR="002227DB" w:rsidRPr="002227DB" w:rsidRDefault="002227DB" w:rsidP="005E457E">
            <w:pPr>
              <w:spacing w:line="240" w:lineRule="auto"/>
              <w:jc w:val="center"/>
              <w:rPr>
                <w:sz w:val="18"/>
                <w:szCs w:val="18"/>
              </w:rPr>
            </w:pPr>
            <w:r w:rsidRPr="002227DB">
              <w:rPr>
                <w:sz w:val="18"/>
                <w:szCs w:val="18"/>
              </w:rPr>
              <w:t>Target Pollution Reduction in the AQMA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FD1EE" w14:textId="7E30F65F" w:rsidR="002227DB" w:rsidRPr="002227DB" w:rsidRDefault="002227DB" w:rsidP="005E457E">
            <w:pPr>
              <w:spacing w:line="240" w:lineRule="auto"/>
              <w:jc w:val="center"/>
              <w:rPr>
                <w:sz w:val="18"/>
                <w:szCs w:val="18"/>
              </w:rPr>
            </w:pPr>
            <w:r w:rsidRPr="002227DB">
              <w:rPr>
                <w:sz w:val="18"/>
                <w:szCs w:val="18"/>
              </w:rPr>
              <w:t>Progress to Date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8F57B" w14:textId="3768898E" w:rsidR="002227DB" w:rsidRPr="002227DB" w:rsidRDefault="002227DB" w:rsidP="005E457E">
            <w:pPr>
              <w:spacing w:line="240" w:lineRule="auto"/>
              <w:jc w:val="center"/>
              <w:rPr>
                <w:sz w:val="18"/>
                <w:szCs w:val="18"/>
              </w:rPr>
            </w:pPr>
            <w:r w:rsidRPr="002227DB">
              <w:rPr>
                <w:sz w:val="18"/>
                <w:szCs w:val="18"/>
              </w:rPr>
              <w:t>Estimated Completion Date</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C6FB7" w14:textId="4071EDEB" w:rsidR="002227DB" w:rsidRPr="002227DB" w:rsidRDefault="002227DB" w:rsidP="005E457E">
            <w:pPr>
              <w:spacing w:line="240" w:lineRule="auto"/>
              <w:jc w:val="center"/>
              <w:rPr>
                <w:sz w:val="18"/>
                <w:szCs w:val="18"/>
              </w:rPr>
            </w:pPr>
            <w:r w:rsidRPr="002227DB">
              <w:rPr>
                <w:sz w:val="18"/>
                <w:szCs w:val="18"/>
              </w:rPr>
              <w:t>Comments</w:t>
            </w:r>
          </w:p>
        </w:tc>
      </w:tr>
      <w:tr w:rsidR="009979AC" w:rsidRPr="00C13DF7" w14:paraId="31B8AA55" w14:textId="36830E8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02CBE8" w14:textId="76840FFE" w:rsidR="002227DB" w:rsidRPr="00370716" w:rsidRDefault="002227DB" w:rsidP="005E457E">
            <w:pPr>
              <w:spacing w:before="0" w:after="0" w:line="240" w:lineRule="auto"/>
              <w:jc w:val="center"/>
              <w:rPr>
                <w:sz w:val="18"/>
                <w:szCs w:val="18"/>
              </w:rPr>
            </w:pPr>
            <w:r w:rsidRPr="00370716">
              <w:rPr>
                <w:sz w:val="18"/>
                <w:szCs w:val="18"/>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7CAA13" w14:textId="77777777" w:rsidR="002227DB" w:rsidRPr="00370716" w:rsidRDefault="00730CF6" w:rsidP="00730CF6">
            <w:pPr>
              <w:spacing w:before="0" w:after="0" w:line="240" w:lineRule="auto"/>
              <w:jc w:val="both"/>
              <w:rPr>
                <w:sz w:val="18"/>
                <w:szCs w:val="18"/>
              </w:rPr>
            </w:pPr>
            <w:r w:rsidRPr="00370716">
              <w:rPr>
                <w:sz w:val="18"/>
                <w:szCs w:val="18"/>
              </w:rPr>
              <w:t>NLC Vehicle Fleet and Work Journeys</w:t>
            </w:r>
          </w:p>
          <w:p w14:paraId="1D6A262A" w14:textId="77777777" w:rsidR="009979AC" w:rsidRPr="00370716" w:rsidRDefault="009979AC" w:rsidP="00730CF6">
            <w:pPr>
              <w:spacing w:before="0" w:after="0" w:line="240" w:lineRule="auto"/>
              <w:jc w:val="both"/>
              <w:rPr>
                <w:sz w:val="18"/>
                <w:szCs w:val="18"/>
              </w:rPr>
            </w:pPr>
          </w:p>
          <w:p w14:paraId="7F61F926" w14:textId="77777777" w:rsidR="009979AC" w:rsidRPr="00370716" w:rsidRDefault="009979AC" w:rsidP="00C468BD">
            <w:pPr>
              <w:pStyle w:val="ListParagraph"/>
              <w:numPr>
                <w:ilvl w:val="0"/>
                <w:numId w:val="19"/>
              </w:numPr>
              <w:spacing w:before="0" w:after="0" w:line="240" w:lineRule="auto"/>
              <w:jc w:val="both"/>
              <w:rPr>
                <w:sz w:val="18"/>
                <w:szCs w:val="18"/>
              </w:rPr>
            </w:pPr>
            <w:r w:rsidRPr="00370716">
              <w:rPr>
                <w:sz w:val="18"/>
                <w:szCs w:val="18"/>
              </w:rPr>
              <w:t xml:space="preserve">The Council will strive to reduce car journey for work purposes </w:t>
            </w:r>
            <w:proofErr w:type="spellStart"/>
            <w:proofErr w:type="gramStart"/>
            <w:r w:rsidRPr="00370716">
              <w:rPr>
                <w:sz w:val="18"/>
                <w:szCs w:val="18"/>
              </w:rPr>
              <w:t>eg</w:t>
            </w:r>
            <w:proofErr w:type="spellEnd"/>
            <w:proofErr w:type="gramEnd"/>
            <w:r w:rsidRPr="00370716">
              <w:rPr>
                <w:sz w:val="18"/>
                <w:szCs w:val="18"/>
              </w:rPr>
              <w:t xml:space="preserve"> by teleconferencing. For instances where work travel is necessary the Council’s car fleet will be utilised with electric/hybrid vehicles provided where possible.</w:t>
            </w:r>
          </w:p>
          <w:p w14:paraId="020554F8" w14:textId="77777777" w:rsidR="009979AC" w:rsidRPr="00370716" w:rsidRDefault="009979AC" w:rsidP="009979AC">
            <w:pPr>
              <w:spacing w:before="0" w:after="0" w:line="240" w:lineRule="auto"/>
              <w:jc w:val="both"/>
              <w:rPr>
                <w:sz w:val="18"/>
                <w:szCs w:val="18"/>
              </w:rPr>
            </w:pPr>
          </w:p>
          <w:p w14:paraId="2655412D" w14:textId="346F2FC7" w:rsidR="009979AC" w:rsidRPr="00370716" w:rsidRDefault="009979AC" w:rsidP="00C468BD">
            <w:pPr>
              <w:pStyle w:val="ListParagraph"/>
              <w:numPr>
                <w:ilvl w:val="0"/>
                <w:numId w:val="19"/>
              </w:numPr>
              <w:spacing w:before="0" w:after="0" w:line="240" w:lineRule="auto"/>
              <w:jc w:val="both"/>
              <w:rPr>
                <w:sz w:val="18"/>
                <w:szCs w:val="18"/>
              </w:rPr>
            </w:pPr>
            <w:r w:rsidRPr="00370716">
              <w:rPr>
                <w:sz w:val="18"/>
                <w:szCs w:val="18"/>
              </w:rPr>
              <w:t>Further consideration will be given to reducing the number of private vehicles used for Council business, introducing bus/sustainable</w:t>
            </w:r>
            <w:r w:rsidR="00825364" w:rsidRPr="00370716">
              <w:rPr>
                <w:sz w:val="18"/>
                <w:szCs w:val="18"/>
              </w:rPr>
              <w:t xml:space="preserve"> transport where possible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2102C" w14:textId="37FDA66C" w:rsidR="002227DB" w:rsidRPr="00370716" w:rsidRDefault="00825364" w:rsidP="00370716">
            <w:pPr>
              <w:spacing w:before="0" w:after="0" w:line="240" w:lineRule="auto"/>
              <w:rPr>
                <w:sz w:val="18"/>
                <w:szCs w:val="18"/>
              </w:rPr>
            </w:pPr>
            <w:r w:rsidRPr="00370716">
              <w:rPr>
                <w:sz w:val="18"/>
                <w:szCs w:val="18"/>
              </w:rPr>
              <w:t>Promoting Travel Alternatives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343FF" w14:textId="4EF22369" w:rsidR="002227DB" w:rsidRPr="00370716" w:rsidRDefault="00825364" w:rsidP="00370716">
            <w:pPr>
              <w:spacing w:before="0" w:after="0" w:line="240" w:lineRule="auto"/>
              <w:rPr>
                <w:sz w:val="18"/>
                <w:szCs w:val="18"/>
              </w:rPr>
            </w:pPr>
            <w:r w:rsidRPr="00370716">
              <w:rPr>
                <w:sz w:val="18"/>
                <w:szCs w:val="18"/>
              </w:rPr>
              <w:t>Workplace Travel Planning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F46993" w14:textId="6F6493F4" w:rsidR="002227DB" w:rsidRPr="00370716" w:rsidRDefault="00825364" w:rsidP="005E457E">
            <w:pPr>
              <w:spacing w:before="0" w:after="0" w:line="240" w:lineRule="auto"/>
              <w:jc w:val="center"/>
              <w:rPr>
                <w:sz w:val="18"/>
                <w:szCs w:val="18"/>
              </w:rPr>
            </w:pPr>
            <w:r w:rsidRPr="00370716">
              <w:rPr>
                <w:sz w:val="18"/>
                <w:szCs w:val="18"/>
              </w:rPr>
              <w:t>NLC All Depts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83015F" w14:textId="38F4C809" w:rsidR="002227DB" w:rsidRPr="00370716" w:rsidRDefault="00825364" w:rsidP="005E457E">
            <w:pPr>
              <w:spacing w:before="0" w:after="0" w:line="240" w:lineRule="auto"/>
              <w:jc w:val="center"/>
              <w:rPr>
                <w:sz w:val="18"/>
                <w:szCs w:val="18"/>
              </w:rPr>
            </w:pPr>
            <w:r w:rsidRPr="00370716">
              <w:rPr>
                <w:sz w:val="18"/>
                <w:szCs w:val="18"/>
              </w:rPr>
              <w:t>2018</w:t>
            </w:r>
            <w:r w:rsidR="00370716" w:rsidRPr="00370716">
              <w:rPr>
                <w:sz w:val="18"/>
                <w:szCs w:val="18"/>
              </w:rPr>
              <w:t>/19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D8729A" w14:textId="4A725440" w:rsidR="002227DB" w:rsidRPr="00370716" w:rsidRDefault="00825364" w:rsidP="005E457E">
            <w:pPr>
              <w:spacing w:before="0" w:after="0" w:line="240" w:lineRule="auto"/>
              <w:jc w:val="center"/>
              <w:rPr>
                <w:sz w:val="18"/>
                <w:szCs w:val="18"/>
              </w:rPr>
            </w:pPr>
            <w:r w:rsidRPr="00370716">
              <w:rPr>
                <w:sz w:val="18"/>
                <w:szCs w:val="18"/>
              </w:rPr>
              <w:t>2019-2021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B156AA" w14:textId="75102A1E" w:rsidR="002227DB" w:rsidRPr="00370716" w:rsidRDefault="00825364" w:rsidP="005E457E">
            <w:pPr>
              <w:spacing w:before="0" w:after="0" w:line="240" w:lineRule="auto"/>
              <w:jc w:val="center"/>
              <w:rPr>
                <w:sz w:val="18"/>
                <w:szCs w:val="18"/>
              </w:rPr>
            </w:pPr>
            <w:r w:rsidRPr="00370716">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66DA1" w14:textId="3FA281A5" w:rsidR="002227DB" w:rsidRPr="00370716" w:rsidRDefault="002227DB" w:rsidP="00370716">
            <w:pPr>
              <w:spacing w:before="0" w:after="0" w:line="240" w:lineRule="auto"/>
              <w:rPr>
                <w:sz w:val="18"/>
                <w:szCs w:val="18"/>
              </w:rPr>
            </w:pPr>
            <w:r w:rsidRPr="00370716">
              <w:rPr>
                <w:sz w:val="18"/>
                <w:szCs w:val="18"/>
              </w:rPr>
              <w:t>Anticipated reduction in concentration, based on the result of quantitative appraisal (using dispersion modelling and/or screening tools)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EEC422" w14:textId="1FDDCDD4" w:rsidR="002227DB" w:rsidRPr="00370716" w:rsidRDefault="00825364" w:rsidP="00370716">
            <w:pPr>
              <w:spacing w:before="0" w:after="0" w:line="240" w:lineRule="auto"/>
              <w:rPr>
                <w:sz w:val="18"/>
                <w:szCs w:val="18"/>
              </w:rPr>
            </w:pPr>
            <w:r w:rsidRPr="00370716">
              <w:rPr>
                <w:sz w:val="18"/>
                <w:szCs w:val="18"/>
              </w:rPr>
              <w:t>Ongoing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4FD8B" w14:textId="28AD2701" w:rsidR="002227DB" w:rsidRPr="00370716" w:rsidRDefault="00C2688B" w:rsidP="00370716">
            <w:pPr>
              <w:spacing w:before="0" w:after="0" w:line="240" w:lineRule="auto"/>
              <w:rPr>
                <w:sz w:val="18"/>
                <w:szCs w:val="18"/>
              </w:rPr>
            </w:pPr>
            <w:r w:rsidRPr="00370716">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D1509B" w14:textId="77777777" w:rsidR="00370716" w:rsidRDefault="00370716" w:rsidP="00370716">
            <w:pPr>
              <w:spacing w:before="0" w:after="0" w:line="240" w:lineRule="auto"/>
              <w:rPr>
                <w:sz w:val="18"/>
                <w:szCs w:val="18"/>
              </w:rPr>
            </w:pPr>
            <w:r>
              <w:rPr>
                <w:sz w:val="18"/>
                <w:szCs w:val="18"/>
              </w:rPr>
              <w:t>Since the start of the Covid-19 pandemic there has been a reduction in use of pool cars due to home working and buildings, and issues surrounding the sanitisation of vehicles between uses.  Working from home and remote meetings have meant a reduction in work-associated travel</w:t>
            </w:r>
            <w:r w:rsidR="00B32E1F">
              <w:rPr>
                <w:sz w:val="18"/>
                <w:szCs w:val="18"/>
              </w:rPr>
              <w:t>.</w:t>
            </w:r>
          </w:p>
          <w:p w14:paraId="2237B261" w14:textId="77777777" w:rsidR="00B32E1F" w:rsidRDefault="00B32E1F" w:rsidP="00370716">
            <w:pPr>
              <w:spacing w:before="0" w:after="0" w:line="240" w:lineRule="auto"/>
              <w:rPr>
                <w:sz w:val="18"/>
                <w:szCs w:val="18"/>
              </w:rPr>
            </w:pPr>
          </w:p>
          <w:p w14:paraId="5CD1342C" w14:textId="2A4C607F" w:rsidR="00B32E1F" w:rsidRPr="001B7D90" w:rsidRDefault="00B32E1F" w:rsidP="00370716">
            <w:pPr>
              <w:spacing w:before="0" w:after="0" w:line="240" w:lineRule="auto"/>
              <w:rPr>
                <w:color w:val="00AF41" w:themeColor="text2"/>
                <w:sz w:val="18"/>
                <w:szCs w:val="18"/>
              </w:rPr>
            </w:pPr>
            <w:r>
              <w:rPr>
                <w:sz w:val="18"/>
                <w:szCs w:val="18"/>
              </w:rPr>
              <w:t xml:space="preserve">Pool cars are now </w:t>
            </w:r>
            <w:r w:rsidR="00AA558C">
              <w:rPr>
                <w:sz w:val="18"/>
                <w:szCs w:val="18"/>
              </w:rPr>
              <w:t>the responsibility of individual services within the council, and not operated centrally</w:t>
            </w:r>
            <w:r w:rsidR="00114753">
              <w:rPr>
                <w:sz w:val="18"/>
                <w:szCs w:val="18"/>
              </w:rPr>
              <w:t xml:space="preserve"> via Fleet and Transport.</w:t>
            </w:r>
            <w:r w:rsidR="00B80EBE">
              <w:rPr>
                <w:sz w:val="18"/>
                <w:szCs w:val="18"/>
              </w:rPr>
              <w:t xml:space="preserve"> This is </w:t>
            </w:r>
            <w:proofErr w:type="gramStart"/>
            <w:r w:rsidR="00B80EBE">
              <w:rPr>
                <w:sz w:val="18"/>
                <w:szCs w:val="18"/>
              </w:rPr>
              <w:t>as a result of</w:t>
            </w:r>
            <w:proofErr w:type="gramEnd"/>
            <w:r w:rsidR="00B80EBE">
              <w:rPr>
                <w:sz w:val="18"/>
                <w:szCs w:val="18"/>
              </w:rPr>
              <w:t xml:space="preserve"> less demand for pool cars in the post-covid </w:t>
            </w:r>
            <w:r w:rsidR="0016718F">
              <w:rPr>
                <w:sz w:val="18"/>
                <w:szCs w:val="18"/>
              </w:rPr>
              <w:t>landscape.</w:t>
            </w:r>
          </w:p>
        </w:tc>
      </w:tr>
      <w:tr w:rsidR="009979AC" w:rsidRPr="00C13DF7" w14:paraId="40736A27" w14:textId="19007B29"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6B47A3" w14:textId="27DEC5E4" w:rsidR="002227DB" w:rsidRPr="00C13DF7" w:rsidRDefault="00C2688B" w:rsidP="005E457E">
            <w:pPr>
              <w:spacing w:before="0" w:after="0" w:line="240" w:lineRule="auto"/>
              <w:jc w:val="center"/>
              <w:rPr>
                <w:sz w:val="18"/>
                <w:szCs w:val="18"/>
              </w:rPr>
            </w:pPr>
            <w:r w:rsidRPr="00C13DF7">
              <w:rPr>
                <w:sz w:val="18"/>
                <w:szCs w:val="18"/>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5F1C9F" w14:textId="4AD9CE96" w:rsidR="002227DB" w:rsidRPr="00C13DF7" w:rsidRDefault="00C2688B" w:rsidP="00C2688B">
            <w:pPr>
              <w:spacing w:before="0" w:after="0" w:line="240" w:lineRule="auto"/>
              <w:jc w:val="both"/>
              <w:rPr>
                <w:sz w:val="18"/>
                <w:szCs w:val="18"/>
              </w:rPr>
            </w:pPr>
            <w:r w:rsidRPr="00C13DF7">
              <w:rPr>
                <w:sz w:val="18"/>
                <w:szCs w:val="18"/>
              </w:rPr>
              <w:t>Vehicle Fleet Efficiency</w:t>
            </w:r>
          </w:p>
          <w:p w14:paraId="20D72DA1" w14:textId="79FE4ADB" w:rsidR="00C2688B" w:rsidRPr="00C13DF7" w:rsidRDefault="00C2688B" w:rsidP="00C2688B">
            <w:pPr>
              <w:spacing w:before="0" w:after="0" w:line="240" w:lineRule="auto"/>
              <w:jc w:val="both"/>
              <w:rPr>
                <w:sz w:val="18"/>
                <w:szCs w:val="18"/>
              </w:rPr>
            </w:pPr>
          </w:p>
          <w:p w14:paraId="2C9546A6" w14:textId="7B05727C" w:rsidR="00C2688B" w:rsidRPr="00C13DF7" w:rsidRDefault="00C2688B" w:rsidP="00C468BD">
            <w:pPr>
              <w:pStyle w:val="ListParagraph"/>
              <w:numPr>
                <w:ilvl w:val="0"/>
                <w:numId w:val="20"/>
              </w:numPr>
              <w:spacing w:before="0" w:after="0" w:line="240" w:lineRule="auto"/>
              <w:jc w:val="both"/>
              <w:rPr>
                <w:sz w:val="18"/>
                <w:szCs w:val="18"/>
              </w:rPr>
            </w:pPr>
            <w:r w:rsidRPr="00C13DF7">
              <w:rPr>
                <w:sz w:val="18"/>
                <w:szCs w:val="18"/>
              </w:rPr>
              <w:t xml:space="preserve">Tracking devices will continue to be fitted to NLC fleet vehicles </w:t>
            </w:r>
            <w:proofErr w:type="gramStart"/>
            <w:r w:rsidRPr="00C13DF7">
              <w:rPr>
                <w:sz w:val="18"/>
                <w:szCs w:val="18"/>
              </w:rPr>
              <w:t>in order to</w:t>
            </w:r>
            <w:proofErr w:type="gramEnd"/>
            <w:r w:rsidRPr="00C13DF7">
              <w:rPr>
                <w:sz w:val="18"/>
                <w:szCs w:val="18"/>
              </w:rPr>
              <w:t xml:space="preserve"> provide info on managing idling/speeding and unnecessary journeys</w:t>
            </w:r>
          </w:p>
          <w:p w14:paraId="1B05EAB9" w14:textId="77777777" w:rsidR="00C2688B" w:rsidRPr="00C13DF7" w:rsidRDefault="00C2688B" w:rsidP="00C2688B">
            <w:pPr>
              <w:pStyle w:val="ListParagraph"/>
              <w:spacing w:before="0" w:after="0" w:line="240" w:lineRule="auto"/>
              <w:jc w:val="both"/>
              <w:rPr>
                <w:sz w:val="18"/>
                <w:szCs w:val="18"/>
              </w:rPr>
            </w:pPr>
          </w:p>
          <w:p w14:paraId="0161E3F3" w14:textId="11CB68C9" w:rsidR="00C2688B" w:rsidRPr="00C13DF7" w:rsidRDefault="00C2688B" w:rsidP="00C468BD">
            <w:pPr>
              <w:pStyle w:val="ListParagraph"/>
              <w:numPr>
                <w:ilvl w:val="0"/>
                <w:numId w:val="20"/>
              </w:numPr>
              <w:spacing w:before="0" w:after="0" w:line="240" w:lineRule="auto"/>
              <w:jc w:val="both"/>
              <w:rPr>
                <w:sz w:val="18"/>
                <w:szCs w:val="18"/>
              </w:rPr>
            </w:pPr>
            <w:r w:rsidRPr="00C13DF7">
              <w:rPr>
                <w:sz w:val="18"/>
                <w:szCs w:val="18"/>
              </w:rPr>
              <w:lastRenderedPageBreak/>
              <w:t>Driver Certificate of Professional Competence training will be provided for all Council drivers, including modules on safe and efficient driving</w:t>
            </w:r>
          </w:p>
          <w:p w14:paraId="5EC08D33" w14:textId="77777777" w:rsidR="00762F8C" w:rsidRDefault="00762F8C" w:rsidP="00762F8C">
            <w:pPr>
              <w:pStyle w:val="ListParagraph"/>
              <w:rPr>
                <w:sz w:val="18"/>
                <w:szCs w:val="18"/>
              </w:rPr>
            </w:pPr>
          </w:p>
          <w:p w14:paraId="0FA1F679" w14:textId="77777777" w:rsidR="00C2688B" w:rsidRPr="00C13DF7" w:rsidRDefault="00C2688B" w:rsidP="00C2688B">
            <w:pPr>
              <w:pStyle w:val="ListParagraph"/>
              <w:rPr>
                <w:sz w:val="18"/>
                <w:szCs w:val="18"/>
              </w:rPr>
            </w:pPr>
          </w:p>
          <w:p w14:paraId="437F8F1C" w14:textId="791A95DD" w:rsidR="00C2688B" w:rsidRPr="00C13DF7" w:rsidRDefault="00C2688B" w:rsidP="00C468BD">
            <w:pPr>
              <w:pStyle w:val="ListParagraph"/>
              <w:numPr>
                <w:ilvl w:val="0"/>
                <w:numId w:val="20"/>
              </w:numPr>
              <w:spacing w:before="0" w:after="0" w:line="240" w:lineRule="auto"/>
              <w:jc w:val="both"/>
              <w:rPr>
                <w:sz w:val="18"/>
                <w:szCs w:val="18"/>
              </w:rPr>
            </w:pPr>
            <w:r w:rsidRPr="00C13DF7">
              <w:rPr>
                <w:sz w:val="18"/>
                <w:szCs w:val="18"/>
              </w:rPr>
              <w:t xml:space="preserve">The Council will introduce scheduling of Council vehicles </w:t>
            </w:r>
            <w:proofErr w:type="spellStart"/>
            <w:proofErr w:type="gramStart"/>
            <w:r w:rsidRPr="00C13DF7">
              <w:rPr>
                <w:sz w:val="18"/>
                <w:szCs w:val="18"/>
              </w:rPr>
              <w:t>eg</w:t>
            </w:r>
            <w:proofErr w:type="spellEnd"/>
            <w:proofErr w:type="gramEnd"/>
            <w:r w:rsidRPr="00C13DF7">
              <w:rPr>
                <w:sz w:val="18"/>
                <w:szCs w:val="18"/>
              </w:rPr>
              <w:t xml:space="preserve"> by coordinating school bus/minibus/community transport vehicles</w:t>
            </w:r>
          </w:p>
          <w:p w14:paraId="1BF5CBD3" w14:textId="77777777" w:rsidR="00762F8C" w:rsidRDefault="00762F8C" w:rsidP="00762F8C">
            <w:pPr>
              <w:pStyle w:val="ListParagraph"/>
              <w:rPr>
                <w:sz w:val="18"/>
                <w:szCs w:val="18"/>
              </w:rPr>
            </w:pPr>
          </w:p>
          <w:p w14:paraId="72A7FA00" w14:textId="43EECDEF" w:rsidR="00C2688B" w:rsidRPr="00C13DF7" w:rsidRDefault="00C2688B" w:rsidP="00C2688B">
            <w:pPr>
              <w:spacing w:before="0" w:after="0" w:line="240" w:lineRule="auto"/>
              <w:jc w:val="both"/>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090EC4" w14:textId="77777777" w:rsidR="002227DB" w:rsidRPr="00C13DF7" w:rsidRDefault="00C2688B" w:rsidP="00C2688B">
            <w:pPr>
              <w:spacing w:before="0" w:after="0" w:line="240" w:lineRule="auto"/>
              <w:rPr>
                <w:sz w:val="18"/>
                <w:szCs w:val="18"/>
              </w:rPr>
            </w:pPr>
            <w:r w:rsidRPr="00C13DF7">
              <w:rPr>
                <w:sz w:val="18"/>
                <w:szCs w:val="18"/>
              </w:rPr>
              <w:lastRenderedPageBreak/>
              <w:t>Vehicle Fleet/Efficiency/Traffic Management</w:t>
            </w:r>
          </w:p>
          <w:p w14:paraId="14309779" w14:textId="77777777" w:rsidR="00C2688B" w:rsidRPr="00C13DF7" w:rsidRDefault="00C2688B" w:rsidP="00C2688B">
            <w:pPr>
              <w:spacing w:before="0" w:after="0" w:line="240" w:lineRule="auto"/>
              <w:rPr>
                <w:sz w:val="18"/>
                <w:szCs w:val="18"/>
              </w:rPr>
            </w:pPr>
          </w:p>
          <w:p w14:paraId="6F283A9C" w14:textId="77777777" w:rsidR="00C2688B" w:rsidRPr="00C13DF7" w:rsidRDefault="00C2688B" w:rsidP="00C2688B">
            <w:pPr>
              <w:spacing w:before="0" w:after="0" w:line="240" w:lineRule="auto"/>
              <w:rPr>
                <w:sz w:val="18"/>
                <w:szCs w:val="18"/>
              </w:rPr>
            </w:pPr>
          </w:p>
          <w:p w14:paraId="1AD3A6BB" w14:textId="77777777" w:rsidR="00C2688B" w:rsidRPr="00C13DF7" w:rsidRDefault="00C2688B" w:rsidP="00C2688B">
            <w:pPr>
              <w:spacing w:before="0" w:after="0" w:line="240" w:lineRule="auto"/>
              <w:rPr>
                <w:sz w:val="18"/>
                <w:szCs w:val="18"/>
              </w:rPr>
            </w:pPr>
          </w:p>
          <w:p w14:paraId="32A2BB97" w14:textId="77777777" w:rsidR="00C2688B" w:rsidRPr="00C13DF7" w:rsidRDefault="00C2688B" w:rsidP="00C2688B">
            <w:pPr>
              <w:spacing w:before="0" w:after="0" w:line="240" w:lineRule="auto"/>
              <w:rPr>
                <w:sz w:val="18"/>
                <w:szCs w:val="18"/>
              </w:rPr>
            </w:pPr>
          </w:p>
          <w:p w14:paraId="2451367A" w14:textId="77777777" w:rsidR="00C2688B" w:rsidRPr="00C13DF7" w:rsidRDefault="00C2688B" w:rsidP="00C2688B">
            <w:pPr>
              <w:spacing w:before="0" w:after="0" w:line="240" w:lineRule="auto"/>
              <w:rPr>
                <w:sz w:val="18"/>
                <w:szCs w:val="18"/>
              </w:rPr>
            </w:pPr>
          </w:p>
          <w:p w14:paraId="5668FE11" w14:textId="77777777" w:rsidR="00C2688B" w:rsidRPr="00C13DF7" w:rsidRDefault="00C2688B" w:rsidP="00C2688B">
            <w:pPr>
              <w:spacing w:before="0" w:after="0" w:line="240" w:lineRule="auto"/>
              <w:rPr>
                <w:sz w:val="18"/>
                <w:szCs w:val="18"/>
              </w:rPr>
            </w:pPr>
          </w:p>
          <w:p w14:paraId="1800D8A5" w14:textId="77777777" w:rsidR="00C2688B" w:rsidRPr="00C13DF7" w:rsidRDefault="00C2688B" w:rsidP="00C2688B">
            <w:pPr>
              <w:spacing w:before="0" w:after="0" w:line="240" w:lineRule="auto"/>
              <w:rPr>
                <w:sz w:val="18"/>
                <w:szCs w:val="18"/>
              </w:rPr>
            </w:pPr>
          </w:p>
          <w:p w14:paraId="25C5CE64" w14:textId="77777777" w:rsidR="00C2688B" w:rsidRPr="00C13DF7" w:rsidRDefault="00C2688B" w:rsidP="00C2688B">
            <w:pPr>
              <w:spacing w:before="0" w:after="0" w:line="240" w:lineRule="auto"/>
              <w:rPr>
                <w:sz w:val="18"/>
                <w:szCs w:val="18"/>
              </w:rPr>
            </w:pPr>
          </w:p>
          <w:p w14:paraId="759E6A3A" w14:textId="77777777" w:rsidR="00C2688B" w:rsidRPr="00C13DF7" w:rsidRDefault="00C2688B" w:rsidP="00C2688B">
            <w:pPr>
              <w:spacing w:before="0" w:after="0" w:line="240" w:lineRule="auto"/>
              <w:rPr>
                <w:sz w:val="18"/>
                <w:szCs w:val="18"/>
              </w:rPr>
            </w:pPr>
          </w:p>
          <w:p w14:paraId="0BE22D33" w14:textId="77777777" w:rsidR="00C2688B" w:rsidRPr="00C13DF7" w:rsidRDefault="00C2688B" w:rsidP="00C2688B">
            <w:pPr>
              <w:spacing w:before="0" w:after="0" w:line="240" w:lineRule="auto"/>
              <w:rPr>
                <w:sz w:val="18"/>
                <w:szCs w:val="18"/>
              </w:rPr>
            </w:pPr>
          </w:p>
          <w:p w14:paraId="5AFB91C4" w14:textId="77777777" w:rsidR="00C2688B" w:rsidRPr="00C13DF7" w:rsidRDefault="00C2688B" w:rsidP="00C2688B">
            <w:pPr>
              <w:spacing w:before="0" w:after="0" w:line="240" w:lineRule="auto"/>
              <w:rPr>
                <w:sz w:val="18"/>
                <w:szCs w:val="18"/>
              </w:rPr>
            </w:pPr>
          </w:p>
          <w:p w14:paraId="165606B5" w14:textId="77777777" w:rsidR="00C2688B" w:rsidRPr="00C13DF7" w:rsidRDefault="00C2688B" w:rsidP="00C2688B">
            <w:pPr>
              <w:spacing w:before="0" w:after="0" w:line="240" w:lineRule="auto"/>
              <w:rPr>
                <w:sz w:val="18"/>
                <w:szCs w:val="18"/>
              </w:rPr>
            </w:pPr>
          </w:p>
          <w:p w14:paraId="66F7DDD9" w14:textId="77777777" w:rsidR="00C2688B" w:rsidRPr="00C13DF7" w:rsidRDefault="00C2688B" w:rsidP="00C2688B">
            <w:pPr>
              <w:spacing w:before="0" w:after="0" w:line="240" w:lineRule="auto"/>
              <w:rPr>
                <w:sz w:val="18"/>
                <w:szCs w:val="18"/>
              </w:rPr>
            </w:pPr>
          </w:p>
          <w:p w14:paraId="312EBE46" w14:textId="7D4BFB62" w:rsidR="00C2688B" w:rsidRPr="00C13DF7" w:rsidRDefault="00C2688B" w:rsidP="00C2688B">
            <w:pPr>
              <w:spacing w:before="0" w:after="0" w:line="240" w:lineRule="auto"/>
              <w:rPr>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64909" w14:textId="7B4B1301" w:rsidR="002227DB" w:rsidRPr="00C13DF7" w:rsidRDefault="00C2688B" w:rsidP="005E457E">
            <w:pPr>
              <w:spacing w:before="0" w:after="0" w:line="240" w:lineRule="auto"/>
              <w:jc w:val="center"/>
              <w:rPr>
                <w:sz w:val="18"/>
                <w:szCs w:val="18"/>
              </w:rPr>
            </w:pPr>
            <w:r w:rsidRPr="00C13DF7">
              <w:rPr>
                <w:sz w:val="18"/>
                <w:szCs w:val="18"/>
              </w:rPr>
              <w:lastRenderedPageBreak/>
              <w:t>Driver training and Eco driving aids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6CD4A8" w14:textId="4F1ACB3B" w:rsidR="002227DB" w:rsidRPr="00C13DF7" w:rsidRDefault="00C2688B" w:rsidP="005E457E">
            <w:pPr>
              <w:spacing w:before="0" w:after="0" w:line="240" w:lineRule="auto"/>
              <w:jc w:val="center"/>
              <w:rPr>
                <w:sz w:val="18"/>
                <w:szCs w:val="18"/>
              </w:rPr>
            </w:pPr>
            <w:r w:rsidRPr="00C13DF7">
              <w:rPr>
                <w:sz w:val="18"/>
                <w:szCs w:val="18"/>
              </w:rPr>
              <w:t>NLC Fleet and Transport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70A93" w14:textId="52EC1372" w:rsidR="002227DB" w:rsidRPr="00C13DF7" w:rsidRDefault="00C2688B" w:rsidP="005E457E">
            <w:pPr>
              <w:spacing w:before="0" w:after="0" w:line="240" w:lineRule="auto"/>
              <w:jc w:val="center"/>
              <w:rPr>
                <w:sz w:val="18"/>
                <w:szCs w:val="18"/>
              </w:rPr>
            </w:pPr>
            <w:r w:rsidRPr="00C13DF7">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5F33" w14:textId="0AA301A6" w:rsidR="002227DB" w:rsidRPr="00C13DF7" w:rsidRDefault="00C2688B" w:rsidP="005E457E">
            <w:pPr>
              <w:spacing w:before="0" w:after="0" w:line="240" w:lineRule="auto"/>
              <w:jc w:val="center"/>
              <w:rPr>
                <w:sz w:val="18"/>
                <w:szCs w:val="18"/>
              </w:rPr>
            </w:pPr>
            <w:r w:rsidRPr="00C13DF7">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A1167" w14:textId="7D2AF103" w:rsidR="002227DB" w:rsidRPr="00C13DF7" w:rsidRDefault="00C2688B" w:rsidP="005E457E">
            <w:pPr>
              <w:spacing w:before="0" w:after="0" w:line="240" w:lineRule="auto"/>
              <w:jc w:val="center"/>
              <w:rPr>
                <w:sz w:val="18"/>
                <w:szCs w:val="18"/>
              </w:rPr>
            </w:pPr>
            <w:r w:rsidRPr="00C13DF7">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A6939" w14:textId="17A182F0" w:rsidR="002227DB" w:rsidRPr="00C13DF7" w:rsidRDefault="00C2688B" w:rsidP="00370716">
            <w:pPr>
              <w:spacing w:before="0" w:after="0" w:line="240" w:lineRule="auto"/>
              <w:rPr>
                <w:sz w:val="18"/>
                <w:szCs w:val="18"/>
              </w:rPr>
            </w:pPr>
            <w:r w:rsidRPr="00C13DF7">
              <w:rPr>
                <w:sz w:val="18"/>
                <w:szCs w:val="18"/>
              </w:rPr>
              <w:t>Anticipated reduction in NLC vehicle fleet contributions to poor air quality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89412" w14:textId="3782D68A" w:rsidR="002227DB" w:rsidRPr="00C13DF7" w:rsidRDefault="007D65BB" w:rsidP="007D65BB">
            <w:pPr>
              <w:spacing w:before="0" w:after="0" w:line="240" w:lineRule="auto"/>
              <w:rPr>
                <w:sz w:val="18"/>
                <w:szCs w:val="18"/>
              </w:rPr>
            </w:pPr>
            <w:r>
              <w:rPr>
                <w:sz w:val="18"/>
                <w:szCs w:val="18"/>
              </w:rPr>
              <w:t>Complete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086448" w14:textId="022B9558" w:rsidR="002227DB" w:rsidRPr="00C13DF7" w:rsidRDefault="007D65BB" w:rsidP="005E457E">
            <w:pPr>
              <w:spacing w:before="0" w:after="0" w:line="240" w:lineRule="auto"/>
              <w:jc w:val="center"/>
              <w:rPr>
                <w:sz w:val="18"/>
                <w:szCs w:val="18"/>
              </w:rPr>
            </w:pPr>
            <w:r>
              <w:rPr>
                <w:sz w:val="18"/>
                <w:szCs w:val="18"/>
              </w:rPr>
              <w:t>Complete</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5EF0B" w14:textId="7D745605" w:rsidR="00370716" w:rsidRDefault="000A548E" w:rsidP="00370716">
            <w:pPr>
              <w:spacing w:before="0" w:after="0" w:line="240" w:lineRule="auto"/>
              <w:rPr>
                <w:sz w:val="18"/>
                <w:szCs w:val="18"/>
              </w:rPr>
            </w:pPr>
            <w:r w:rsidRPr="007D65BB">
              <w:rPr>
                <w:sz w:val="18"/>
                <w:szCs w:val="18"/>
              </w:rPr>
              <w:t xml:space="preserve">In 2021 tracking devices were fitted on 308 </w:t>
            </w:r>
            <w:r w:rsidR="00C565C8" w:rsidRPr="007D65BB">
              <w:rPr>
                <w:sz w:val="18"/>
                <w:szCs w:val="18"/>
              </w:rPr>
              <w:t xml:space="preserve">fleet </w:t>
            </w:r>
            <w:r w:rsidRPr="007D65BB">
              <w:rPr>
                <w:sz w:val="18"/>
                <w:szCs w:val="18"/>
              </w:rPr>
              <w:t>vehicles</w:t>
            </w:r>
            <w:r w:rsidR="00C565C8" w:rsidRPr="007D65BB">
              <w:rPr>
                <w:sz w:val="18"/>
                <w:szCs w:val="18"/>
              </w:rPr>
              <w:t xml:space="preserve">. Following a procurement exercise in 2022 this figure is expected to rise to 600 which will be </w:t>
            </w:r>
            <w:proofErr w:type="gramStart"/>
            <w:r w:rsidR="007D65BB" w:rsidRPr="007D65BB">
              <w:rPr>
                <w:sz w:val="18"/>
                <w:szCs w:val="18"/>
              </w:rPr>
              <w:t>all of</w:t>
            </w:r>
            <w:proofErr w:type="gramEnd"/>
            <w:r w:rsidR="007D65BB" w:rsidRPr="007D65BB">
              <w:rPr>
                <w:sz w:val="18"/>
                <w:szCs w:val="18"/>
              </w:rPr>
              <w:t xml:space="preserve"> the </w:t>
            </w:r>
            <w:r w:rsidR="007D65BB" w:rsidRPr="007D65BB">
              <w:rPr>
                <w:sz w:val="18"/>
                <w:szCs w:val="18"/>
              </w:rPr>
              <w:lastRenderedPageBreak/>
              <w:t>NLC fleet with tracking systems.</w:t>
            </w:r>
          </w:p>
          <w:p w14:paraId="7314F241" w14:textId="77777777" w:rsidR="00094DAF" w:rsidRPr="007D65BB" w:rsidRDefault="00094DAF" w:rsidP="00370716">
            <w:pPr>
              <w:spacing w:before="0" w:after="0" w:line="240" w:lineRule="auto"/>
              <w:rPr>
                <w:sz w:val="18"/>
                <w:szCs w:val="18"/>
              </w:rPr>
            </w:pPr>
          </w:p>
          <w:p w14:paraId="12DD3A68" w14:textId="3C1AC706" w:rsidR="00370716" w:rsidRPr="00094DAF" w:rsidRDefault="00094DAF" w:rsidP="00370716">
            <w:pPr>
              <w:spacing w:before="0" w:after="0" w:line="240" w:lineRule="auto"/>
              <w:rPr>
                <w:sz w:val="18"/>
                <w:szCs w:val="18"/>
              </w:rPr>
            </w:pPr>
            <w:r w:rsidRPr="00094DAF">
              <w:rPr>
                <w:sz w:val="18"/>
                <w:szCs w:val="18"/>
              </w:rPr>
              <w:t>Driver CPC training is ongoing for all NLC driving staff</w:t>
            </w:r>
          </w:p>
          <w:p w14:paraId="11DCF776" w14:textId="77777777" w:rsidR="00370716" w:rsidRDefault="00370716" w:rsidP="00370716">
            <w:pPr>
              <w:spacing w:before="0" w:after="0" w:line="240" w:lineRule="auto"/>
              <w:rPr>
                <w:color w:val="00AF41" w:themeColor="accent1"/>
                <w:sz w:val="18"/>
                <w:szCs w:val="18"/>
              </w:rPr>
            </w:pPr>
          </w:p>
          <w:p w14:paraId="69B68892" w14:textId="754A7D25" w:rsidR="00370716" w:rsidRPr="00094DAF" w:rsidRDefault="00370716" w:rsidP="00370716">
            <w:pPr>
              <w:spacing w:before="0" w:after="0" w:line="240" w:lineRule="auto"/>
              <w:rPr>
                <w:sz w:val="18"/>
                <w:szCs w:val="18"/>
              </w:rPr>
            </w:pPr>
            <w:r w:rsidRPr="00094DAF">
              <w:rPr>
                <w:sz w:val="18"/>
                <w:szCs w:val="18"/>
              </w:rPr>
              <w:t xml:space="preserve">2021-Optimal routing of NLC buses on hold due to pandemic however waste still use </w:t>
            </w:r>
            <w:proofErr w:type="spellStart"/>
            <w:r w:rsidRPr="00094DAF">
              <w:rPr>
                <w:sz w:val="18"/>
                <w:szCs w:val="18"/>
              </w:rPr>
              <w:t>Fleetroute</w:t>
            </w:r>
            <w:proofErr w:type="spellEnd"/>
            <w:r w:rsidRPr="00094DAF">
              <w:rPr>
                <w:sz w:val="18"/>
                <w:szCs w:val="18"/>
              </w:rPr>
              <w:t xml:space="preserve"> to manage their street routing and the efficiency of vehicles</w:t>
            </w:r>
            <w:r w:rsidR="00094DAF">
              <w:rPr>
                <w:sz w:val="18"/>
                <w:szCs w:val="18"/>
              </w:rPr>
              <w:t xml:space="preserve">. It is hoped to </w:t>
            </w:r>
            <w:r w:rsidR="00BC567E">
              <w:rPr>
                <w:sz w:val="18"/>
                <w:szCs w:val="18"/>
              </w:rPr>
              <w:t xml:space="preserve">introduce the use of </w:t>
            </w:r>
            <w:proofErr w:type="spellStart"/>
            <w:r w:rsidR="00BC567E">
              <w:rPr>
                <w:sz w:val="18"/>
                <w:szCs w:val="18"/>
              </w:rPr>
              <w:t>Fleetroute</w:t>
            </w:r>
            <w:proofErr w:type="spellEnd"/>
            <w:r w:rsidR="00BC567E">
              <w:rPr>
                <w:sz w:val="18"/>
                <w:szCs w:val="18"/>
              </w:rPr>
              <w:t xml:space="preserve"> for NLC buses.</w:t>
            </w:r>
          </w:p>
          <w:p w14:paraId="5AAD9190" w14:textId="77777777" w:rsidR="00370716" w:rsidRPr="00094DAF" w:rsidRDefault="00370716" w:rsidP="00370716">
            <w:pPr>
              <w:spacing w:before="0" w:after="0" w:line="240" w:lineRule="auto"/>
              <w:rPr>
                <w:sz w:val="18"/>
                <w:szCs w:val="18"/>
              </w:rPr>
            </w:pPr>
          </w:p>
          <w:p w14:paraId="192DEDFB" w14:textId="77777777" w:rsidR="00370716" w:rsidRDefault="00370716" w:rsidP="00370716">
            <w:pPr>
              <w:spacing w:before="0" w:after="0" w:line="240" w:lineRule="auto"/>
              <w:rPr>
                <w:color w:val="00AF41" w:themeColor="accent1"/>
                <w:sz w:val="18"/>
                <w:szCs w:val="18"/>
              </w:rPr>
            </w:pPr>
          </w:p>
          <w:p w14:paraId="428190F6" w14:textId="4FB62172" w:rsidR="00370716" w:rsidRPr="00370716" w:rsidRDefault="00370716" w:rsidP="00370716">
            <w:pPr>
              <w:spacing w:before="0" w:after="0" w:line="240" w:lineRule="auto"/>
              <w:rPr>
                <w:color w:val="00AF41" w:themeColor="accent1"/>
                <w:sz w:val="18"/>
                <w:szCs w:val="18"/>
              </w:rPr>
            </w:pPr>
          </w:p>
        </w:tc>
      </w:tr>
      <w:tr w:rsidR="009979AC" w:rsidRPr="00C13DF7" w14:paraId="17991342" w14:textId="01EC327D"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C27B8" w14:textId="1E1D422F" w:rsidR="002227DB" w:rsidRPr="00C13DF7" w:rsidRDefault="00C2688B" w:rsidP="005E457E">
            <w:pPr>
              <w:spacing w:before="0" w:after="0" w:line="240" w:lineRule="auto"/>
              <w:jc w:val="center"/>
              <w:rPr>
                <w:sz w:val="18"/>
                <w:szCs w:val="18"/>
              </w:rPr>
            </w:pPr>
            <w:r w:rsidRPr="00C13DF7">
              <w:rPr>
                <w:sz w:val="18"/>
                <w:szCs w:val="18"/>
              </w:rPr>
              <w:lastRenderedPageBreak/>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4C979C" w14:textId="3B26AA14" w:rsidR="002227DB" w:rsidRPr="00C13DF7" w:rsidRDefault="00C2688B" w:rsidP="00370716">
            <w:pPr>
              <w:spacing w:before="0" w:after="0" w:line="240" w:lineRule="auto"/>
              <w:rPr>
                <w:sz w:val="18"/>
                <w:szCs w:val="18"/>
              </w:rPr>
            </w:pPr>
            <w:r w:rsidRPr="00C13DF7">
              <w:rPr>
                <w:sz w:val="18"/>
                <w:szCs w:val="18"/>
              </w:rPr>
              <w:t>Subject to Scottish Govt grant funding the Council will continue to operate the NLC Eco Stars fleet recognition scheme and use this to engage with certain vehicle sectors on route planning as appropriate to avoid AQMAs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610660" w14:textId="60ED5D05" w:rsidR="002227DB" w:rsidRPr="00C13DF7" w:rsidRDefault="00C2688B" w:rsidP="005E457E">
            <w:pPr>
              <w:spacing w:before="0" w:after="0" w:line="240" w:lineRule="auto"/>
              <w:jc w:val="center"/>
              <w:rPr>
                <w:sz w:val="18"/>
                <w:szCs w:val="18"/>
              </w:rPr>
            </w:pPr>
            <w:r w:rsidRPr="00C13DF7">
              <w:rPr>
                <w:sz w:val="18"/>
                <w:szCs w:val="18"/>
              </w:rPr>
              <w:t>Vehicle Fleet Efficiency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E6E62" w14:textId="24624B7B" w:rsidR="002227DB" w:rsidRPr="00C13DF7" w:rsidRDefault="00C2688B" w:rsidP="005E457E">
            <w:pPr>
              <w:spacing w:before="0" w:after="0" w:line="240" w:lineRule="auto"/>
              <w:jc w:val="center"/>
              <w:rPr>
                <w:sz w:val="18"/>
                <w:szCs w:val="18"/>
              </w:rPr>
            </w:pPr>
            <w:r w:rsidRPr="00C13DF7">
              <w:rPr>
                <w:sz w:val="18"/>
                <w:szCs w:val="18"/>
              </w:rPr>
              <w:t>Fleet Efficiency and recognition schemes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1D99D0" w14:textId="26A9C1FB" w:rsidR="002227DB" w:rsidRPr="00C13DF7" w:rsidRDefault="00C2688B" w:rsidP="005E457E">
            <w:pPr>
              <w:spacing w:before="0" w:after="0" w:line="240" w:lineRule="auto"/>
              <w:jc w:val="center"/>
              <w:rPr>
                <w:sz w:val="18"/>
                <w:szCs w:val="18"/>
              </w:rPr>
            </w:pPr>
            <w:r w:rsidRPr="00C13DF7">
              <w:rPr>
                <w:sz w:val="18"/>
                <w:szCs w:val="18"/>
              </w:rPr>
              <w:t>NLC Protective Services and external consultant delivering Eco Stars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2B646" w14:textId="5ED10C61" w:rsidR="002227DB" w:rsidRPr="00C13DF7" w:rsidRDefault="00C2688B" w:rsidP="005E457E">
            <w:pPr>
              <w:spacing w:before="0" w:after="0" w:line="240" w:lineRule="auto"/>
              <w:jc w:val="center"/>
              <w:rPr>
                <w:sz w:val="18"/>
                <w:szCs w:val="18"/>
              </w:rPr>
            </w:pPr>
            <w:r w:rsidRPr="00C13DF7">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37830F" w14:textId="7E25E099" w:rsidR="002227DB" w:rsidRPr="00C13DF7" w:rsidRDefault="00C2688B" w:rsidP="005E457E">
            <w:pPr>
              <w:spacing w:before="0" w:after="0" w:line="240" w:lineRule="auto"/>
              <w:jc w:val="center"/>
              <w:rPr>
                <w:sz w:val="18"/>
                <w:szCs w:val="18"/>
              </w:rPr>
            </w:pPr>
            <w:r w:rsidRPr="00C13DF7">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AB91F1" w14:textId="6D40F840" w:rsidR="002227DB" w:rsidRPr="00C13DF7" w:rsidRDefault="00C2688B" w:rsidP="005E457E">
            <w:pPr>
              <w:spacing w:before="0" w:after="0" w:line="240" w:lineRule="auto"/>
              <w:jc w:val="center"/>
              <w:rPr>
                <w:sz w:val="18"/>
                <w:szCs w:val="18"/>
              </w:rPr>
            </w:pPr>
            <w:r w:rsidRPr="00C13DF7">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0AACEF" w14:textId="6994473F" w:rsidR="002227DB" w:rsidRPr="00C13DF7" w:rsidRDefault="00C2688B" w:rsidP="00370716">
            <w:pPr>
              <w:spacing w:before="0" w:after="0" w:line="240" w:lineRule="auto"/>
              <w:rPr>
                <w:sz w:val="18"/>
                <w:szCs w:val="18"/>
              </w:rPr>
            </w:pPr>
            <w:r w:rsidRPr="00C13DF7">
              <w:rPr>
                <w:sz w:val="18"/>
                <w:szCs w:val="18"/>
              </w:rPr>
              <w:t>Targeted reduction of certain vehicle sectors in AQMAs leading to reduced emission in AQMAs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05F1C5" w14:textId="21730D46" w:rsidR="002227DB" w:rsidRPr="00C13DF7" w:rsidRDefault="00C2688B" w:rsidP="005E457E">
            <w:pPr>
              <w:spacing w:before="0" w:after="0" w:line="240" w:lineRule="auto"/>
              <w:jc w:val="center"/>
              <w:rPr>
                <w:sz w:val="18"/>
                <w:szCs w:val="18"/>
              </w:rPr>
            </w:pPr>
            <w:r w:rsidRPr="00C13DF7">
              <w:rPr>
                <w:sz w:val="18"/>
                <w:szCs w:val="18"/>
              </w:rPr>
              <w:t>Ongoing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18D26" w14:textId="73222E4E" w:rsidR="002227DB" w:rsidRPr="00C13DF7" w:rsidRDefault="00C2688B" w:rsidP="005E457E">
            <w:pPr>
              <w:spacing w:before="0" w:after="0" w:line="240" w:lineRule="auto"/>
              <w:jc w:val="center"/>
              <w:rPr>
                <w:sz w:val="18"/>
                <w:szCs w:val="18"/>
              </w:rPr>
            </w:pPr>
            <w:r w:rsidRPr="00C13DF7">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99B5B" w14:textId="0610313D" w:rsidR="002227DB" w:rsidRPr="00C13DF7" w:rsidRDefault="00443E6B" w:rsidP="00443E6B">
            <w:pPr>
              <w:spacing w:before="0" w:after="0" w:line="240" w:lineRule="auto"/>
              <w:rPr>
                <w:sz w:val="18"/>
                <w:szCs w:val="18"/>
              </w:rPr>
            </w:pPr>
            <w:r>
              <w:rPr>
                <w:sz w:val="18"/>
                <w:szCs w:val="18"/>
              </w:rPr>
              <w:t>The North Lanarkshire Council Eco Stars fleet recognition scheme continued in 2021</w:t>
            </w:r>
          </w:p>
        </w:tc>
      </w:tr>
      <w:tr w:rsidR="009979AC" w:rsidRPr="00C13DF7" w14:paraId="2A6AE1DD" w14:textId="3FC05F06" w:rsidTr="0028188D">
        <w:tc>
          <w:tcPr>
            <w:tcW w:w="562"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6849AEC" w14:textId="63D824BD" w:rsidR="002227DB" w:rsidRPr="00C13DF7" w:rsidRDefault="00E35E24" w:rsidP="005E457E">
            <w:pPr>
              <w:spacing w:before="0" w:after="0" w:line="240" w:lineRule="auto"/>
              <w:jc w:val="center"/>
              <w:rPr>
                <w:sz w:val="18"/>
                <w:szCs w:val="18"/>
              </w:rPr>
            </w:pPr>
            <w:r w:rsidRPr="00C13DF7">
              <w:rPr>
                <w:sz w:val="18"/>
                <w:szCs w:val="18"/>
              </w:rPr>
              <w:t>4</w:t>
            </w:r>
          </w:p>
        </w:tc>
        <w:tc>
          <w:tcPr>
            <w:tcW w:w="3828"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083848AC" w14:textId="2CD19486" w:rsidR="002227DB" w:rsidRPr="00C13DF7" w:rsidRDefault="00E35E24" w:rsidP="00370716">
            <w:pPr>
              <w:spacing w:before="0" w:after="0" w:line="240" w:lineRule="auto"/>
              <w:rPr>
                <w:sz w:val="18"/>
                <w:szCs w:val="18"/>
              </w:rPr>
            </w:pPr>
            <w:r w:rsidRPr="00C13DF7">
              <w:rPr>
                <w:sz w:val="18"/>
                <w:szCs w:val="18"/>
              </w:rPr>
              <w:t xml:space="preserve">The Council will continue to increase the provision of electric vehicle (EV) charging points, where possible ensuring that they are accessible to both NLC staff and the </w:t>
            </w:r>
            <w:proofErr w:type="gramStart"/>
            <w:r w:rsidRPr="00C13DF7">
              <w:rPr>
                <w:sz w:val="18"/>
                <w:szCs w:val="18"/>
              </w:rPr>
              <w:t>general public</w:t>
            </w:r>
            <w:proofErr w:type="gramEnd"/>
            <w:r w:rsidRPr="00C13DF7">
              <w:rPr>
                <w:sz w:val="18"/>
                <w:szCs w:val="18"/>
              </w:rPr>
              <w:t>. The Council will engage with other public sector agencies (</w:t>
            </w:r>
            <w:proofErr w:type="spellStart"/>
            <w:proofErr w:type="gramStart"/>
            <w:r w:rsidRPr="00C13DF7">
              <w:rPr>
                <w:sz w:val="18"/>
                <w:szCs w:val="18"/>
              </w:rPr>
              <w:t>eg</w:t>
            </w:r>
            <w:proofErr w:type="spellEnd"/>
            <w:proofErr w:type="gramEnd"/>
            <w:r w:rsidRPr="00C13DF7">
              <w:rPr>
                <w:sz w:val="18"/>
                <w:szCs w:val="18"/>
              </w:rPr>
              <w:t xml:space="preserve"> NHS Lanarkshire) to encourage similar provision to ensure adequate coverage of EV charging points across NLC area</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7248A867" w14:textId="742EFCAC" w:rsidR="002227DB" w:rsidRPr="00C13DF7" w:rsidRDefault="00E35E24" w:rsidP="005E457E">
            <w:pPr>
              <w:spacing w:before="0" w:after="0" w:line="240" w:lineRule="auto"/>
              <w:jc w:val="center"/>
              <w:rPr>
                <w:sz w:val="18"/>
                <w:szCs w:val="18"/>
              </w:rPr>
            </w:pPr>
            <w:r w:rsidRPr="00C13DF7">
              <w:rPr>
                <w:sz w:val="18"/>
                <w:szCs w:val="18"/>
              </w:rPr>
              <w:t>Promoting low emission transport</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87160EA" w14:textId="13305B40" w:rsidR="002227DB" w:rsidRPr="00C13DF7" w:rsidRDefault="00E35E24" w:rsidP="005E457E">
            <w:pPr>
              <w:spacing w:before="0" w:after="0" w:line="240" w:lineRule="auto"/>
              <w:jc w:val="center"/>
              <w:rPr>
                <w:sz w:val="18"/>
                <w:szCs w:val="18"/>
              </w:rPr>
            </w:pPr>
            <w:r w:rsidRPr="00C13DF7">
              <w:rPr>
                <w:sz w:val="18"/>
                <w:szCs w:val="18"/>
              </w:rPr>
              <w:t>Promotion of EV charging</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09FE79E" w14:textId="24025440" w:rsidR="002227DB" w:rsidRPr="00C13DF7" w:rsidRDefault="00E35E24" w:rsidP="005E457E">
            <w:pPr>
              <w:spacing w:before="0" w:after="0" w:line="240" w:lineRule="auto"/>
              <w:jc w:val="center"/>
              <w:rPr>
                <w:sz w:val="18"/>
                <w:szCs w:val="18"/>
              </w:rPr>
            </w:pPr>
            <w:r w:rsidRPr="00C13DF7">
              <w:rPr>
                <w:sz w:val="18"/>
                <w:szCs w:val="18"/>
              </w:rPr>
              <w:t>NLC/other public bodies in the area</w:t>
            </w:r>
          </w:p>
        </w:tc>
        <w:tc>
          <w:tcPr>
            <w:tcW w:w="70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718586D7" w14:textId="7C60C9DC" w:rsidR="002227DB" w:rsidRPr="00C13DF7" w:rsidRDefault="00E35E24" w:rsidP="005E457E">
            <w:pPr>
              <w:spacing w:before="0" w:after="0" w:line="240" w:lineRule="auto"/>
              <w:jc w:val="center"/>
              <w:rPr>
                <w:sz w:val="18"/>
                <w:szCs w:val="18"/>
              </w:rPr>
            </w:pPr>
            <w:r w:rsidRPr="00C13DF7">
              <w:rPr>
                <w:sz w:val="18"/>
                <w:szCs w:val="18"/>
              </w:rPr>
              <w:t>2018-2021</w:t>
            </w:r>
          </w:p>
        </w:tc>
        <w:tc>
          <w:tcPr>
            <w:tcW w:w="708"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2A92DC45" w14:textId="1E3DD5B3" w:rsidR="002227DB" w:rsidRPr="00C13DF7" w:rsidRDefault="00E35E24" w:rsidP="005E457E">
            <w:pPr>
              <w:spacing w:before="0" w:after="0" w:line="240" w:lineRule="auto"/>
              <w:jc w:val="center"/>
              <w:rPr>
                <w:sz w:val="18"/>
                <w:szCs w:val="18"/>
              </w:rPr>
            </w:pPr>
            <w:r w:rsidRPr="00C13DF7">
              <w:rPr>
                <w:sz w:val="18"/>
                <w:szCs w:val="18"/>
              </w:rPr>
              <w:t>2018-2021</w:t>
            </w:r>
          </w:p>
        </w:tc>
        <w:tc>
          <w:tcPr>
            <w:tcW w:w="567"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F1907C6" w14:textId="2A6BA0A7" w:rsidR="002227DB" w:rsidRPr="00C13DF7" w:rsidRDefault="00E35E24" w:rsidP="005E457E">
            <w:pPr>
              <w:spacing w:before="0" w:after="0" w:line="240" w:lineRule="auto"/>
              <w:jc w:val="center"/>
              <w:rPr>
                <w:sz w:val="18"/>
                <w:szCs w:val="18"/>
              </w:rPr>
            </w:pPr>
            <w:r w:rsidRPr="00C13DF7">
              <w:rPr>
                <w:sz w:val="18"/>
                <w:szCs w:val="18"/>
              </w:rPr>
              <w:t>NA</w:t>
            </w:r>
          </w:p>
        </w:tc>
        <w:tc>
          <w:tcPr>
            <w:tcW w:w="1418"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E4C266C" w14:textId="7257C9F7" w:rsidR="002227DB" w:rsidRPr="00C13DF7" w:rsidRDefault="00E35E24" w:rsidP="00370716">
            <w:pPr>
              <w:spacing w:before="0" w:after="0" w:line="240" w:lineRule="auto"/>
              <w:rPr>
                <w:sz w:val="18"/>
                <w:szCs w:val="18"/>
              </w:rPr>
            </w:pPr>
            <w:r w:rsidRPr="00C13DF7">
              <w:rPr>
                <w:sz w:val="18"/>
                <w:szCs w:val="18"/>
              </w:rPr>
              <w:t>Greater facilities for EV should encourage uptake, reducing vehicle emission in AQMAs</w:t>
            </w:r>
          </w:p>
        </w:tc>
        <w:tc>
          <w:tcPr>
            <w:tcW w:w="709"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2F1361CF" w14:textId="4585BE5A" w:rsidR="002227DB" w:rsidRPr="00C13DF7" w:rsidRDefault="00E35E24" w:rsidP="005E457E">
            <w:pPr>
              <w:spacing w:before="0" w:after="0" w:line="240" w:lineRule="auto"/>
              <w:jc w:val="center"/>
              <w:rPr>
                <w:sz w:val="18"/>
                <w:szCs w:val="18"/>
              </w:rPr>
            </w:pPr>
            <w:r w:rsidRPr="00C13DF7">
              <w:rPr>
                <w:sz w:val="18"/>
                <w:szCs w:val="18"/>
              </w:rPr>
              <w:t>Ongoing</w:t>
            </w:r>
          </w:p>
        </w:tc>
        <w:tc>
          <w:tcPr>
            <w:tcW w:w="708"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3A9D86EF" w14:textId="4B319606" w:rsidR="002227DB" w:rsidRPr="00C13DF7" w:rsidRDefault="00E35E24" w:rsidP="005E457E">
            <w:pPr>
              <w:spacing w:before="0" w:after="0" w:line="240" w:lineRule="auto"/>
              <w:jc w:val="center"/>
              <w:rPr>
                <w:sz w:val="18"/>
                <w:szCs w:val="18"/>
              </w:rPr>
            </w:pPr>
            <w:r w:rsidRPr="00C13DF7">
              <w:rPr>
                <w:sz w:val="18"/>
                <w:szCs w:val="18"/>
              </w:rPr>
              <w:t>Ongoing</w:t>
            </w:r>
          </w:p>
        </w:tc>
        <w:tc>
          <w:tcPr>
            <w:tcW w:w="2091"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20A34A2" w14:textId="2864B637" w:rsidR="002227DB" w:rsidRPr="00C13DF7" w:rsidRDefault="00976BAA" w:rsidP="00260ABB">
            <w:pPr>
              <w:spacing w:before="0" w:after="0" w:line="240" w:lineRule="auto"/>
              <w:jc w:val="both"/>
              <w:rPr>
                <w:sz w:val="18"/>
                <w:szCs w:val="18"/>
              </w:rPr>
            </w:pPr>
            <w:r>
              <w:rPr>
                <w:sz w:val="18"/>
                <w:szCs w:val="18"/>
              </w:rPr>
              <w:t xml:space="preserve">A further </w:t>
            </w:r>
            <w:r w:rsidR="00B6488D">
              <w:rPr>
                <w:sz w:val="18"/>
                <w:szCs w:val="18"/>
              </w:rPr>
              <w:t>40 EV charging points have been installed in NLC premises in 202</w:t>
            </w:r>
            <w:r w:rsidR="00F96CF1">
              <w:rPr>
                <w:sz w:val="18"/>
                <w:szCs w:val="18"/>
              </w:rPr>
              <w:t>1/22</w:t>
            </w:r>
          </w:p>
        </w:tc>
      </w:tr>
      <w:tr w:rsidR="009979AC" w:rsidRPr="00C13DF7" w14:paraId="01C69B85" w14:textId="749F4BD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67B2F3" w14:textId="48554CDB" w:rsidR="002227DB" w:rsidRPr="00C13DF7" w:rsidRDefault="00E35E24" w:rsidP="005E457E">
            <w:pPr>
              <w:spacing w:before="0" w:after="0" w:line="240" w:lineRule="auto"/>
              <w:jc w:val="center"/>
              <w:rPr>
                <w:sz w:val="18"/>
                <w:szCs w:val="18"/>
              </w:rPr>
            </w:pPr>
            <w:r w:rsidRPr="00C13DF7">
              <w:rPr>
                <w:sz w:val="18"/>
                <w:szCs w:val="18"/>
              </w:rPr>
              <w:t>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49020C" w14:textId="4883A8A0" w:rsidR="002227DB" w:rsidRPr="00C13DF7" w:rsidRDefault="00E35E24" w:rsidP="00370716">
            <w:pPr>
              <w:spacing w:before="0" w:after="0" w:line="240" w:lineRule="auto"/>
              <w:rPr>
                <w:sz w:val="18"/>
                <w:szCs w:val="18"/>
              </w:rPr>
            </w:pPr>
            <w:r w:rsidRPr="00C13DF7">
              <w:rPr>
                <w:sz w:val="18"/>
                <w:szCs w:val="18"/>
              </w:rPr>
              <w:t xml:space="preserve">The Council will abide by their statutory duty of sustainable procurement and sustainable section of the sourcing methodology </w:t>
            </w:r>
            <w:r w:rsidR="00C13DF7" w:rsidRPr="00C13DF7">
              <w:rPr>
                <w:sz w:val="18"/>
                <w:szCs w:val="18"/>
              </w:rPr>
              <w:t>documentation, which will consequently feed through into the specification/award criteria where appropriate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0642C" w14:textId="424F45BB" w:rsidR="002227DB" w:rsidRPr="00C13DF7" w:rsidRDefault="00C13DF7" w:rsidP="005E457E">
            <w:pPr>
              <w:spacing w:before="0" w:after="0" w:line="240" w:lineRule="auto"/>
              <w:jc w:val="center"/>
              <w:rPr>
                <w:sz w:val="18"/>
                <w:szCs w:val="18"/>
              </w:rPr>
            </w:pPr>
            <w:r w:rsidRPr="00C13DF7">
              <w:rPr>
                <w:sz w:val="18"/>
                <w:szCs w:val="18"/>
              </w:rPr>
              <w:t>Promoting low emission transport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6FAF59" w14:textId="42717516" w:rsidR="002227DB" w:rsidRPr="00C13DF7" w:rsidRDefault="00C13DF7" w:rsidP="005E457E">
            <w:pPr>
              <w:spacing w:before="0" w:after="0" w:line="240" w:lineRule="auto"/>
              <w:jc w:val="center"/>
              <w:rPr>
                <w:sz w:val="18"/>
                <w:szCs w:val="18"/>
              </w:rPr>
            </w:pPr>
            <w:r w:rsidRPr="00C13DF7">
              <w:rPr>
                <w:sz w:val="18"/>
                <w:szCs w:val="18"/>
              </w:rPr>
              <w:t xml:space="preserve">Public vehicle procurement – prioritising uptake of low </w:t>
            </w:r>
            <w:r w:rsidRPr="00C13DF7">
              <w:rPr>
                <w:sz w:val="18"/>
                <w:szCs w:val="18"/>
              </w:rPr>
              <w:lastRenderedPageBreak/>
              <w:t>emission transport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A6A81F" w14:textId="1AF3440D" w:rsidR="002227DB" w:rsidRPr="00C13DF7" w:rsidRDefault="00C13DF7" w:rsidP="005E457E">
            <w:pPr>
              <w:spacing w:before="0" w:after="0" w:line="240" w:lineRule="auto"/>
              <w:jc w:val="center"/>
              <w:rPr>
                <w:sz w:val="18"/>
                <w:szCs w:val="18"/>
              </w:rPr>
            </w:pPr>
            <w:r w:rsidRPr="00C13DF7">
              <w:rPr>
                <w:sz w:val="18"/>
                <w:szCs w:val="18"/>
              </w:rPr>
              <w:lastRenderedPageBreak/>
              <w:t>NLC Procurement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8C8F58" w14:textId="4EF2DB37" w:rsidR="002227DB" w:rsidRPr="00C13DF7" w:rsidRDefault="00C13DF7" w:rsidP="005E457E">
            <w:pPr>
              <w:spacing w:before="0" w:after="0" w:line="240" w:lineRule="auto"/>
              <w:jc w:val="center"/>
              <w:rPr>
                <w:sz w:val="18"/>
                <w:szCs w:val="18"/>
              </w:rPr>
            </w:pPr>
            <w:r w:rsidRPr="00C13DF7">
              <w:rPr>
                <w:sz w:val="18"/>
                <w:szCs w:val="18"/>
              </w:rPr>
              <w:t>2018-19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63F3E5" w14:textId="165D2503" w:rsidR="002227DB" w:rsidRPr="00C13DF7" w:rsidRDefault="00C13DF7" w:rsidP="005E457E">
            <w:pPr>
              <w:spacing w:before="0" w:after="0" w:line="240" w:lineRule="auto"/>
              <w:jc w:val="center"/>
              <w:rPr>
                <w:sz w:val="18"/>
                <w:szCs w:val="18"/>
              </w:rPr>
            </w:pPr>
            <w:r w:rsidRPr="00C13DF7">
              <w:rPr>
                <w:sz w:val="18"/>
                <w:szCs w:val="18"/>
              </w:rPr>
              <w:t>2018 – 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05244" w14:textId="4FD574CC" w:rsidR="002227DB" w:rsidRPr="00C13DF7" w:rsidRDefault="00C13DF7" w:rsidP="005E457E">
            <w:pPr>
              <w:spacing w:before="0" w:after="0" w:line="240" w:lineRule="auto"/>
              <w:jc w:val="center"/>
              <w:rPr>
                <w:sz w:val="18"/>
                <w:szCs w:val="18"/>
              </w:rPr>
            </w:pPr>
            <w:r w:rsidRPr="00C13DF7">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0A56A" w14:textId="3E00E458" w:rsidR="002227DB" w:rsidRPr="00C13DF7" w:rsidRDefault="00C13DF7" w:rsidP="005E457E">
            <w:pPr>
              <w:spacing w:before="0" w:after="0" w:line="240" w:lineRule="auto"/>
              <w:jc w:val="center"/>
              <w:rPr>
                <w:sz w:val="18"/>
                <w:szCs w:val="18"/>
              </w:rPr>
            </w:pPr>
            <w:r w:rsidRPr="00C13DF7">
              <w:rPr>
                <w:sz w:val="18"/>
                <w:szCs w:val="18"/>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99FF77" w14:textId="4794067D" w:rsidR="002227DB" w:rsidRPr="00C13DF7" w:rsidRDefault="00C13DF7" w:rsidP="005E457E">
            <w:pPr>
              <w:spacing w:before="0" w:after="0" w:line="240" w:lineRule="auto"/>
              <w:jc w:val="center"/>
              <w:rPr>
                <w:sz w:val="18"/>
                <w:szCs w:val="18"/>
              </w:rPr>
            </w:pPr>
            <w:r w:rsidRPr="00C13DF7">
              <w:rPr>
                <w:sz w:val="18"/>
                <w:szCs w:val="18"/>
              </w:rPr>
              <w:t>In place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E8AA8D" w14:textId="57146F2C" w:rsidR="002227DB" w:rsidRPr="00C13DF7" w:rsidRDefault="00C13DF7" w:rsidP="005E457E">
            <w:pPr>
              <w:spacing w:before="0" w:after="0" w:line="240" w:lineRule="auto"/>
              <w:jc w:val="center"/>
              <w:rPr>
                <w:sz w:val="18"/>
                <w:szCs w:val="18"/>
              </w:rPr>
            </w:pPr>
            <w:r w:rsidRPr="00C13DF7">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D61CE" w14:textId="354389C6" w:rsidR="002227DB" w:rsidRPr="00260ABB" w:rsidRDefault="00F96CF1" w:rsidP="00511FD2">
            <w:pPr>
              <w:spacing w:before="0" w:after="0" w:line="240" w:lineRule="auto"/>
              <w:rPr>
                <w:color w:val="00AF41" w:themeColor="text2"/>
                <w:sz w:val="18"/>
                <w:szCs w:val="18"/>
              </w:rPr>
            </w:pPr>
            <w:r w:rsidRPr="00511FD2">
              <w:rPr>
                <w:sz w:val="18"/>
                <w:szCs w:val="18"/>
              </w:rPr>
              <w:t xml:space="preserve">Procurement Strategy document includes </w:t>
            </w:r>
            <w:r w:rsidR="00511FD2" w:rsidRPr="00511FD2">
              <w:rPr>
                <w:sz w:val="18"/>
                <w:szCs w:val="18"/>
              </w:rPr>
              <w:t>info on sustainable procurement</w:t>
            </w:r>
          </w:p>
        </w:tc>
      </w:tr>
      <w:tr w:rsidR="009979AC" w14:paraId="46A83F6D" w14:textId="49D55DF3"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8DFC9" w14:textId="6D4AD553" w:rsidR="002227DB" w:rsidRPr="00C13DF7" w:rsidRDefault="00C13DF7" w:rsidP="005E457E">
            <w:pPr>
              <w:spacing w:before="0" w:after="0" w:line="240" w:lineRule="auto"/>
              <w:jc w:val="center"/>
              <w:rPr>
                <w:sz w:val="18"/>
                <w:szCs w:val="18"/>
              </w:rPr>
            </w:pPr>
            <w:r>
              <w:rPr>
                <w:sz w:val="18"/>
                <w:szCs w:val="18"/>
              </w:rPr>
              <w:t>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1368C" w14:textId="77777777" w:rsidR="002227DB" w:rsidRDefault="00C13DF7" w:rsidP="00C13DF7">
            <w:pPr>
              <w:spacing w:before="0" w:after="0" w:line="240" w:lineRule="auto"/>
              <w:jc w:val="both"/>
              <w:rPr>
                <w:sz w:val="18"/>
                <w:szCs w:val="18"/>
              </w:rPr>
            </w:pPr>
            <w:r>
              <w:rPr>
                <w:sz w:val="18"/>
                <w:szCs w:val="18"/>
              </w:rPr>
              <w:t>Increasing levels of sustainable travel</w:t>
            </w:r>
          </w:p>
          <w:p w14:paraId="770885D8" w14:textId="77777777" w:rsidR="00C13DF7" w:rsidRDefault="00C13DF7" w:rsidP="005E457E">
            <w:pPr>
              <w:spacing w:before="0" w:after="0" w:line="240" w:lineRule="auto"/>
              <w:jc w:val="center"/>
              <w:rPr>
                <w:sz w:val="18"/>
                <w:szCs w:val="18"/>
              </w:rPr>
            </w:pPr>
          </w:p>
          <w:p w14:paraId="492B9E2C" w14:textId="77777777" w:rsidR="00C13DF7" w:rsidRDefault="00C13DF7" w:rsidP="00C468BD">
            <w:pPr>
              <w:pStyle w:val="ListParagraph"/>
              <w:numPr>
                <w:ilvl w:val="0"/>
                <w:numId w:val="21"/>
              </w:numPr>
              <w:spacing w:before="0" w:after="0" w:line="240" w:lineRule="auto"/>
              <w:jc w:val="both"/>
              <w:rPr>
                <w:sz w:val="18"/>
                <w:szCs w:val="18"/>
              </w:rPr>
            </w:pPr>
            <w:r>
              <w:rPr>
                <w:sz w:val="18"/>
                <w:szCs w:val="18"/>
              </w:rPr>
              <w:t xml:space="preserve">The Council will work with agencies such as SPT and </w:t>
            </w:r>
            <w:proofErr w:type="spellStart"/>
            <w:r>
              <w:rPr>
                <w:sz w:val="18"/>
                <w:szCs w:val="18"/>
              </w:rPr>
              <w:t>Sustrans</w:t>
            </w:r>
            <w:proofErr w:type="spellEnd"/>
            <w:r>
              <w:rPr>
                <w:sz w:val="18"/>
                <w:szCs w:val="18"/>
              </w:rPr>
              <w:t xml:space="preserve"> (among others) to develop and implement measures which will encourage modal shift to public transport and active travel</w:t>
            </w:r>
          </w:p>
          <w:p w14:paraId="3715B4D6" w14:textId="77777777" w:rsidR="00C13DF7" w:rsidRDefault="00C13DF7" w:rsidP="00C13DF7">
            <w:pPr>
              <w:spacing w:before="0" w:after="0" w:line="240" w:lineRule="auto"/>
              <w:jc w:val="both"/>
              <w:rPr>
                <w:sz w:val="18"/>
                <w:szCs w:val="18"/>
              </w:rPr>
            </w:pPr>
          </w:p>
          <w:p w14:paraId="75BDEAC6" w14:textId="24A765C7" w:rsidR="00C13DF7" w:rsidRPr="00C13DF7" w:rsidRDefault="00C13DF7" w:rsidP="00C468BD">
            <w:pPr>
              <w:pStyle w:val="ListParagraph"/>
              <w:numPr>
                <w:ilvl w:val="0"/>
                <w:numId w:val="21"/>
              </w:numPr>
              <w:spacing w:before="0" w:after="0" w:line="240" w:lineRule="auto"/>
              <w:jc w:val="both"/>
              <w:rPr>
                <w:sz w:val="18"/>
                <w:szCs w:val="18"/>
              </w:rPr>
            </w:pPr>
            <w:r>
              <w:rPr>
                <w:sz w:val="18"/>
                <w:szCs w:val="18"/>
              </w:rPr>
              <w:t xml:space="preserve">A programme of awareness </w:t>
            </w:r>
            <w:proofErr w:type="gramStart"/>
            <w:r>
              <w:rPr>
                <w:sz w:val="18"/>
                <w:szCs w:val="18"/>
              </w:rPr>
              <w:t>raising</w:t>
            </w:r>
            <w:proofErr w:type="gramEnd"/>
            <w:r>
              <w:rPr>
                <w:sz w:val="18"/>
                <w:szCs w:val="18"/>
              </w:rPr>
              <w:t xml:space="preserve"> and promotion initiatives will be progressed around walking and cycling in North Lanarkshire. This will incorporate information on routes to key destinations in the NLC area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4AD16" w14:textId="5E771540" w:rsidR="002227DB" w:rsidRPr="0028188D" w:rsidRDefault="00C13DF7" w:rsidP="005E457E">
            <w:pPr>
              <w:spacing w:before="0" w:after="0" w:line="240" w:lineRule="auto"/>
              <w:jc w:val="center"/>
              <w:rPr>
                <w:sz w:val="18"/>
                <w:szCs w:val="18"/>
              </w:rPr>
            </w:pPr>
            <w:r w:rsidRPr="0028188D">
              <w:rPr>
                <w:sz w:val="18"/>
                <w:szCs w:val="18"/>
              </w:rPr>
              <w:t>Promoting travel alternatives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0E1EA" w14:textId="050F7EDD" w:rsidR="002227DB" w:rsidRPr="0028188D" w:rsidRDefault="00C13DF7" w:rsidP="005E457E">
            <w:pPr>
              <w:spacing w:before="0" w:after="0" w:line="240" w:lineRule="auto"/>
              <w:jc w:val="center"/>
              <w:rPr>
                <w:sz w:val="18"/>
                <w:szCs w:val="18"/>
              </w:rPr>
            </w:pPr>
            <w:r w:rsidRPr="0028188D">
              <w:rPr>
                <w:sz w:val="18"/>
                <w:szCs w:val="18"/>
              </w:rPr>
              <w:t>Intensive active travel campaign and infrastructure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774F8" w14:textId="0A4200C4" w:rsidR="002227DB" w:rsidRPr="0028188D" w:rsidRDefault="00C13DF7" w:rsidP="005E457E">
            <w:pPr>
              <w:spacing w:before="0" w:after="0" w:line="240" w:lineRule="auto"/>
              <w:jc w:val="center"/>
              <w:rPr>
                <w:sz w:val="18"/>
                <w:szCs w:val="18"/>
              </w:rPr>
            </w:pPr>
            <w:r w:rsidRPr="0028188D">
              <w:rPr>
                <w:sz w:val="18"/>
                <w:szCs w:val="18"/>
              </w:rPr>
              <w:t>NLC Protective Services, Roads, City Deal, external organisations on behalf of NLC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CF3951" w14:textId="184DDDAC" w:rsidR="002227DB" w:rsidRPr="0028188D" w:rsidRDefault="00C13DF7" w:rsidP="005E457E">
            <w:pPr>
              <w:spacing w:before="0" w:after="0" w:line="240" w:lineRule="auto"/>
              <w:jc w:val="center"/>
              <w:rPr>
                <w:sz w:val="18"/>
                <w:szCs w:val="18"/>
              </w:rPr>
            </w:pPr>
            <w:r w:rsidRPr="0028188D">
              <w:rPr>
                <w:sz w:val="18"/>
                <w:szCs w:val="18"/>
              </w:rPr>
              <w:t>2018/19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6AF7D" w14:textId="3EE9E53D" w:rsidR="002227DB" w:rsidRPr="0028188D" w:rsidRDefault="00C13DF7" w:rsidP="005E457E">
            <w:pPr>
              <w:spacing w:before="0" w:after="0" w:line="240" w:lineRule="auto"/>
              <w:jc w:val="center"/>
              <w:rPr>
                <w:sz w:val="18"/>
                <w:szCs w:val="18"/>
              </w:rPr>
            </w:pPr>
            <w:r w:rsidRPr="0028188D">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75128" w14:textId="2290FA67" w:rsidR="002227DB" w:rsidRPr="0028188D" w:rsidRDefault="00C13DF7" w:rsidP="005E457E">
            <w:pPr>
              <w:spacing w:before="0" w:after="0" w:line="240" w:lineRule="auto"/>
              <w:jc w:val="center"/>
              <w:rPr>
                <w:sz w:val="18"/>
                <w:szCs w:val="18"/>
              </w:rPr>
            </w:pPr>
            <w:r w:rsidRPr="0028188D">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16A4F" w14:textId="05658565" w:rsidR="002227DB" w:rsidRPr="0028188D" w:rsidRDefault="00C13DF7" w:rsidP="005E457E">
            <w:pPr>
              <w:spacing w:before="0" w:after="0" w:line="240" w:lineRule="auto"/>
              <w:jc w:val="center"/>
              <w:rPr>
                <w:sz w:val="18"/>
                <w:szCs w:val="18"/>
              </w:rPr>
            </w:pPr>
            <w:r w:rsidRPr="0028188D">
              <w:rPr>
                <w:sz w:val="18"/>
                <w:szCs w:val="18"/>
              </w:rPr>
              <w:t>Unknown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24132" w14:textId="2DA5EBDC" w:rsidR="002227DB" w:rsidRPr="0028188D" w:rsidRDefault="00C13DF7" w:rsidP="005E457E">
            <w:pPr>
              <w:spacing w:before="0" w:after="0" w:line="240" w:lineRule="auto"/>
              <w:jc w:val="center"/>
              <w:rPr>
                <w:sz w:val="18"/>
                <w:szCs w:val="18"/>
              </w:rPr>
            </w:pPr>
            <w:r w:rsidRPr="0028188D">
              <w:rPr>
                <w:sz w:val="18"/>
                <w:szCs w:val="18"/>
              </w:rPr>
              <w:t>Ongoing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0094EA" w14:textId="67DB5758" w:rsidR="002227DB" w:rsidRPr="0028188D" w:rsidRDefault="00C13DF7" w:rsidP="005E457E">
            <w:pPr>
              <w:spacing w:before="0" w:after="0" w:line="240" w:lineRule="auto"/>
              <w:jc w:val="center"/>
              <w:rPr>
                <w:sz w:val="18"/>
                <w:szCs w:val="18"/>
              </w:rPr>
            </w:pPr>
            <w:r w:rsidRPr="0028188D">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BAC1B5" w14:textId="77777777" w:rsidR="002227DB" w:rsidRDefault="00762F8C" w:rsidP="00762F8C">
            <w:pPr>
              <w:spacing w:before="0" w:after="0" w:line="240" w:lineRule="auto"/>
              <w:jc w:val="both"/>
              <w:rPr>
                <w:sz w:val="18"/>
                <w:szCs w:val="18"/>
              </w:rPr>
            </w:pPr>
            <w:r>
              <w:rPr>
                <w:sz w:val="18"/>
                <w:szCs w:val="18"/>
              </w:rPr>
              <w:t xml:space="preserve">The North Lanarkshire Council Active Travel Strategy was approved by the Council’s Environment and Transportation Committee in August 2021. </w:t>
            </w:r>
          </w:p>
          <w:p w14:paraId="19820C4B" w14:textId="62455BB5" w:rsidR="00666596" w:rsidRPr="00762F8C" w:rsidRDefault="00666596" w:rsidP="00762F8C">
            <w:pPr>
              <w:spacing w:before="0" w:after="0" w:line="240" w:lineRule="auto"/>
              <w:jc w:val="both"/>
              <w:rPr>
                <w:sz w:val="18"/>
                <w:szCs w:val="18"/>
              </w:rPr>
            </w:pPr>
            <w:r>
              <w:rPr>
                <w:sz w:val="18"/>
                <w:szCs w:val="18"/>
              </w:rPr>
              <w:t>Cu</w:t>
            </w:r>
            <w:r w:rsidR="00700AA7">
              <w:rPr>
                <w:sz w:val="18"/>
                <w:szCs w:val="18"/>
              </w:rPr>
              <w:t>rrently the Council is working through the Active Travel strategy to prioritise future projects</w:t>
            </w:r>
          </w:p>
        </w:tc>
      </w:tr>
      <w:tr w:rsidR="00C13DF7" w14:paraId="3288461F"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AFE0CD" w14:textId="3B698DED" w:rsidR="00C13DF7" w:rsidRDefault="0028188D" w:rsidP="005E457E">
            <w:pPr>
              <w:spacing w:before="0" w:after="0" w:line="240" w:lineRule="auto"/>
              <w:jc w:val="center"/>
              <w:rPr>
                <w:sz w:val="18"/>
                <w:szCs w:val="18"/>
              </w:rPr>
            </w:pPr>
            <w:r>
              <w:rPr>
                <w:sz w:val="18"/>
                <w:szCs w:val="18"/>
              </w:rPr>
              <w:t>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500C62" w14:textId="0016A581" w:rsidR="00C13DF7" w:rsidRDefault="0028188D" w:rsidP="00C13DF7">
            <w:pPr>
              <w:spacing w:before="0" w:after="0" w:line="240" w:lineRule="auto"/>
              <w:jc w:val="both"/>
              <w:rPr>
                <w:sz w:val="18"/>
                <w:szCs w:val="18"/>
              </w:rPr>
            </w:pPr>
            <w:r>
              <w:rPr>
                <w:sz w:val="18"/>
                <w:szCs w:val="18"/>
              </w:rPr>
              <w:t>The Council will engage with SPT and other relevant local authorities to develop common engine standards for all tendered school bus contracts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F80BBB" w14:textId="6B0281FC" w:rsidR="00C13DF7" w:rsidRPr="0028188D" w:rsidRDefault="0028188D" w:rsidP="0028188D">
            <w:pPr>
              <w:spacing w:before="0" w:after="0" w:line="240" w:lineRule="auto"/>
              <w:rPr>
                <w:sz w:val="18"/>
                <w:szCs w:val="18"/>
              </w:rPr>
            </w:pPr>
            <w:r>
              <w:rPr>
                <w:sz w:val="18"/>
                <w:szCs w:val="18"/>
              </w:rPr>
              <w:t>Promoting sustainable travel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E6CFC9" w14:textId="1A33091B" w:rsidR="00C13DF7" w:rsidRPr="0028188D" w:rsidRDefault="0028188D" w:rsidP="0028188D">
            <w:pPr>
              <w:spacing w:before="0" w:after="0" w:line="240" w:lineRule="auto"/>
              <w:rPr>
                <w:sz w:val="18"/>
                <w:szCs w:val="18"/>
              </w:rPr>
            </w:pPr>
            <w:r>
              <w:rPr>
                <w:sz w:val="18"/>
                <w:szCs w:val="18"/>
              </w:rPr>
              <w:t>Public vehicle procurement-promoting uptake of low emission vehicles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BE3D77" w14:textId="2593D3D7" w:rsidR="00C13DF7" w:rsidRPr="0028188D" w:rsidRDefault="0028188D" w:rsidP="0028188D">
            <w:pPr>
              <w:spacing w:before="0" w:after="0" w:line="240" w:lineRule="auto"/>
              <w:rPr>
                <w:sz w:val="18"/>
                <w:szCs w:val="18"/>
              </w:rPr>
            </w:pPr>
            <w:r>
              <w:rPr>
                <w:sz w:val="18"/>
                <w:szCs w:val="18"/>
              </w:rPr>
              <w:t>NLC, SLC, other neighbouring authorities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48EA5A" w14:textId="0C04FD61" w:rsidR="00C13DF7" w:rsidRPr="0028188D" w:rsidRDefault="0028188D" w:rsidP="005E457E">
            <w:pPr>
              <w:spacing w:before="0" w:after="0" w:line="240" w:lineRule="auto"/>
              <w:jc w:val="center"/>
              <w:rPr>
                <w:sz w:val="18"/>
                <w:szCs w:val="18"/>
              </w:rPr>
            </w:pPr>
            <w:r w:rsidRPr="0028188D">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535CA8" w14:textId="788A9AD5" w:rsidR="00C13DF7" w:rsidRPr="0028188D" w:rsidRDefault="0028188D" w:rsidP="005E457E">
            <w:pPr>
              <w:spacing w:before="0" w:after="0" w:line="240" w:lineRule="auto"/>
              <w:jc w:val="center"/>
              <w:rPr>
                <w:sz w:val="18"/>
                <w:szCs w:val="18"/>
              </w:rPr>
            </w:pPr>
            <w:r w:rsidRPr="0028188D">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166A54" w14:textId="04BCFDC3" w:rsidR="00C13DF7" w:rsidRPr="0028188D" w:rsidRDefault="0028188D" w:rsidP="005E457E">
            <w:pPr>
              <w:spacing w:before="0" w:after="0" w:line="240" w:lineRule="auto"/>
              <w:jc w:val="center"/>
              <w:rPr>
                <w:sz w:val="18"/>
                <w:szCs w:val="18"/>
              </w:rPr>
            </w:pPr>
            <w:r w:rsidRPr="0028188D">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F9F56E" w14:textId="1F7EA3D0" w:rsidR="00C13DF7" w:rsidRPr="0028188D" w:rsidRDefault="0028188D" w:rsidP="0028188D">
            <w:pPr>
              <w:spacing w:before="0" w:after="0" w:line="240" w:lineRule="auto"/>
              <w:rPr>
                <w:sz w:val="18"/>
                <w:szCs w:val="18"/>
              </w:rPr>
            </w:pPr>
            <w:r w:rsidRPr="0028188D">
              <w:rPr>
                <w:sz w:val="18"/>
                <w:szCs w:val="18"/>
              </w:rPr>
              <w:t>Improved emissions from buses travelling in AQMAs should improve overall AQ in AQMAs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9396E" w14:textId="06D6007A" w:rsidR="00C13DF7" w:rsidRPr="0028188D" w:rsidRDefault="0028188D" w:rsidP="005E457E">
            <w:pPr>
              <w:spacing w:before="0" w:after="0" w:line="240" w:lineRule="auto"/>
              <w:jc w:val="center"/>
              <w:rPr>
                <w:sz w:val="18"/>
                <w:szCs w:val="18"/>
              </w:rPr>
            </w:pPr>
            <w:r w:rsidRPr="0028188D">
              <w:rPr>
                <w:sz w:val="18"/>
                <w:szCs w:val="18"/>
              </w:rPr>
              <w:t>Initial meeting held with SPT in early 2020, just prior to start of pandemic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CFAD7" w14:textId="7EBAD003" w:rsidR="00C13DF7" w:rsidRPr="0028188D" w:rsidRDefault="0028188D" w:rsidP="005E457E">
            <w:pPr>
              <w:spacing w:before="0" w:after="0" w:line="240" w:lineRule="auto"/>
              <w:jc w:val="center"/>
              <w:rPr>
                <w:sz w:val="18"/>
                <w:szCs w:val="18"/>
              </w:rPr>
            </w:pPr>
            <w:r>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9FE7B2" w14:textId="77B54EFB" w:rsidR="00C13DF7" w:rsidRPr="0028188D" w:rsidRDefault="0028188D" w:rsidP="0028188D">
            <w:pPr>
              <w:spacing w:before="0" w:after="0" w:line="240" w:lineRule="auto"/>
              <w:rPr>
                <w:color w:val="00AF41" w:themeColor="accent1"/>
                <w:sz w:val="18"/>
                <w:szCs w:val="18"/>
              </w:rPr>
            </w:pPr>
            <w:r w:rsidRPr="00700AA7">
              <w:rPr>
                <w:sz w:val="18"/>
                <w:szCs w:val="18"/>
              </w:rPr>
              <w:t>No progress on this in 2021 due to the Covid-19 pandemic</w:t>
            </w:r>
          </w:p>
        </w:tc>
      </w:tr>
      <w:tr w:rsidR="0028188D" w14:paraId="7A5B998D"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5D303" w14:textId="271EB933" w:rsidR="0028188D" w:rsidRDefault="0028188D" w:rsidP="005E457E">
            <w:pPr>
              <w:spacing w:before="0" w:after="0" w:line="240" w:lineRule="auto"/>
              <w:jc w:val="center"/>
              <w:rPr>
                <w:sz w:val="18"/>
                <w:szCs w:val="18"/>
              </w:rPr>
            </w:pPr>
            <w:r>
              <w:rPr>
                <w:sz w:val="18"/>
                <w:szCs w:val="18"/>
              </w:rPr>
              <w:t>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CF3A1" w14:textId="41827119" w:rsidR="0028188D" w:rsidRDefault="0028188D" w:rsidP="00C13DF7">
            <w:pPr>
              <w:spacing w:before="0" w:after="0" w:line="240" w:lineRule="auto"/>
              <w:jc w:val="both"/>
              <w:rPr>
                <w:sz w:val="18"/>
                <w:szCs w:val="18"/>
              </w:rPr>
            </w:pPr>
            <w:r>
              <w:rPr>
                <w:sz w:val="18"/>
                <w:szCs w:val="18"/>
              </w:rPr>
              <w:t xml:space="preserve">The Council will continue to progress their Workplace Travel Plan especially in view of other relevant NLC policies, such as property rationalisation, home working policy etc.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0B43A7" w14:textId="1608A873" w:rsidR="0028188D" w:rsidRDefault="0028188D" w:rsidP="0028188D">
            <w:pPr>
              <w:spacing w:before="0" w:after="0" w:line="240" w:lineRule="auto"/>
              <w:rPr>
                <w:sz w:val="18"/>
                <w:szCs w:val="18"/>
              </w:rPr>
            </w:pPr>
            <w:r>
              <w:rPr>
                <w:sz w:val="18"/>
                <w:szCs w:val="18"/>
              </w:rPr>
              <w:t>Promoting sustainable travel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2F212F" w14:textId="187FC58C" w:rsidR="0028188D" w:rsidRDefault="0028188D" w:rsidP="0028188D">
            <w:pPr>
              <w:spacing w:before="0" w:after="0" w:line="240" w:lineRule="auto"/>
              <w:rPr>
                <w:sz w:val="18"/>
                <w:szCs w:val="18"/>
              </w:rPr>
            </w:pPr>
            <w:r>
              <w:rPr>
                <w:sz w:val="18"/>
                <w:szCs w:val="18"/>
              </w:rPr>
              <w:t>Workplace travel planning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18AE71" w14:textId="74A79260" w:rsidR="0028188D" w:rsidRDefault="0028188D" w:rsidP="0028188D">
            <w:pPr>
              <w:spacing w:before="0" w:after="0" w:line="240" w:lineRule="auto"/>
              <w:rPr>
                <w:sz w:val="18"/>
                <w:szCs w:val="18"/>
              </w:rPr>
            </w:pPr>
            <w:r>
              <w:rPr>
                <w:sz w:val="18"/>
                <w:szCs w:val="18"/>
              </w:rPr>
              <w:t>NLC, all services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E8D888" w14:textId="33B5FBE0" w:rsidR="0028188D" w:rsidRPr="0028188D" w:rsidRDefault="0028188D" w:rsidP="005E457E">
            <w:pPr>
              <w:spacing w:before="0" w:after="0" w:line="240" w:lineRule="auto"/>
              <w:jc w:val="center"/>
              <w:rPr>
                <w:sz w:val="18"/>
                <w:szCs w:val="18"/>
              </w:rPr>
            </w:pPr>
            <w:r>
              <w:rPr>
                <w:sz w:val="18"/>
                <w:szCs w:val="18"/>
              </w:rPr>
              <w:t>2018-2021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784B7" w14:textId="347A9CAF" w:rsidR="0028188D" w:rsidRPr="0028188D" w:rsidRDefault="0028188D" w:rsidP="005E457E">
            <w:pPr>
              <w:spacing w:before="0" w:after="0" w:line="240" w:lineRule="auto"/>
              <w:jc w:val="center"/>
              <w:rPr>
                <w:sz w:val="18"/>
                <w:szCs w:val="18"/>
              </w:rPr>
            </w:pPr>
            <w:r>
              <w:rPr>
                <w:sz w:val="18"/>
                <w:szCs w:val="18"/>
              </w:rPr>
              <w:t>2019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3B39DF" w14:textId="61EA5EAE" w:rsidR="0028188D" w:rsidRPr="0028188D" w:rsidRDefault="0028188D"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7EE3C" w14:textId="16802E74" w:rsidR="0028188D" w:rsidRPr="0028188D" w:rsidRDefault="0028188D" w:rsidP="0028188D">
            <w:pPr>
              <w:spacing w:before="0" w:after="0" w:line="240" w:lineRule="auto"/>
              <w:rPr>
                <w:sz w:val="18"/>
                <w:szCs w:val="18"/>
              </w:rPr>
            </w:pPr>
            <w:r>
              <w:rPr>
                <w:sz w:val="18"/>
                <w:szCs w:val="18"/>
              </w:rPr>
              <w:t>Unknown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EB65EA" w14:textId="1777C79A" w:rsidR="0028188D" w:rsidRPr="0028188D" w:rsidRDefault="00E11DD1" w:rsidP="00E11DD1">
            <w:pPr>
              <w:spacing w:before="0" w:after="0" w:line="240" w:lineRule="auto"/>
              <w:jc w:val="both"/>
              <w:rPr>
                <w:sz w:val="18"/>
                <w:szCs w:val="18"/>
              </w:rPr>
            </w:pPr>
            <w:r>
              <w:rPr>
                <w:sz w:val="18"/>
                <w:szCs w:val="18"/>
              </w:rPr>
              <w:t xml:space="preserve">Work started 2018/19.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B18DFB" w14:textId="7721B399" w:rsidR="0028188D" w:rsidRDefault="00E11DD1" w:rsidP="005E457E">
            <w:pPr>
              <w:spacing w:before="0" w:after="0" w:line="240" w:lineRule="auto"/>
              <w:jc w:val="center"/>
              <w:rPr>
                <w:sz w:val="18"/>
                <w:szCs w:val="18"/>
              </w:rPr>
            </w:pPr>
            <w:r>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0DD6F" w14:textId="3298CE1A" w:rsidR="0028188D" w:rsidRPr="00EF2584" w:rsidRDefault="00E11DD1" w:rsidP="0028188D">
            <w:pPr>
              <w:spacing w:before="0" w:after="0" w:line="240" w:lineRule="auto"/>
              <w:rPr>
                <w:sz w:val="18"/>
                <w:szCs w:val="18"/>
              </w:rPr>
            </w:pPr>
            <w:r w:rsidRPr="00EF2584">
              <w:rPr>
                <w:sz w:val="18"/>
                <w:szCs w:val="18"/>
              </w:rPr>
              <w:t>A consultant was engaged in 2018/19 to undertake a Workplace Travel Survey. Because of the Covid-19 pandemic this WTS will require to be updated to reflect changed working practices once the pandemic is over. No further action was taken on this in 2021.</w:t>
            </w:r>
          </w:p>
        </w:tc>
      </w:tr>
      <w:tr w:rsidR="00E11DD1" w14:paraId="1343A60E"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694DA" w14:textId="25462534" w:rsidR="00E11DD1" w:rsidRDefault="00E11DD1" w:rsidP="005E457E">
            <w:pPr>
              <w:spacing w:before="0" w:after="0" w:line="240" w:lineRule="auto"/>
              <w:jc w:val="center"/>
              <w:rPr>
                <w:sz w:val="18"/>
                <w:szCs w:val="18"/>
              </w:rPr>
            </w:pPr>
            <w:r>
              <w:rPr>
                <w:sz w:val="18"/>
                <w:szCs w:val="18"/>
              </w:rPr>
              <w:lastRenderedPageBreak/>
              <w:t>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895FCF" w14:textId="3E3F5E6D" w:rsidR="00E11DD1" w:rsidRDefault="00E11DD1" w:rsidP="00C13DF7">
            <w:pPr>
              <w:spacing w:before="0" w:after="0" w:line="240" w:lineRule="auto"/>
              <w:jc w:val="both"/>
              <w:rPr>
                <w:sz w:val="18"/>
                <w:szCs w:val="18"/>
              </w:rPr>
            </w:pPr>
            <w:r>
              <w:rPr>
                <w:sz w:val="18"/>
                <w:szCs w:val="18"/>
              </w:rPr>
              <w:t>The Council will continue to run and publicise Vehicle Emission Testing and Vehicle Idling Enforcement campaigns in areas of known and suspected persistent idling.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2D88A1" w14:textId="7DFE08BC" w:rsidR="00E11DD1" w:rsidRDefault="00E11DD1" w:rsidP="0028188D">
            <w:pPr>
              <w:spacing w:before="0" w:after="0" w:line="240" w:lineRule="auto"/>
              <w:rPr>
                <w:sz w:val="18"/>
                <w:szCs w:val="18"/>
              </w:rPr>
            </w:pPr>
            <w:r>
              <w:rPr>
                <w:sz w:val="18"/>
                <w:szCs w:val="18"/>
              </w:rPr>
              <w:t>Traffic management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F48DA" w14:textId="75E1FD07" w:rsidR="00E11DD1" w:rsidRDefault="00E11DD1" w:rsidP="0028188D">
            <w:pPr>
              <w:spacing w:before="0" w:after="0" w:line="240" w:lineRule="auto"/>
              <w:rPr>
                <w:sz w:val="18"/>
                <w:szCs w:val="18"/>
              </w:rPr>
            </w:pPr>
            <w:r>
              <w:rPr>
                <w:sz w:val="18"/>
                <w:szCs w:val="18"/>
              </w:rPr>
              <w:t>Anti-idling enforcement /testing vehicle emissions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AAE29" w14:textId="6CAD95D9" w:rsidR="00E11DD1" w:rsidRDefault="00E11DD1" w:rsidP="0028188D">
            <w:pPr>
              <w:spacing w:before="0" w:after="0" w:line="240" w:lineRule="auto"/>
              <w:rPr>
                <w:sz w:val="18"/>
                <w:szCs w:val="18"/>
              </w:rPr>
            </w:pPr>
            <w:r>
              <w:rPr>
                <w:sz w:val="18"/>
                <w:szCs w:val="18"/>
              </w:rPr>
              <w:t>NLC Protective Services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F82200" w14:textId="45F2ACD3" w:rsidR="00E11DD1" w:rsidRDefault="00E11DD1" w:rsidP="005E457E">
            <w:pPr>
              <w:spacing w:before="0" w:after="0" w:line="240" w:lineRule="auto"/>
              <w:jc w:val="center"/>
              <w:rPr>
                <w:sz w:val="18"/>
                <w:szCs w:val="18"/>
              </w:rPr>
            </w:pPr>
            <w:r>
              <w:rPr>
                <w:sz w:val="18"/>
                <w:szCs w:val="18"/>
              </w:rPr>
              <w:t>2018/19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3D424D" w14:textId="08676425" w:rsidR="00E11DD1" w:rsidRDefault="00E11DD1" w:rsidP="005E457E">
            <w:pPr>
              <w:spacing w:before="0" w:after="0" w:line="240" w:lineRule="auto"/>
              <w:jc w:val="center"/>
              <w:rPr>
                <w:sz w:val="18"/>
                <w:szCs w:val="18"/>
              </w:rPr>
            </w:pPr>
            <w:r>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557D2" w14:textId="3133E577" w:rsidR="00E11DD1" w:rsidRDefault="00E11DD1"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A6D095" w14:textId="1DEEA907" w:rsidR="00E11DD1" w:rsidRDefault="00E11DD1" w:rsidP="0028188D">
            <w:pPr>
              <w:spacing w:before="0" w:after="0" w:line="240" w:lineRule="auto"/>
              <w:rPr>
                <w:sz w:val="18"/>
                <w:szCs w:val="18"/>
              </w:rPr>
            </w:pPr>
            <w:r>
              <w:rPr>
                <w:sz w:val="18"/>
                <w:szCs w:val="18"/>
              </w:rPr>
              <w:t>Unknown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9CADEF" w14:textId="0D56B44B" w:rsidR="00E11DD1" w:rsidRDefault="00E11DD1" w:rsidP="00E11DD1">
            <w:pPr>
              <w:spacing w:before="0" w:after="0" w:line="240" w:lineRule="auto"/>
              <w:jc w:val="both"/>
              <w:rPr>
                <w:sz w:val="18"/>
                <w:szCs w:val="18"/>
              </w:rPr>
            </w:pPr>
            <w:r>
              <w:rPr>
                <w:sz w:val="18"/>
                <w:szCs w:val="18"/>
              </w:rPr>
              <w:t>Ongoing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C98071" w14:textId="558C9C75" w:rsidR="00E11DD1" w:rsidRDefault="00E11DD1" w:rsidP="005E457E">
            <w:pPr>
              <w:spacing w:before="0" w:after="0" w:line="240" w:lineRule="auto"/>
              <w:jc w:val="center"/>
              <w:rPr>
                <w:sz w:val="18"/>
                <w:szCs w:val="18"/>
              </w:rPr>
            </w:pPr>
            <w:r>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147FD" w14:textId="5FEF6C89" w:rsidR="00E11DD1" w:rsidRPr="00047A6C" w:rsidRDefault="00047A6C" w:rsidP="0028188D">
            <w:pPr>
              <w:spacing w:before="0" w:after="0" w:line="240" w:lineRule="auto"/>
              <w:rPr>
                <w:sz w:val="18"/>
                <w:szCs w:val="18"/>
              </w:rPr>
            </w:pPr>
            <w:r>
              <w:rPr>
                <w:sz w:val="18"/>
                <w:szCs w:val="18"/>
              </w:rPr>
              <w:t>Vehicle Emission Testing and Vehicle Idling Enforcement continued in 2021</w:t>
            </w:r>
            <w:r w:rsidR="00ED31CF">
              <w:rPr>
                <w:sz w:val="18"/>
                <w:szCs w:val="18"/>
              </w:rPr>
              <w:t xml:space="preserve"> where possible </w:t>
            </w:r>
          </w:p>
        </w:tc>
      </w:tr>
      <w:tr w:rsidR="00E11DD1" w14:paraId="0672D3DE"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EC86C" w14:textId="0DDFDEB1" w:rsidR="00E11DD1" w:rsidRDefault="00E11DD1" w:rsidP="005E457E">
            <w:pPr>
              <w:spacing w:before="0" w:after="0" w:line="240" w:lineRule="auto"/>
              <w:jc w:val="center"/>
              <w:rPr>
                <w:sz w:val="18"/>
                <w:szCs w:val="18"/>
              </w:rPr>
            </w:pPr>
            <w:r>
              <w:rPr>
                <w:sz w:val="18"/>
                <w:szCs w:val="18"/>
              </w:rPr>
              <w:t>10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B9222" w14:textId="4BBCCC6E" w:rsidR="00E11DD1" w:rsidRDefault="00E11DD1" w:rsidP="00C13DF7">
            <w:pPr>
              <w:spacing w:before="0" w:after="0" w:line="240" w:lineRule="auto"/>
              <w:jc w:val="both"/>
              <w:rPr>
                <w:sz w:val="18"/>
                <w:szCs w:val="18"/>
              </w:rPr>
            </w:pPr>
            <w:r>
              <w:rPr>
                <w:sz w:val="18"/>
                <w:szCs w:val="18"/>
              </w:rPr>
              <w:t xml:space="preserve">The Council will introduce car parking on-street enforcement in town centres in North Lanarkshire </w:t>
            </w:r>
            <w:proofErr w:type="gramStart"/>
            <w:r>
              <w:rPr>
                <w:sz w:val="18"/>
                <w:szCs w:val="18"/>
              </w:rPr>
              <w:t>in order to</w:t>
            </w:r>
            <w:proofErr w:type="gramEnd"/>
            <w:r>
              <w:rPr>
                <w:sz w:val="18"/>
                <w:szCs w:val="18"/>
              </w:rPr>
              <w:t xml:space="preserve"> reduce inappropriate parking in town centres and other areas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01CCFC" w14:textId="513D2F73" w:rsidR="00E11DD1" w:rsidRDefault="00E11DD1" w:rsidP="0028188D">
            <w:pPr>
              <w:spacing w:before="0" w:after="0" w:line="240" w:lineRule="auto"/>
              <w:rPr>
                <w:sz w:val="18"/>
                <w:szCs w:val="18"/>
              </w:rPr>
            </w:pPr>
            <w:r>
              <w:rPr>
                <w:sz w:val="18"/>
                <w:szCs w:val="18"/>
              </w:rPr>
              <w:t>Traffic management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21DDF1" w14:textId="296D4D4C" w:rsidR="00E11DD1" w:rsidRDefault="00E11DD1" w:rsidP="0028188D">
            <w:pPr>
              <w:spacing w:before="0" w:after="0" w:line="240" w:lineRule="auto"/>
              <w:rPr>
                <w:sz w:val="18"/>
                <w:szCs w:val="18"/>
              </w:rPr>
            </w:pPr>
            <w:r>
              <w:rPr>
                <w:sz w:val="18"/>
                <w:szCs w:val="18"/>
              </w:rPr>
              <w:t>Parking enforcement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C4198" w14:textId="1712A227" w:rsidR="00E11DD1" w:rsidRDefault="00E11DD1" w:rsidP="0028188D">
            <w:pPr>
              <w:spacing w:before="0" w:after="0" w:line="240" w:lineRule="auto"/>
              <w:rPr>
                <w:sz w:val="18"/>
                <w:szCs w:val="18"/>
              </w:rPr>
            </w:pPr>
            <w:r>
              <w:rPr>
                <w:sz w:val="18"/>
                <w:szCs w:val="18"/>
              </w:rPr>
              <w:t xml:space="preserve">NLC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D0BEF" w14:textId="6E2447BF" w:rsidR="00E11DD1" w:rsidRDefault="00533E41" w:rsidP="005E457E">
            <w:pPr>
              <w:spacing w:before="0" w:after="0" w:line="240" w:lineRule="auto"/>
              <w:jc w:val="center"/>
              <w:rPr>
                <w:sz w:val="18"/>
                <w:szCs w:val="18"/>
              </w:rPr>
            </w:pPr>
            <w:r>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3F8DA5" w14:textId="70D5960F" w:rsidR="00E11DD1" w:rsidRDefault="00533E41" w:rsidP="005E457E">
            <w:pPr>
              <w:spacing w:before="0" w:after="0" w:line="240" w:lineRule="auto"/>
              <w:jc w:val="center"/>
              <w:rPr>
                <w:sz w:val="18"/>
                <w:szCs w:val="18"/>
              </w:rPr>
            </w:pPr>
            <w:r>
              <w:rPr>
                <w:sz w:val="18"/>
                <w:szCs w:val="18"/>
              </w:rPr>
              <w:t>2018-19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9A0CC" w14:textId="653838E1" w:rsidR="00E11DD1" w:rsidRDefault="00533E41"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0A923D" w14:textId="508CECD8" w:rsidR="00E11DD1" w:rsidRDefault="00533E41" w:rsidP="0028188D">
            <w:pPr>
              <w:spacing w:before="0" w:after="0" w:line="240" w:lineRule="auto"/>
              <w:rPr>
                <w:sz w:val="18"/>
                <w:szCs w:val="18"/>
              </w:rPr>
            </w:pPr>
            <w:r>
              <w:rPr>
                <w:sz w:val="18"/>
                <w:szCs w:val="18"/>
              </w:rPr>
              <w:t>Unknown, but aim is to be a deterrent to driving in town centres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993017" w14:textId="71FA7E47" w:rsidR="00E11DD1" w:rsidRDefault="00533E41" w:rsidP="00E11DD1">
            <w:pPr>
              <w:spacing w:before="0" w:after="0" w:line="240" w:lineRule="auto"/>
              <w:jc w:val="both"/>
              <w:rPr>
                <w:sz w:val="18"/>
                <w:szCs w:val="18"/>
              </w:rPr>
            </w:pPr>
            <w:r>
              <w:rPr>
                <w:sz w:val="18"/>
                <w:szCs w:val="18"/>
              </w:rPr>
              <w:t>Completed and ongoing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694A2" w14:textId="0A5F92E9" w:rsidR="00E11DD1" w:rsidRDefault="00533E41" w:rsidP="005E457E">
            <w:pPr>
              <w:spacing w:before="0" w:after="0" w:line="240" w:lineRule="auto"/>
              <w:jc w:val="center"/>
              <w:rPr>
                <w:sz w:val="18"/>
                <w:szCs w:val="18"/>
              </w:rPr>
            </w:pPr>
            <w:r>
              <w:rPr>
                <w:sz w:val="18"/>
                <w:szCs w:val="18"/>
              </w:rPr>
              <w:t>Completed and 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0E01F" w14:textId="1D9D4ACC" w:rsidR="00E11DD1" w:rsidRDefault="00EF2584" w:rsidP="0028188D">
            <w:pPr>
              <w:spacing w:before="0" w:after="0" w:line="240" w:lineRule="auto"/>
              <w:rPr>
                <w:color w:val="00AF41" w:themeColor="accent1"/>
                <w:sz w:val="18"/>
                <w:szCs w:val="18"/>
              </w:rPr>
            </w:pPr>
            <w:r w:rsidRPr="005C59CB">
              <w:rPr>
                <w:sz w:val="18"/>
                <w:szCs w:val="18"/>
              </w:rPr>
              <w:t xml:space="preserve">Parking enforcement </w:t>
            </w:r>
            <w:r w:rsidR="005C59CB" w:rsidRPr="005C59CB">
              <w:rPr>
                <w:sz w:val="18"/>
                <w:szCs w:val="18"/>
              </w:rPr>
              <w:t>team is now fully staffed and operational in North Lanarkshire</w:t>
            </w:r>
          </w:p>
        </w:tc>
      </w:tr>
      <w:tr w:rsidR="00533E41" w14:paraId="491951A4"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3D7319" w14:textId="0B68A2D9" w:rsidR="00533E41" w:rsidRDefault="00533E41" w:rsidP="005E457E">
            <w:pPr>
              <w:spacing w:before="0" w:after="0" w:line="240" w:lineRule="auto"/>
              <w:jc w:val="center"/>
              <w:rPr>
                <w:sz w:val="18"/>
                <w:szCs w:val="18"/>
              </w:rPr>
            </w:pPr>
            <w:r>
              <w:rPr>
                <w:sz w:val="18"/>
                <w:szCs w:val="18"/>
              </w:rPr>
              <w:t>11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CC6358" w14:textId="77777777" w:rsidR="00533E41" w:rsidRDefault="00533E41" w:rsidP="00C13DF7">
            <w:pPr>
              <w:spacing w:before="0" w:after="0" w:line="240" w:lineRule="auto"/>
              <w:jc w:val="both"/>
              <w:rPr>
                <w:sz w:val="18"/>
                <w:szCs w:val="18"/>
              </w:rPr>
            </w:pPr>
            <w:r>
              <w:rPr>
                <w:sz w:val="18"/>
                <w:szCs w:val="18"/>
              </w:rPr>
              <w:t>The Council will investigate options for improving bus service provision in North Lanarkshire</w:t>
            </w:r>
          </w:p>
          <w:p w14:paraId="379CBE07" w14:textId="75835F51" w:rsidR="00533E41" w:rsidRDefault="00533E41" w:rsidP="00C468BD">
            <w:pPr>
              <w:pStyle w:val="ListParagraph"/>
              <w:numPr>
                <w:ilvl w:val="0"/>
                <w:numId w:val="22"/>
              </w:numPr>
              <w:spacing w:before="0" w:after="0" w:line="240" w:lineRule="auto"/>
              <w:jc w:val="both"/>
              <w:rPr>
                <w:sz w:val="18"/>
                <w:szCs w:val="18"/>
              </w:rPr>
            </w:pPr>
            <w:r w:rsidRPr="00533E41">
              <w:rPr>
                <w:sz w:val="18"/>
                <w:szCs w:val="18"/>
              </w:rPr>
              <w:t>Encourage partnership with SPT and bus operators to ensure major developments</w:t>
            </w:r>
            <w:r>
              <w:rPr>
                <w:sz w:val="18"/>
                <w:szCs w:val="18"/>
              </w:rPr>
              <w:t xml:space="preserve"> are fully connected from the outset</w:t>
            </w:r>
          </w:p>
          <w:p w14:paraId="02C61B67" w14:textId="77777777" w:rsidR="00533E41" w:rsidRDefault="00533E41" w:rsidP="00C468BD">
            <w:pPr>
              <w:pStyle w:val="ListParagraph"/>
              <w:numPr>
                <w:ilvl w:val="0"/>
                <w:numId w:val="22"/>
              </w:numPr>
              <w:spacing w:before="0" w:after="0" w:line="240" w:lineRule="auto"/>
              <w:jc w:val="both"/>
              <w:rPr>
                <w:sz w:val="18"/>
                <w:szCs w:val="18"/>
              </w:rPr>
            </w:pPr>
            <w:r w:rsidRPr="00533E41">
              <w:rPr>
                <w:sz w:val="18"/>
                <w:szCs w:val="18"/>
              </w:rPr>
              <w:t>Investigate/implement better bus infrastructure, particularly bus priority measures to ensure greater uptake of bus travel and reduce emissions from buses, helping congestion</w:t>
            </w:r>
          </w:p>
          <w:p w14:paraId="46758A68" w14:textId="5615741D" w:rsidR="00533E41" w:rsidRPr="00533E41" w:rsidRDefault="00533E41" w:rsidP="00C468BD">
            <w:pPr>
              <w:pStyle w:val="ListParagraph"/>
              <w:numPr>
                <w:ilvl w:val="0"/>
                <w:numId w:val="22"/>
              </w:numPr>
              <w:spacing w:before="0" w:after="0" w:line="240" w:lineRule="auto"/>
              <w:jc w:val="both"/>
              <w:rPr>
                <w:sz w:val="18"/>
                <w:szCs w:val="18"/>
              </w:rPr>
            </w:pPr>
            <w:r>
              <w:rPr>
                <w:sz w:val="18"/>
                <w:szCs w:val="18"/>
              </w:rPr>
              <w:t>Work with bus operators (</w:t>
            </w:r>
            <w:proofErr w:type="spellStart"/>
            <w:proofErr w:type="gramStart"/>
            <w:r>
              <w:rPr>
                <w:sz w:val="18"/>
                <w:szCs w:val="18"/>
              </w:rPr>
              <w:t>eg</w:t>
            </w:r>
            <w:proofErr w:type="spellEnd"/>
            <w:proofErr w:type="gramEnd"/>
            <w:r>
              <w:rPr>
                <w:sz w:val="18"/>
                <w:szCs w:val="18"/>
              </w:rPr>
              <w:t xml:space="preserve"> via Eco Stars) to improve emission standards for buses operating in North Lanarkshire and particularly within AQMAs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7E2E89" w14:textId="77777777" w:rsidR="00533E41" w:rsidRDefault="00533E41" w:rsidP="0028188D">
            <w:pPr>
              <w:spacing w:before="0" w:after="0" w:line="240" w:lineRule="auto"/>
              <w:rPr>
                <w:sz w:val="18"/>
                <w:szCs w:val="18"/>
              </w:rPr>
            </w:pPr>
            <w:r>
              <w:rPr>
                <w:sz w:val="18"/>
                <w:szCs w:val="18"/>
              </w:rPr>
              <w:t>Transport planning and infrastructure</w:t>
            </w:r>
          </w:p>
          <w:p w14:paraId="516827BA" w14:textId="77777777" w:rsidR="00533E41" w:rsidRDefault="00533E41" w:rsidP="0028188D">
            <w:pPr>
              <w:spacing w:before="0" w:after="0" w:line="240" w:lineRule="auto"/>
              <w:rPr>
                <w:sz w:val="18"/>
                <w:szCs w:val="18"/>
              </w:rPr>
            </w:pPr>
          </w:p>
          <w:p w14:paraId="6C656806" w14:textId="77777777" w:rsidR="00533E41" w:rsidRDefault="00533E41" w:rsidP="0028188D">
            <w:pPr>
              <w:spacing w:before="0" w:after="0" w:line="240" w:lineRule="auto"/>
              <w:rPr>
                <w:sz w:val="18"/>
                <w:szCs w:val="18"/>
              </w:rPr>
            </w:pPr>
          </w:p>
          <w:p w14:paraId="1207AB52" w14:textId="77777777" w:rsidR="00533E41" w:rsidRDefault="00533E41" w:rsidP="0028188D">
            <w:pPr>
              <w:spacing w:before="0" w:after="0" w:line="240" w:lineRule="auto"/>
              <w:rPr>
                <w:sz w:val="18"/>
                <w:szCs w:val="18"/>
              </w:rPr>
            </w:pPr>
            <w:r>
              <w:rPr>
                <w:sz w:val="18"/>
                <w:szCs w:val="18"/>
              </w:rPr>
              <w:t>Traffic management</w:t>
            </w:r>
          </w:p>
          <w:p w14:paraId="0E8473CF" w14:textId="77777777" w:rsidR="00533E41" w:rsidRDefault="00533E41" w:rsidP="0028188D">
            <w:pPr>
              <w:spacing w:before="0" w:after="0" w:line="240" w:lineRule="auto"/>
              <w:rPr>
                <w:sz w:val="18"/>
                <w:szCs w:val="18"/>
              </w:rPr>
            </w:pPr>
          </w:p>
          <w:p w14:paraId="761DC069" w14:textId="77777777" w:rsidR="00533E41" w:rsidRDefault="00533E41" w:rsidP="0028188D">
            <w:pPr>
              <w:spacing w:before="0" w:after="0" w:line="240" w:lineRule="auto"/>
              <w:rPr>
                <w:sz w:val="18"/>
                <w:szCs w:val="18"/>
              </w:rPr>
            </w:pPr>
          </w:p>
          <w:p w14:paraId="299D15F7" w14:textId="77777777" w:rsidR="00533E41" w:rsidRDefault="00533E41" w:rsidP="0028188D">
            <w:pPr>
              <w:spacing w:before="0" w:after="0" w:line="240" w:lineRule="auto"/>
              <w:rPr>
                <w:sz w:val="18"/>
                <w:szCs w:val="18"/>
              </w:rPr>
            </w:pPr>
          </w:p>
          <w:p w14:paraId="264B893B" w14:textId="7772C1EE" w:rsidR="00533E41" w:rsidRDefault="00533E41" w:rsidP="0028188D">
            <w:pPr>
              <w:spacing w:before="0" w:after="0" w:line="240" w:lineRule="auto"/>
              <w:rPr>
                <w:sz w:val="18"/>
                <w:szCs w:val="18"/>
              </w:rPr>
            </w:pPr>
            <w:r>
              <w:rPr>
                <w:sz w:val="18"/>
                <w:szCs w:val="18"/>
              </w:rPr>
              <w:t>Vehicle Fleet Efficiency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A4146A" w14:textId="77777777" w:rsidR="00533E41" w:rsidRDefault="00533E41" w:rsidP="0028188D">
            <w:pPr>
              <w:spacing w:before="0" w:after="0" w:line="240" w:lineRule="auto"/>
              <w:rPr>
                <w:sz w:val="18"/>
                <w:szCs w:val="18"/>
              </w:rPr>
            </w:pPr>
            <w:r>
              <w:rPr>
                <w:sz w:val="18"/>
                <w:szCs w:val="18"/>
              </w:rPr>
              <w:t>Bus route improvement</w:t>
            </w:r>
          </w:p>
          <w:p w14:paraId="79B3EBE1" w14:textId="77777777" w:rsidR="00533E41" w:rsidRDefault="00533E41" w:rsidP="0028188D">
            <w:pPr>
              <w:spacing w:before="0" w:after="0" w:line="240" w:lineRule="auto"/>
              <w:rPr>
                <w:sz w:val="18"/>
                <w:szCs w:val="18"/>
              </w:rPr>
            </w:pPr>
          </w:p>
          <w:p w14:paraId="234C5F55" w14:textId="77777777" w:rsidR="00533E41" w:rsidRDefault="00533E41" w:rsidP="0028188D">
            <w:pPr>
              <w:spacing w:before="0" w:after="0" w:line="240" w:lineRule="auto"/>
              <w:rPr>
                <w:sz w:val="18"/>
                <w:szCs w:val="18"/>
              </w:rPr>
            </w:pPr>
          </w:p>
          <w:p w14:paraId="37563619" w14:textId="77777777" w:rsidR="00533E41" w:rsidRDefault="00533E41" w:rsidP="0028188D">
            <w:pPr>
              <w:spacing w:before="0" w:after="0" w:line="240" w:lineRule="auto"/>
              <w:rPr>
                <w:sz w:val="18"/>
                <w:szCs w:val="18"/>
              </w:rPr>
            </w:pPr>
          </w:p>
          <w:p w14:paraId="47C63F62" w14:textId="77777777" w:rsidR="00533E41" w:rsidRDefault="00533E41" w:rsidP="0028188D">
            <w:pPr>
              <w:spacing w:before="0" w:after="0" w:line="240" w:lineRule="auto"/>
              <w:rPr>
                <w:sz w:val="18"/>
                <w:szCs w:val="18"/>
              </w:rPr>
            </w:pPr>
          </w:p>
          <w:p w14:paraId="42292D7D" w14:textId="77777777" w:rsidR="00533E41" w:rsidRDefault="00533E41" w:rsidP="0028188D">
            <w:pPr>
              <w:spacing w:before="0" w:after="0" w:line="240" w:lineRule="auto"/>
              <w:rPr>
                <w:sz w:val="18"/>
                <w:szCs w:val="18"/>
              </w:rPr>
            </w:pPr>
          </w:p>
          <w:p w14:paraId="727040F8" w14:textId="77777777" w:rsidR="00533E41" w:rsidRDefault="00533E41" w:rsidP="0028188D">
            <w:pPr>
              <w:spacing w:before="0" w:after="0" w:line="240" w:lineRule="auto"/>
              <w:rPr>
                <w:sz w:val="18"/>
                <w:szCs w:val="18"/>
              </w:rPr>
            </w:pPr>
            <w:r>
              <w:rPr>
                <w:sz w:val="18"/>
                <w:szCs w:val="18"/>
              </w:rPr>
              <w:t>Bus priority</w:t>
            </w:r>
          </w:p>
          <w:p w14:paraId="65F8ADE9" w14:textId="77777777" w:rsidR="00533E41" w:rsidRDefault="00533E41" w:rsidP="0028188D">
            <w:pPr>
              <w:spacing w:before="0" w:after="0" w:line="240" w:lineRule="auto"/>
              <w:rPr>
                <w:sz w:val="18"/>
                <w:szCs w:val="18"/>
              </w:rPr>
            </w:pPr>
          </w:p>
          <w:p w14:paraId="5210DB9A" w14:textId="77777777" w:rsidR="00533E41" w:rsidRDefault="00533E41" w:rsidP="0028188D">
            <w:pPr>
              <w:spacing w:before="0" w:after="0" w:line="240" w:lineRule="auto"/>
              <w:rPr>
                <w:sz w:val="18"/>
                <w:szCs w:val="18"/>
              </w:rPr>
            </w:pPr>
          </w:p>
          <w:p w14:paraId="109370BD" w14:textId="77777777" w:rsidR="00533E41" w:rsidRDefault="00533E41" w:rsidP="0028188D">
            <w:pPr>
              <w:spacing w:before="0" w:after="0" w:line="240" w:lineRule="auto"/>
              <w:rPr>
                <w:sz w:val="18"/>
                <w:szCs w:val="18"/>
              </w:rPr>
            </w:pPr>
          </w:p>
          <w:p w14:paraId="00FF03F9" w14:textId="77777777" w:rsidR="00533E41" w:rsidRDefault="00533E41" w:rsidP="0028188D">
            <w:pPr>
              <w:spacing w:before="0" w:after="0" w:line="240" w:lineRule="auto"/>
              <w:rPr>
                <w:sz w:val="18"/>
                <w:szCs w:val="18"/>
              </w:rPr>
            </w:pPr>
          </w:p>
          <w:p w14:paraId="3ADC60EB" w14:textId="5C4E47F4" w:rsidR="00533E41" w:rsidRDefault="00533E41" w:rsidP="0028188D">
            <w:pPr>
              <w:spacing w:before="0" w:after="0" w:line="240" w:lineRule="auto"/>
              <w:rPr>
                <w:sz w:val="18"/>
                <w:szCs w:val="18"/>
              </w:rPr>
            </w:pPr>
            <w:r>
              <w:rPr>
                <w:sz w:val="18"/>
                <w:szCs w:val="18"/>
              </w:rPr>
              <w:t>Promoting low emission transport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742DA1" w14:textId="77777777" w:rsidR="00533E41" w:rsidRDefault="00533E41" w:rsidP="0028188D">
            <w:pPr>
              <w:spacing w:before="0" w:after="0" w:line="240" w:lineRule="auto"/>
              <w:rPr>
                <w:sz w:val="18"/>
                <w:szCs w:val="18"/>
              </w:rPr>
            </w:pPr>
            <w:r>
              <w:rPr>
                <w:sz w:val="18"/>
                <w:szCs w:val="18"/>
              </w:rPr>
              <w:t>NLC</w:t>
            </w:r>
          </w:p>
          <w:p w14:paraId="308379A6" w14:textId="77777777" w:rsidR="00533E41" w:rsidRDefault="00533E41" w:rsidP="0028188D">
            <w:pPr>
              <w:spacing w:before="0" w:after="0" w:line="240" w:lineRule="auto"/>
              <w:rPr>
                <w:sz w:val="18"/>
                <w:szCs w:val="18"/>
              </w:rPr>
            </w:pPr>
          </w:p>
          <w:p w14:paraId="337EF1F6" w14:textId="6BD5CAA4" w:rsidR="00533E41" w:rsidRDefault="00533E41" w:rsidP="0028188D">
            <w:pPr>
              <w:spacing w:before="0" w:after="0" w:line="240" w:lineRule="auto"/>
              <w:rPr>
                <w:sz w:val="18"/>
                <w:szCs w:val="18"/>
              </w:rPr>
            </w:pPr>
            <w:r>
              <w:rPr>
                <w:sz w:val="18"/>
                <w:szCs w:val="18"/>
              </w:rPr>
              <w:t>SPT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1534FF" w14:textId="5370B558" w:rsidR="00533E41" w:rsidRDefault="00533E41" w:rsidP="005E457E">
            <w:pPr>
              <w:spacing w:before="0" w:after="0" w:line="240" w:lineRule="auto"/>
              <w:jc w:val="center"/>
              <w:rPr>
                <w:sz w:val="18"/>
                <w:szCs w:val="18"/>
              </w:rPr>
            </w:pPr>
            <w:r>
              <w:rPr>
                <w:sz w:val="18"/>
                <w:szCs w:val="18"/>
              </w:rPr>
              <w:t>2018-2021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9EF12E" w14:textId="6B47AD0B" w:rsidR="00533E41" w:rsidRDefault="00533E41" w:rsidP="005E457E">
            <w:pPr>
              <w:spacing w:before="0" w:after="0" w:line="240" w:lineRule="auto"/>
              <w:jc w:val="center"/>
              <w:rPr>
                <w:sz w:val="18"/>
                <w:szCs w:val="18"/>
              </w:rPr>
            </w:pPr>
            <w:r>
              <w:rPr>
                <w:sz w:val="18"/>
                <w:szCs w:val="18"/>
              </w:rPr>
              <w:t>2019-2021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743AE" w14:textId="5213BB6A" w:rsidR="00533E41" w:rsidRDefault="00533E41"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0C5F79" w14:textId="192DF763" w:rsidR="00533E41" w:rsidRDefault="00533E41" w:rsidP="0028188D">
            <w:pPr>
              <w:spacing w:before="0" w:after="0" w:line="240" w:lineRule="auto"/>
              <w:rPr>
                <w:sz w:val="18"/>
                <w:szCs w:val="18"/>
              </w:rPr>
            </w:pPr>
            <w:r>
              <w:rPr>
                <w:sz w:val="18"/>
                <w:szCs w:val="18"/>
              </w:rPr>
              <w:t>Anticipated reduction in emissions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B78923" w14:textId="0C02F220" w:rsidR="00533E41" w:rsidRDefault="0048017E" w:rsidP="00E11DD1">
            <w:pPr>
              <w:spacing w:before="0" w:after="0" w:line="240" w:lineRule="auto"/>
              <w:jc w:val="both"/>
              <w:rPr>
                <w:sz w:val="18"/>
                <w:szCs w:val="18"/>
              </w:rPr>
            </w:pPr>
            <w:proofErr w:type="spellStart"/>
            <w:r>
              <w:rPr>
                <w:sz w:val="18"/>
                <w:szCs w:val="18"/>
              </w:rPr>
              <w:t>Ongoingv</w:t>
            </w:r>
            <w:proofErr w:type="spellEnd"/>
            <w:r>
              <w:rPr>
                <w:sz w:val="18"/>
                <w:szCs w:val="18"/>
              </w:rPr>
              <w:t xml:space="preserve"> and complete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14D7EE" w14:textId="5BB59EA9" w:rsidR="00533E41" w:rsidRDefault="0048017E" w:rsidP="005E457E">
            <w:pPr>
              <w:spacing w:before="0" w:after="0" w:line="240" w:lineRule="auto"/>
              <w:jc w:val="center"/>
              <w:rPr>
                <w:sz w:val="18"/>
                <w:szCs w:val="18"/>
              </w:rPr>
            </w:pPr>
            <w:r>
              <w:rPr>
                <w:sz w:val="18"/>
                <w:szCs w:val="18"/>
              </w:rPr>
              <w:t>Ongoing and complete</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01E9C7" w14:textId="2CAA0C7F" w:rsidR="00533E41" w:rsidRPr="00616925" w:rsidRDefault="00921293" w:rsidP="0028188D">
            <w:pPr>
              <w:spacing w:before="0" w:after="0" w:line="240" w:lineRule="auto"/>
              <w:rPr>
                <w:sz w:val="18"/>
                <w:szCs w:val="18"/>
              </w:rPr>
            </w:pPr>
            <w:r w:rsidRPr="00616925">
              <w:rPr>
                <w:sz w:val="18"/>
                <w:szCs w:val="18"/>
              </w:rPr>
              <w:t>Roads and Transportation have designed bus infrastructure improvements on bus corridor</w:t>
            </w:r>
            <w:r w:rsidR="00616925" w:rsidRPr="00616925">
              <w:rPr>
                <w:sz w:val="18"/>
                <w:szCs w:val="18"/>
              </w:rPr>
              <w:t>.</w:t>
            </w:r>
          </w:p>
          <w:p w14:paraId="5DACCBF5" w14:textId="3730D075" w:rsidR="00024CE6" w:rsidRDefault="00024CE6" w:rsidP="0028188D">
            <w:pPr>
              <w:spacing w:before="0" w:after="0" w:line="240" w:lineRule="auto"/>
              <w:rPr>
                <w:color w:val="00AF41" w:themeColor="accent1"/>
                <w:sz w:val="18"/>
                <w:szCs w:val="18"/>
              </w:rPr>
            </w:pPr>
            <w:r w:rsidRPr="00616925">
              <w:rPr>
                <w:sz w:val="18"/>
                <w:szCs w:val="18"/>
              </w:rPr>
              <w:t>The contractor is anticipated to commence works in Autumn 2022</w:t>
            </w:r>
          </w:p>
        </w:tc>
      </w:tr>
      <w:tr w:rsidR="00533E41" w14:paraId="2B6DF420"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148BD1" w14:textId="5C84C531" w:rsidR="00533E41" w:rsidRDefault="00533E41" w:rsidP="005E457E">
            <w:pPr>
              <w:spacing w:before="0" w:after="0" w:line="240" w:lineRule="auto"/>
              <w:jc w:val="center"/>
              <w:rPr>
                <w:sz w:val="18"/>
                <w:szCs w:val="18"/>
              </w:rPr>
            </w:pPr>
            <w:r>
              <w:rPr>
                <w:sz w:val="18"/>
                <w:szCs w:val="18"/>
              </w:rPr>
              <w:t>12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447858" w14:textId="253752D9" w:rsidR="00533E41" w:rsidRDefault="00533E41" w:rsidP="00C13DF7">
            <w:pPr>
              <w:spacing w:before="0" w:after="0" w:line="240" w:lineRule="auto"/>
              <w:jc w:val="both"/>
              <w:rPr>
                <w:sz w:val="18"/>
                <w:szCs w:val="18"/>
              </w:rPr>
            </w:pPr>
            <w:r>
              <w:rPr>
                <w:sz w:val="18"/>
                <w:szCs w:val="18"/>
              </w:rPr>
              <w:t>Fully support and input to where possible the planned Strategic Travel Hub for Motherwell, ensuring project objectives include air quality indicators. Part of this will include taking forward the findings of the Motherwell Cycle Hire Feasibility Study recently undertaken for the town.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969E9" w14:textId="0E9B5C6D" w:rsidR="00533E41" w:rsidRDefault="00533E41" w:rsidP="0028188D">
            <w:pPr>
              <w:spacing w:before="0" w:after="0" w:line="240" w:lineRule="auto"/>
              <w:rPr>
                <w:sz w:val="18"/>
                <w:szCs w:val="18"/>
              </w:rPr>
            </w:pPr>
            <w:r>
              <w:rPr>
                <w:sz w:val="18"/>
                <w:szCs w:val="18"/>
              </w:rPr>
              <w:t>Transport planning and infrastructure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0F45A" w14:textId="03812971" w:rsidR="00533E41" w:rsidRDefault="00533E41" w:rsidP="0028188D">
            <w:pPr>
              <w:spacing w:before="0" w:after="0" w:line="240" w:lineRule="auto"/>
              <w:rPr>
                <w:sz w:val="18"/>
                <w:szCs w:val="18"/>
              </w:rPr>
            </w:pPr>
            <w:r>
              <w:rPr>
                <w:sz w:val="18"/>
                <w:szCs w:val="18"/>
              </w:rPr>
              <w:t xml:space="preserve">Public transport improvement-interchanges, </w:t>
            </w:r>
            <w:proofErr w:type="gramStart"/>
            <w:r>
              <w:rPr>
                <w:sz w:val="18"/>
                <w:szCs w:val="18"/>
              </w:rPr>
              <w:t>stations</w:t>
            </w:r>
            <w:proofErr w:type="gramEnd"/>
            <w:r>
              <w:rPr>
                <w:sz w:val="18"/>
                <w:szCs w:val="18"/>
              </w:rPr>
              <w:t xml:space="preserve"> and services. </w:t>
            </w:r>
            <w:proofErr w:type="gramStart"/>
            <w:r>
              <w:rPr>
                <w:sz w:val="18"/>
                <w:szCs w:val="18"/>
              </w:rPr>
              <w:t>Also</w:t>
            </w:r>
            <w:proofErr w:type="gramEnd"/>
            <w:r>
              <w:rPr>
                <w:sz w:val="18"/>
                <w:szCs w:val="18"/>
              </w:rPr>
              <w:t xml:space="preserve"> public cycle hire schemes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E452A" w14:textId="77777777" w:rsidR="00533E41" w:rsidRDefault="00533E41" w:rsidP="0028188D">
            <w:pPr>
              <w:spacing w:before="0" w:after="0" w:line="240" w:lineRule="auto"/>
              <w:rPr>
                <w:sz w:val="18"/>
                <w:szCs w:val="18"/>
              </w:rPr>
            </w:pPr>
            <w:r>
              <w:rPr>
                <w:sz w:val="18"/>
                <w:szCs w:val="18"/>
              </w:rPr>
              <w:t>NLC</w:t>
            </w:r>
          </w:p>
          <w:p w14:paraId="59433E29" w14:textId="77777777" w:rsidR="00533E41" w:rsidRDefault="00533E41" w:rsidP="0028188D">
            <w:pPr>
              <w:spacing w:before="0" w:after="0" w:line="240" w:lineRule="auto"/>
              <w:rPr>
                <w:sz w:val="18"/>
                <w:szCs w:val="18"/>
              </w:rPr>
            </w:pPr>
          </w:p>
          <w:p w14:paraId="3F047597" w14:textId="77777777" w:rsidR="00533E41" w:rsidRDefault="00533E41" w:rsidP="0028188D">
            <w:pPr>
              <w:spacing w:before="0" w:after="0" w:line="240" w:lineRule="auto"/>
              <w:rPr>
                <w:sz w:val="18"/>
                <w:szCs w:val="18"/>
              </w:rPr>
            </w:pPr>
          </w:p>
          <w:p w14:paraId="40DAE75A" w14:textId="25AE73C7" w:rsidR="00533E41" w:rsidRDefault="00533E41" w:rsidP="0028188D">
            <w:pPr>
              <w:spacing w:before="0" w:after="0" w:line="240" w:lineRule="auto"/>
              <w:rPr>
                <w:sz w:val="18"/>
                <w:szCs w:val="18"/>
              </w:rPr>
            </w:pPr>
            <w:r>
              <w:rPr>
                <w:sz w:val="18"/>
                <w:szCs w:val="18"/>
              </w:rPr>
              <w:t>City Deal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EA4C8D" w14:textId="2CFD22FE" w:rsidR="00533E41" w:rsidRDefault="00533E41" w:rsidP="005E457E">
            <w:pPr>
              <w:spacing w:before="0" w:after="0" w:line="240" w:lineRule="auto"/>
              <w:jc w:val="center"/>
              <w:rPr>
                <w:sz w:val="18"/>
                <w:szCs w:val="18"/>
              </w:rPr>
            </w:pPr>
            <w:r>
              <w:rPr>
                <w:sz w:val="18"/>
                <w:szCs w:val="18"/>
              </w:rPr>
              <w:t>2018-2021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87836E" w14:textId="75120CE9" w:rsidR="00533E41" w:rsidRDefault="00533E41" w:rsidP="005E457E">
            <w:pPr>
              <w:spacing w:before="0" w:after="0" w:line="240" w:lineRule="auto"/>
              <w:jc w:val="center"/>
              <w:rPr>
                <w:sz w:val="18"/>
                <w:szCs w:val="18"/>
              </w:rPr>
            </w:pPr>
            <w:r>
              <w:rPr>
                <w:sz w:val="18"/>
                <w:szCs w:val="18"/>
              </w:rPr>
              <w:t>2019-2021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C9F45E" w14:textId="1263DC38" w:rsidR="00533E41" w:rsidRDefault="00540160"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B09914" w14:textId="0D21D5C4" w:rsidR="00533E41" w:rsidRDefault="00540160" w:rsidP="0028188D">
            <w:pPr>
              <w:spacing w:before="0" w:after="0" w:line="240" w:lineRule="auto"/>
              <w:rPr>
                <w:sz w:val="18"/>
                <w:szCs w:val="18"/>
              </w:rPr>
            </w:pPr>
            <w:r>
              <w:rPr>
                <w:sz w:val="18"/>
                <w:szCs w:val="18"/>
              </w:rPr>
              <w:t>Anticipated reduction in emissions in Motherwell through modal shift and greater options for sustainable travel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ED99C9" w14:textId="3887ABA1" w:rsidR="00533E41" w:rsidRDefault="006C45DF" w:rsidP="00E11DD1">
            <w:pPr>
              <w:spacing w:before="0" w:after="0" w:line="240" w:lineRule="auto"/>
              <w:jc w:val="both"/>
              <w:rPr>
                <w:sz w:val="18"/>
                <w:szCs w:val="18"/>
              </w:rPr>
            </w:pPr>
            <w:r>
              <w:rPr>
                <w:sz w:val="18"/>
                <w:szCs w:val="18"/>
              </w:rPr>
              <w:t xml:space="preserve">Ongoing, </w:t>
            </w:r>
            <w:proofErr w:type="gramStart"/>
            <w:r>
              <w:rPr>
                <w:sz w:val="18"/>
                <w:szCs w:val="18"/>
              </w:rPr>
              <w:t>long term</w:t>
            </w:r>
            <w:proofErr w:type="gramEnd"/>
            <w:r>
              <w:rPr>
                <w:sz w:val="18"/>
                <w:szCs w:val="18"/>
              </w:rPr>
              <w:t xml:space="preserve"> initiative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31A83C" w14:textId="20AC98E0" w:rsidR="00533E41" w:rsidRDefault="006C45DF" w:rsidP="005E457E">
            <w:pPr>
              <w:spacing w:before="0" w:after="0" w:line="240" w:lineRule="auto"/>
              <w:jc w:val="center"/>
              <w:rPr>
                <w:sz w:val="18"/>
                <w:szCs w:val="18"/>
              </w:rPr>
            </w:pPr>
            <w:r>
              <w:rPr>
                <w:sz w:val="18"/>
                <w:szCs w:val="18"/>
              </w:rPr>
              <w:t xml:space="preserve">Ongoing, </w:t>
            </w:r>
            <w:proofErr w:type="gramStart"/>
            <w:r>
              <w:rPr>
                <w:sz w:val="18"/>
                <w:szCs w:val="18"/>
              </w:rPr>
              <w:t>long term</w:t>
            </w:r>
            <w:proofErr w:type="gramEnd"/>
            <w:r>
              <w:rPr>
                <w:sz w:val="18"/>
                <w:szCs w:val="18"/>
              </w:rPr>
              <w:t xml:space="preserve"> initiative</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4781E5" w14:textId="576AAF53" w:rsidR="00440AE5" w:rsidRPr="00440AE5" w:rsidRDefault="00440AE5" w:rsidP="00440AE5">
            <w:pPr>
              <w:spacing w:line="240" w:lineRule="auto"/>
              <w:rPr>
                <w:sz w:val="18"/>
                <w:szCs w:val="18"/>
              </w:rPr>
            </w:pPr>
            <w:r>
              <w:rPr>
                <w:sz w:val="18"/>
                <w:szCs w:val="18"/>
              </w:rPr>
              <w:t>In 2021 Scottish Government air quality funding enabled</w:t>
            </w:r>
            <w:r w:rsidRPr="00440AE5">
              <w:rPr>
                <w:sz w:val="18"/>
                <w:szCs w:val="18"/>
              </w:rPr>
              <w:t xml:space="preserve"> works involved widening and resurfacing a section of path alongside the Aquatec in Motherwell town centre for shared</w:t>
            </w:r>
            <w:r>
              <w:t xml:space="preserve"> </w:t>
            </w:r>
            <w:r w:rsidRPr="00440AE5">
              <w:rPr>
                <w:sz w:val="18"/>
                <w:szCs w:val="18"/>
              </w:rPr>
              <w:t xml:space="preserve">use and installation of new shared use signage. This section of path will link into wider active travel link </w:t>
            </w:r>
            <w:r w:rsidRPr="00440AE5">
              <w:rPr>
                <w:sz w:val="18"/>
                <w:szCs w:val="18"/>
              </w:rPr>
              <w:lastRenderedPageBreak/>
              <w:t xml:space="preserve">improvements between Motherwell Rail Station, Motherwell town centre and Strathclyde Country Park, which are being design at present. </w:t>
            </w:r>
            <w:r w:rsidR="00721B3A">
              <w:rPr>
                <w:sz w:val="18"/>
                <w:szCs w:val="18"/>
              </w:rPr>
              <w:t xml:space="preserve">This is to complement the Strategic Travel Hub proposed for Motherwell. </w:t>
            </w:r>
          </w:p>
          <w:p w14:paraId="1A4F1CCA" w14:textId="77777777" w:rsidR="00440AE5" w:rsidRDefault="00440AE5" w:rsidP="00440AE5"/>
          <w:p w14:paraId="650FD512" w14:textId="638E78F5" w:rsidR="00533E41" w:rsidRDefault="00533E41" w:rsidP="0028188D">
            <w:pPr>
              <w:spacing w:before="0" w:after="0" w:line="240" w:lineRule="auto"/>
              <w:rPr>
                <w:color w:val="00AF41" w:themeColor="accent1"/>
                <w:sz w:val="18"/>
                <w:szCs w:val="18"/>
              </w:rPr>
            </w:pPr>
          </w:p>
        </w:tc>
      </w:tr>
      <w:tr w:rsidR="00540160" w14:paraId="3F0D01B7"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556621" w14:textId="4B456727" w:rsidR="00540160" w:rsidRDefault="00540160" w:rsidP="005E457E">
            <w:pPr>
              <w:spacing w:before="0" w:after="0" w:line="240" w:lineRule="auto"/>
              <w:jc w:val="center"/>
              <w:rPr>
                <w:sz w:val="18"/>
                <w:szCs w:val="18"/>
              </w:rPr>
            </w:pPr>
            <w:r>
              <w:rPr>
                <w:sz w:val="18"/>
                <w:szCs w:val="18"/>
              </w:rPr>
              <w:lastRenderedPageBreak/>
              <w:t>13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3BD7A8" w14:textId="02905E39" w:rsidR="00540160" w:rsidRDefault="00540160" w:rsidP="00C13DF7">
            <w:pPr>
              <w:spacing w:before="0" w:after="0" w:line="240" w:lineRule="auto"/>
              <w:jc w:val="both"/>
              <w:rPr>
                <w:sz w:val="18"/>
                <w:szCs w:val="18"/>
              </w:rPr>
            </w:pPr>
            <w:r>
              <w:rPr>
                <w:sz w:val="18"/>
                <w:szCs w:val="18"/>
              </w:rPr>
              <w:t xml:space="preserve">The Council will investigate all potential options for the improvement of traffic flow, and therefore air quality, through the </w:t>
            </w:r>
            <w:proofErr w:type="spellStart"/>
            <w:r>
              <w:rPr>
                <w:sz w:val="18"/>
                <w:szCs w:val="18"/>
              </w:rPr>
              <w:t>Chapelhall</w:t>
            </w:r>
            <w:proofErr w:type="spellEnd"/>
            <w:r>
              <w:rPr>
                <w:sz w:val="18"/>
                <w:szCs w:val="18"/>
              </w:rPr>
              <w:t xml:space="preserve"> AQMA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D0F70" w14:textId="6688A90A" w:rsidR="00540160" w:rsidRDefault="00540160" w:rsidP="0028188D">
            <w:pPr>
              <w:spacing w:before="0" w:after="0" w:line="240" w:lineRule="auto"/>
              <w:rPr>
                <w:sz w:val="18"/>
                <w:szCs w:val="18"/>
              </w:rPr>
            </w:pPr>
            <w:r>
              <w:rPr>
                <w:sz w:val="18"/>
                <w:szCs w:val="18"/>
              </w:rPr>
              <w:t>Transport planning and infrastructure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6197F" w14:textId="2E7AC905" w:rsidR="00540160" w:rsidRDefault="00540160" w:rsidP="0028188D">
            <w:pPr>
              <w:spacing w:before="0" w:after="0" w:line="240" w:lineRule="auto"/>
              <w:rPr>
                <w:sz w:val="18"/>
                <w:szCs w:val="18"/>
              </w:rPr>
            </w:pPr>
            <w:r>
              <w:rPr>
                <w:sz w:val="18"/>
                <w:szCs w:val="18"/>
              </w:rPr>
              <w:t>Traffic management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D06DD" w14:textId="41781278" w:rsidR="00540160" w:rsidRDefault="00540160" w:rsidP="0028188D">
            <w:pPr>
              <w:spacing w:before="0" w:after="0" w:line="240" w:lineRule="auto"/>
              <w:rPr>
                <w:sz w:val="18"/>
                <w:szCs w:val="18"/>
              </w:rPr>
            </w:pPr>
            <w:r>
              <w:rPr>
                <w:sz w:val="18"/>
                <w:szCs w:val="18"/>
              </w:rPr>
              <w:t>NLC Roads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1D0B27" w14:textId="537CC560" w:rsidR="00540160" w:rsidRDefault="00540160" w:rsidP="005E457E">
            <w:pPr>
              <w:spacing w:before="0" w:after="0" w:line="240" w:lineRule="auto"/>
              <w:jc w:val="center"/>
              <w:rPr>
                <w:sz w:val="18"/>
                <w:szCs w:val="18"/>
              </w:rPr>
            </w:pPr>
            <w:r>
              <w:rPr>
                <w:sz w:val="18"/>
                <w:szCs w:val="18"/>
              </w:rPr>
              <w:t>2019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199DC" w14:textId="05D3010B" w:rsidR="00540160" w:rsidRDefault="00540160" w:rsidP="005E457E">
            <w:pPr>
              <w:spacing w:before="0" w:after="0" w:line="240" w:lineRule="auto"/>
              <w:jc w:val="center"/>
              <w:rPr>
                <w:sz w:val="18"/>
                <w:szCs w:val="18"/>
              </w:rPr>
            </w:pPr>
            <w:r>
              <w:rPr>
                <w:sz w:val="18"/>
                <w:szCs w:val="18"/>
              </w:rPr>
              <w:t>2020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B8335B" w14:textId="272571F6" w:rsidR="00540160" w:rsidRDefault="00540160"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7313C" w14:textId="75852C78" w:rsidR="00540160" w:rsidRDefault="00540160" w:rsidP="0028188D">
            <w:pPr>
              <w:spacing w:before="0" w:after="0" w:line="240" w:lineRule="auto"/>
              <w:rPr>
                <w:sz w:val="18"/>
                <w:szCs w:val="18"/>
              </w:rPr>
            </w:pPr>
            <w:r>
              <w:rPr>
                <w:sz w:val="18"/>
                <w:szCs w:val="18"/>
              </w:rPr>
              <w:t xml:space="preserve">Anticipated reduction in traffic and therefore emissions in </w:t>
            </w:r>
            <w:proofErr w:type="spellStart"/>
            <w:r>
              <w:rPr>
                <w:sz w:val="18"/>
                <w:szCs w:val="18"/>
              </w:rPr>
              <w:t>Chapelhall</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4871FC" w14:textId="2B7AC480" w:rsidR="00540160" w:rsidRDefault="0027074C" w:rsidP="00E11DD1">
            <w:pPr>
              <w:spacing w:before="0" w:after="0" w:line="240" w:lineRule="auto"/>
              <w:jc w:val="both"/>
              <w:rPr>
                <w:sz w:val="18"/>
                <w:szCs w:val="18"/>
              </w:rPr>
            </w:pPr>
            <w:r>
              <w:rPr>
                <w:sz w:val="18"/>
                <w:szCs w:val="18"/>
              </w:rPr>
              <w:t>Complete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49AA4F" w14:textId="30F20509" w:rsidR="00540160" w:rsidRDefault="0027074C" w:rsidP="005E457E">
            <w:pPr>
              <w:spacing w:before="0" w:after="0" w:line="240" w:lineRule="auto"/>
              <w:jc w:val="center"/>
              <w:rPr>
                <w:sz w:val="18"/>
                <w:szCs w:val="18"/>
              </w:rPr>
            </w:pPr>
            <w:r>
              <w:rPr>
                <w:sz w:val="18"/>
                <w:szCs w:val="18"/>
              </w:rPr>
              <w:t>Comp</w:t>
            </w:r>
            <w:r w:rsidR="00FF010C">
              <w:rPr>
                <w:sz w:val="18"/>
                <w:szCs w:val="18"/>
              </w:rPr>
              <w:t>lete</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1789C4" w14:textId="671F34B2" w:rsidR="00540160" w:rsidRPr="00C647A2" w:rsidRDefault="00472C0B" w:rsidP="0028188D">
            <w:pPr>
              <w:spacing w:before="0" w:after="0" w:line="240" w:lineRule="auto"/>
              <w:rPr>
                <w:sz w:val="18"/>
                <w:szCs w:val="18"/>
              </w:rPr>
            </w:pPr>
            <w:r w:rsidRPr="00C647A2">
              <w:rPr>
                <w:sz w:val="18"/>
                <w:szCs w:val="18"/>
              </w:rPr>
              <w:t xml:space="preserve">Works to install speed tables in </w:t>
            </w:r>
            <w:proofErr w:type="spellStart"/>
            <w:r w:rsidRPr="00C647A2">
              <w:rPr>
                <w:sz w:val="18"/>
                <w:szCs w:val="18"/>
              </w:rPr>
              <w:t>Chapelhall</w:t>
            </w:r>
            <w:proofErr w:type="spellEnd"/>
            <w:r w:rsidRPr="00C647A2">
              <w:rPr>
                <w:sz w:val="18"/>
                <w:szCs w:val="18"/>
              </w:rPr>
              <w:t xml:space="preserve"> were completed in March 2022. </w:t>
            </w:r>
            <w:r w:rsidR="00501325" w:rsidRPr="00C647A2">
              <w:rPr>
                <w:sz w:val="18"/>
                <w:szCs w:val="18"/>
              </w:rPr>
              <w:t>Post-implementation traffic surveys will be undertaken in Spring 2023</w:t>
            </w:r>
          </w:p>
        </w:tc>
      </w:tr>
      <w:tr w:rsidR="00540160" w14:paraId="6B3F1C18"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90C76" w14:textId="16372C89" w:rsidR="00540160" w:rsidRDefault="00540160" w:rsidP="005E457E">
            <w:pPr>
              <w:spacing w:before="0" w:after="0" w:line="240" w:lineRule="auto"/>
              <w:jc w:val="center"/>
              <w:rPr>
                <w:sz w:val="18"/>
                <w:szCs w:val="18"/>
              </w:rPr>
            </w:pPr>
            <w:r>
              <w:rPr>
                <w:sz w:val="18"/>
                <w:szCs w:val="18"/>
              </w:rPr>
              <w:t>14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7FF27E" w14:textId="343EB694" w:rsidR="00540160" w:rsidRDefault="00540160" w:rsidP="00C13DF7">
            <w:pPr>
              <w:spacing w:before="0" w:after="0" w:line="240" w:lineRule="auto"/>
              <w:jc w:val="both"/>
              <w:rPr>
                <w:sz w:val="18"/>
                <w:szCs w:val="18"/>
              </w:rPr>
            </w:pPr>
            <w:r>
              <w:rPr>
                <w:sz w:val="18"/>
                <w:szCs w:val="18"/>
              </w:rPr>
              <w:t>The Council will ensure that air quality issues are duly considered for proposed major infrastructure projects which have the potential to impact on the Council’s AQMAs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86ADB5" w14:textId="66C4C2AF" w:rsidR="00540160" w:rsidRDefault="00540160" w:rsidP="0028188D">
            <w:pPr>
              <w:spacing w:before="0" w:after="0" w:line="240" w:lineRule="auto"/>
              <w:rPr>
                <w:sz w:val="18"/>
                <w:szCs w:val="18"/>
              </w:rPr>
            </w:pPr>
            <w:r>
              <w:rPr>
                <w:sz w:val="18"/>
                <w:szCs w:val="18"/>
              </w:rPr>
              <w:t>Policy guidance and development control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2BBBD" w14:textId="101BAF9A" w:rsidR="00540160" w:rsidRDefault="00540160" w:rsidP="0028188D">
            <w:pPr>
              <w:spacing w:before="0" w:after="0" w:line="240" w:lineRule="auto"/>
              <w:rPr>
                <w:sz w:val="18"/>
                <w:szCs w:val="18"/>
              </w:rPr>
            </w:pPr>
            <w:r>
              <w:rPr>
                <w:sz w:val="18"/>
                <w:szCs w:val="18"/>
              </w:rPr>
              <w:t>Air Quality planning and policy guidance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A92A55" w14:textId="5B417381" w:rsidR="00540160" w:rsidRDefault="00540160" w:rsidP="0028188D">
            <w:pPr>
              <w:spacing w:before="0" w:after="0" w:line="240" w:lineRule="auto"/>
              <w:rPr>
                <w:sz w:val="18"/>
                <w:szCs w:val="18"/>
              </w:rPr>
            </w:pPr>
            <w:r>
              <w:rPr>
                <w:sz w:val="18"/>
                <w:szCs w:val="18"/>
              </w:rPr>
              <w:t>NLC Planning and Place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C9F591" w14:textId="30DFD0A3" w:rsidR="00540160" w:rsidRDefault="00540160" w:rsidP="005E457E">
            <w:pPr>
              <w:spacing w:before="0" w:after="0" w:line="240" w:lineRule="auto"/>
              <w:jc w:val="center"/>
              <w:rPr>
                <w:sz w:val="18"/>
                <w:szCs w:val="18"/>
              </w:rPr>
            </w:pPr>
            <w:r>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DE8AB9" w14:textId="1C26994C" w:rsidR="00540160" w:rsidRDefault="00540160" w:rsidP="005E457E">
            <w:pPr>
              <w:spacing w:before="0" w:after="0" w:line="240" w:lineRule="auto"/>
              <w:jc w:val="center"/>
              <w:rPr>
                <w:sz w:val="18"/>
                <w:szCs w:val="18"/>
              </w:rPr>
            </w:pPr>
            <w:r>
              <w:rPr>
                <w:sz w:val="18"/>
                <w:szCs w:val="18"/>
              </w:rPr>
              <w:t>2019-2021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7CCD3F" w14:textId="4B09C549" w:rsidR="00540160" w:rsidRDefault="00540160"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DAD543" w14:textId="03FA1A63" w:rsidR="00540160" w:rsidRDefault="00540160" w:rsidP="0028188D">
            <w:pPr>
              <w:spacing w:before="0" w:after="0" w:line="240" w:lineRule="auto"/>
              <w:rPr>
                <w:sz w:val="18"/>
                <w:szCs w:val="18"/>
              </w:rPr>
            </w:pPr>
            <w:r>
              <w:rPr>
                <w:sz w:val="18"/>
                <w:szCs w:val="18"/>
              </w:rPr>
              <w:t>Unknown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342A0E" w14:textId="45DE230D" w:rsidR="00540160" w:rsidRDefault="00511FD2" w:rsidP="00E11DD1">
            <w:pPr>
              <w:spacing w:before="0" w:after="0" w:line="240" w:lineRule="auto"/>
              <w:jc w:val="both"/>
              <w:rPr>
                <w:sz w:val="18"/>
                <w:szCs w:val="18"/>
              </w:rPr>
            </w:pPr>
            <w:r>
              <w:rPr>
                <w:sz w:val="18"/>
                <w:szCs w:val="18"/>
              </w:rPr>
              <w:t>Ongoing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3E3633" w14:textId="6182E2E6" w:rsidR="00540160" w:rsidRDefault="00511FD2" w:rsidP="005E457E">
            <w:pPr>
              <w:spacing w:before="0" w:after="0" w:line="240" w:lineRule="auto"/>
              <w:jc w:val="center"/>
              <w:rPr>
                <w:sz w:val="18"/>
                <w:szCs w:val="18"/>
              </w:rPr>
            </w:pPr>
            <w:r>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3C9D4C" w14:textId="77777777" w:rsidR="00540160" w:rsidRPr="000E1AF3" w:rsidRDefault="001C58B7" w:rsidP="0028188D">
            <w:pPr>
              <w:spacing w:before="0" w:after="0" w:line="240" w:lineRule="auto"/>
              <w:rPr>
                <w:sz w:val="18"/>
                <w:szCs w:val="18"/>
              </w:rPr>
            </w:pPr>
            <w:r w:rsidRPr="000E1AF3">
              <w:rPr>
                <w:sz w:val="18"/>
                <w:szCs w:val="18"/>
              </w:rPr>
              <w:t xml:space="preserve">In 2021 North Lanarkshire Council has continued to </w:t>
            </w:r>
            <w:r w:rsidR="00A357A8" w:rsidRPr="000E1AF3">
              <w:rPr>
                <w:sz w:val="18"/>
                <w:szCs w:val="18"/>
              </w:rPr>
              <w:t xml:space="preserve">ensure that air quality is appropriately considered in all </w:t>
            </w:r>
            <w:r w:rsidR="004E03AD" w:rsidRPr="000E1AF3">
              <w:rPr>
                <w:sz w:val="18"/>
                <w:szCs w:val="18"/>
              </w:rPr>
              <w:t>proposed major infrastructure projects</w:t>
            </w:r>
            <w:r w:rsidR="000E1AF3" w:rsidRPr="000E1AF3">
              <w:rPr>
                <w:sz w:val="18"/>
                <w:szCs w:val="18"/>
              </w:rPr>
              <w:t>.</w:t>
            </w:r>
          </w:p>
          <w:p w14:paraId="20B21793" w14:textId="6C2893A8" w:rsidR="000E1AF3" w:rsidRPr="000E1AF3" w:rsidRDefault="000E1AF3" w:rsidP="0028188D">
            <w:pPr>
              <w:spacing w:before="0" w:after="0" w:line="240" w:lineRule="auto"/>
              <w:rPr>
                <w:sz w:val="18"/>
                <w:szCs w:val="18"/>
              </w:rPr>
            </w:pPr>
            <w:r w:rsidRPr="000E1AF3">
              <w:rPr>
                <w:sz w:val="18"/>
                <w:szCs w:val="18"/>
              </w:rPr>
              <w:t>Air quality continues to be recognised as a significant factor when assessing City Deal major road infrastructure projects.</w:t>
            </w:r>
          </w:p>
        </w:tc>
      </w:tr>
      <w:tr w:rsidR="00540160" w14:paraId="56D7CAE4"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2DF47" w14:textId="2C8D7258" w:rsidR="00540160" w:rsidRDefault="00540160" w:rsidP="005E457E">
            <w:pPr>
              <w:spacing w:before="0" w:after="0" w:line="240" w:lineRule="auto"/>
              <w:jc w:val="center"/>
              <w:rPr>
                <w:sz w:val="18"/>
                <w:szCs w:val="18"/>
              </w:rPr>
            </w:pPr>
            <w:r>
              <w:rPr>
                <w:sz w:val="18"/>
                <w:szCs w:val="18"/>
              </w:rPr>
              <w:t>15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C81D6" w14:textId="22ACC883" w:rsidR="00540160" w:rsidRDefault="004A7C60" w:rsidP="00C13DF7">
            <w:pPr>
              <w:spacing w:before="0" w:after="0" w:line="240" w:lineRule="auto"/>
              <w:jc w:val="both"/>
              <w:rPr>
                <w:sz w:val="18"/>
                <w:szCs w:val="18"/>
              </w:rPr>
            </w:pPr>
            <w:r>
              <w:rPr>
                <w:sz w:val="18"/>
                <w:szCs w:val="18"/>
              </w:rPr>
              <w:t>The Council will ensure that all policies in relation to the Public Sector Climate Change responsibilities will take due cognisance of air quality implications as appropriate, particularly where there is potential for adverse air quality impacts.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0D9674" w14:textId="04CBBAD9" w:rsidR="00540160" w:rsidRDefault="004A7C60" w:rsidP="0028188D">
            <w:pPr>
              <w:spacing w:before="0" w:after="0" w:line="240" w:lineRule="auto"/>
              <w:rPr>
                <w:sz w:val="18"/>
                <w:szCs w:val="18"/>
              </w:rPr>
            </w:pPr>
            <w:r>
              <w:rPr>
                <w:sz w:val="18"/>
                <w:szCs w:val="18"/>
              </w:rPr>
              <w:t>Policy guidance and development control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51C452" w14:textId="0FBE2F64" w:rsidR="00540160" w:rsidRDefault="004A7C60" w:rsidP="0028188D">
            <w:pPr>
              <w:spacing w:before="0" w:after="0" w:line="240" w:lineRule="auto"/>
              <w:rPr>
                <w:sz w:val="18"/>
                <w:szCs w:val="18"/>
              </w:rPr>
            </w:pPr>
            <w:r>
              <w:rPr>
                <w:sz w:val="18"/>
                <w:szCs w:val="18"/>
              </w:rPr>
              <w:t>Other policy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55203" w14:textId="52347150" w:rsidR="00540160" w:rsidRDefault="004A7C60" w:rsidP="0028188D">
            <w:pPr>
              <w:spacing w:before="0" w:after="0" w:line="240" w:lineRule="auto"/>
              <w:rPr>
                <w:sz w:val="18"/>
                <w:szCs w:val="18"/>
              </w:rPr>
            </w:pPr>
            <w:r>
              <w:rPr>
                <w:sz w:val="18"/>
                <w:szCs w:val="18"/>
              </w:rPr>
              <w:t>NLC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7F6DC" w14:textId="233897C2" w:rsidR="00540160" w:rsidRDefault="004A7C60" w:rsidP="005E457E">
            <w:pPr>
              <w:spacing w:before="0" w:after="0" w:line="240" w:lineRule="auto"/>
              <w:jc w:val="center"/>
              <w:rPr>
                <w:sz w:val="18"/>
                <w:szCs w:val="18"/>
              </w:rPr>
            </w:pPr>
            <w:r>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16317D" w14:textId="1F406EFB" w:rsidR="00540160" w:rsidRDefault="004A7C60" w:rsidP="005E457E">
            <w:pPr>
              <w:spacing w:before="0" w:after="0" w:line="240" w:lineRule="auto"/>
              <w:jc w:val="center"/>
              <w:rPr>
                <w:sz w:val="18"/>
                <w:szCs w:val="18"/>
              </w:rPr>
            </w:pPr>
            <w:r>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53A89" w14:textId="40671CCA" w:rsidR="00540160" w:rsidRDefault="004A7C60"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538778" w14:textId="211AF9AC" w:rsidR="00540160" w:rsidRDefault="004A7C60" w:rsidP="0028188D">
            <w:pPr>
              <w:spacing w:before="0" w:after="0" w:line="240" w:lineRule="auto"/>
              <w:rPr>
                <w:sz w:val="18"/>
                <w:szCs w:val="18"/>
              </w:rPr>
            </w:pPr>
            <w:r>
              <w:rPr>
                <w:sz w:val="18"/>
                <w:szCs w:val="18"/>
              </w:rPr>
              <w:t>Unknown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0C4DB" w14:textId="5142CAD4" w:rsidR="00540160" w:rsidRDefault="004A7C60" w:rsidP="00E11DD1">
            <w:pPr>
              <w:spacing w:before="0" w:after="0" w:line="240" w:lineRule="auto"/>
              <w:jc w:val="both"/>
              <w:rPr>
                <w:sz w:val="18"/>
                <w:szCs w:val="18"/>
              </w:rPr>
            </w:pPr>
            <w:r>
              <w:rPr>
                <w:sz w:val="18"/>
                <w:szCs w:val="18"/>
              </w:rPr>
              <w:t>In place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D0396" w14:textId="550F76D7" w:rsidR="00540160" w:rsidRDefault="004A7C60" w:rsidP="005E457E">
            <w:pPr>
              <w:spacing w:before="0" w:after="0" w:line="240" w:lineRule="auto"/>
              <w:jc w:val="center"/>
              <w:rPr>
                <w:sz w:val="18"/>
                <w:szCs w:val="18"/>
              </w:rPr>
            </w:pPr>
            <w:r>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4F7F69" w14:textId="46AA5B58" w:rsidR="00540160" w:rsidRPr="004A7C60" w:rsidRDefault="004A7C60" w:rsidP="0028188D">
            <w:pPr>
              <w:spacing w:before="0" w:after="0" w:line="240" w:lineRule="auto"/>
              <w:rPr>
                <w:sz w:val="18"/>
                <w:szCs w:val="18"/>
              </w:rPr>
            </w:pPr>
            <w:r w:rsidRPr="004A7C60">
              <w:rPr>
                <w:sz w:val="18"/>
                <w:szCs w:val="18"/>
              </w:rPr>
              <w:t>See update in section 2.</w:t>
            </w:r>
            <w:r w:rsidR="00BF2876">
              <w:rPr>
                <w:sz w:val="18"/>
                <w:szCs w:val="18"/>
              </w:rPr>
              <w:t>1.3</w:t>
            </w:r>
            <w:r w:rsidRPr="004A7C60">
              <w:rPr>
                <w:sz w:val="18"/>
                <w:szCs w:val="18"/>
              </w:rPr>
              <w:t xml:space="preserve"> of report</w:t>
            </w:r>
          </w:p>
        </w:tc>
      </w:tr>
      <w:tr w:rsidR="00540160" w14:paraId="5D9DAC75"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1B6D73" w14:textId="376BA5A1" w:rsidR="00540160" w:rsidRDefault="00540160" w:rsidP="005E457E">
            <w:pPr>
              <w:spacing w:before="0" w:after="0" w:line="240" w:lineRule="auto"/>
              <w:jc w:val="center"/>
              <w:rPr>
                <w:sz w:val="18"/>
                <w:szCs w:val="18"/>
              </w:rPr>
            </w:pPr>
            <w:r>
              <w:rPr>
                <w:sz w:val="18"/>
                <w:szCs w:val="18"/>
              </w:rPr>
              <w:t>16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42C937" w14:textId="47AB99B5" w:rsidR="00540160" w:rsidRDefault="004A7C60" w:rsidP="00C13DF7">
            <w:pPr>
              <w:spacing w:before="0" w:after="0" w:line="240" w:lineRule="auto"/>
              <w:jc w:val="both"/>
              <w:rPr>
                <w:sz w:val="18"/>
                <w:szCs w:val="18"/>
              </w:rPr>
            </w:pPr>
            <w:r>
              <w:rPr>
                <w:sz w:val="18"/>
                <w:szCs w:val="18"/>
              </w:rPr>
              <w:t xml:space="preserve">The Council will continue to ensure that air quality is appropriately considered in all </w:t>
            </w:r>
            <w:r>
              <w:rPr>
                <w:sz w:val="18"/>
                <w:szCs w:val="18"/>
              </w:rPr>
              <w:lastRenderedPageBreak/>
              <w:t xml:space="preserve">relevant planning applications and ensure that planning decisions and policy at both strategic and local level will take due cognisance of the Cleaner Air </w:t>
            </w:r>
            <w:proofErr w:type="gramStart"/>
            <w:r>
              <w:rPr>
                <w:sz w:val="18"/>
                <w:szCs w:val="18"/>
              </w:rPr>
              <w:t>For</w:t>
            </w:r>
            <w:proofErr w:type="gramEnd"/>
            <w:r>
              <w:rPr>
                <w:sz w:val="18"/>
                <w:szCs w:val="18"/>
              </w:rPr>
              <w:t xml:space="preserve"> Scotland (CAFS) Strategy and the Council’s Air Quality Action Plan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2E2750" w14:textId="1DAF32A7" w:rsidR="00540160" w:rsidRDefault="004A7C60" w:rsidP="0028188D">
            <w:pPr>
              <w:spacing w:before="0" w:after="0" w:line="240" w:lineRule="auto"/>
              <w:rPr>
                <w:sz w:val="18"/>
                <w:szCs w:val="18"/>
              </w:rPr>
            </w:pPr>
            <w:r>
              <w:rPr>
                <w:sz w:val="18"/>
                <w:szCs w:val="18"/>
              </w:rPr>
              <w:lastRenderedPageBreak/>
              <w:t xml:space="preserve">Policy guidance </w:t>
            </w:r>
            <w:r>
              <w:rPr>
                <w:sz w:val="18"/>
                <w:szCs w:val="18"/>
              </w:rPr>
              <w:lastRenderedPageBreak/>
              <w:t>and development control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A6E3EF" w14:textId="68DDF061" w:rsidR="00540160" w:rsidRDefault="004A7C60" w:rsidP="0028188D">
            <w:pPr>
              <w:spacing w:before="0" w:after="0" w:line="240" w:lineRule="auto"/>
              <w:rPr>
                <w:sz w:val="18"/>
                <w:szCs w:val="18"/>
              </w:rPr>
            </w:pPr>
            <w:r>
              <w:rPr>
                <w:sz w:val="18"/>
                <w:szCs w:val="18"/>
              </w:rPr>
              <w:lastRenderedPageBreak/>
              <w:t xml:space="preserve">Air quality </w:t>
            </w:r>
            <w:r>
              <w:rPr>
                <w:sz w:val="18"/>
                <w:szCs w:val="18"/>
              </w:rPr>
              <w:lastRenderedPageBreak/>
              <w:t>planning and policy guidance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830051" w14:textId="7FE2BFCF" w:rsidR="00540160" w:rsidRDefault="004A7C60" w:rsidP="0028188D">
            <w:pPr>
              <w:spacing w:before="0" w:after="0" w:line="240" w:lineRule="auto"/>
              <w:rPr>
                <w:sz w:val="18"/>
                <w:szCs w:val="18"/>
              </w:rPr>
            </w:pPr>
            <w:r>
              <w:rPr>
                <w:sz w:val="18"/>
                <w:szCs w:val="18"/>
              </w:rPr>
              <w:lastRenderedPageBreak/>
              <w:t>NLC planning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B021FB" w14:textId="4A901717" w:rsidR="00540160" w:rsidRDefault="004A7C60" w:rsidP="005E457E">
            <w:pPr>
              <w:spacing w:before="0" w:after="0" w:line="240" w:lineRule="auto"/>
              <w:jc w:val="center"/>
              <w:rPr>
                <w:sz w:val="18"/>
                <w:szCs w:val="18"/>
              </w:rPr>
            </w:pPr>
            <w:r>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146C14" w14:textId="41D83F83" w:rsidR="00540160" w:rsidRDefault="004A7C60" w:rsidP="005E457E">
            <w:pPr>
              <w:spacing w:before="0" w:after="0" w:line="240" w:lineRule="auto"/>
              <w:jc w:val="center"/>
              <w:rPr>
                <w:sz w:val="18"/>
                <w:szCs w:val="18"/>
              </w:rPr>
            </w:pPr>
            <w:r>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3298F" w14:textId="217B7F04" w:rsidR="00540160" w:rsidRDefault="004A7C60"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DE3B2D" w14:textId="41EAF965" w:rsidR="00540160" w:rsidRDefault="004A7C60" w:rsidP="0028188D">
            <w:pPr>
              <w:spacing w:before="0" w:after="0" w:line="240" w:lineRule="auto"/>
              <w:rPr>
                <w:sz w:val="18"/>
                <w:szCs w:val="18"/>
              </w:rPr>
            </w:pPr>
            <w:r>
              <w:rPr>
                <w:sz w:val="18"/>
                <w:szCs w:val="18"/>
              </w:rPr>
              <w:t>Unknown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90FA39" w14:textId="417512A1" w:rsidR="00540160" w:rsidRDefault="004A7C60" w:rsidP="00E11DD1">
            <w:pPr>
              <w:spacing w:before="0" w:after="0" w:line="240" w:lineRule="auto"/>
              <w:jc w:val="both"/>
              <w:rPr>
                <w:sz w:val="18"/>
                <w:szCs w:val="18"/>
              </w:rPr>
            </w:pPr>
            <w:r>
              <w:rPr>
                <w:sz w:val="18"/>
                <w:szCs w:val="18"/>
              </w:rPr>
              <w:t>In place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C447B" w14:textId="2022CA62" w:rsidR="00540160" w:rsidRDefault="004A7C60" w:rsidP="005E457E">
            <w:pPr>
              <w:spacing w:before="0" w:after="0" w:line="240" w:lineRule="auto"/>
              <w:jc w:val="center"/>
              <w:rPr>
                <w:sz w:val="18"/>
                <w:szCs w:val="18"/>
              </w:rPr>
            </w:pPr>
            <w:r>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3C127A" w14:textId="4F8A699A" w:rsidR="00540160" w:rsidRPr="004A7C60" w:rsidRDefault="004A7C60" w:rsidP="0028188D">
            <w:pPr>
              <w:spacing w:before="0" w:after="0" w:line="240" w:lineRule="auto"/>
              <w:rPr>
                <w:sz w:val="18"/>
                <w:szCs w:val="18"/>
              </w:rPr>
            </w:pPr>
            <w:r w:rsidRPr="004A7C60">
              <w:rPr>
                <w:sz w:val="18"/>
                <w:szCs w:val="18"/>
              </w:rPr>
              <w:t xml:space="preserve">In 2021 the council has continued to ensure </w:t>
            </w:r>
            <w:r w:rsidRPr="004A7C60">
              <w:rPr>
                <w:sz w:val="18"/>
                <w:szCs w:val="18"/>
              </w:rPr>
              <w:lastRenderedPageBreak/>
              <w:t>that air quality is appropriately considered in all relevant planning applications and policy</w:t>
            </w:r>
          </w:p>
        </w:tc>
      </w:tr>
      <w:tr w:rsidR="00540160" w14:paraId="793A00A0"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B0BF90" w14:textId="7581966F" w:rsidR="00540160" w:rsidRDefault="00540160" w:rsidP="005E457E">
            <w:pPr>
              <w:spacing w:before="0" w:after="0" w:line="240" w:lineRule="auto"/>
              <w:jc w:val="center"/>
              <w:rPr>
                <w:sz w:val="18"/>
                <w:szCs w:val="18"/>
              </w:rPr>
            </w:pPr>
            <w:r>
              <w:rPr>
                <w:sz w:val="18"/>
                <w:szCs w:val="18"/>
              </w:rPr>
              <w:lastRenderedPageBreak/>
              <w:t>17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B5AA8E" w14:textId="77777777" w:rsidR="00540160" w:rsidRDefault="004A7C60" w:rsidP="00C13DF7">
            <w:pPr>
              <w:spacing w:before="0" w:after="0" w:line="240" w:lineRule="auto"/>
              <w:jc w:val="both"/>
              <w:rPr>
                <w:sz w:val="18"/>
                <w:szCs w:val="18"/>
              </w:rPr>
            </w:pPr>
            <w:r>
              <w:rPr>
                <w:sz w:val="18"/>
                <w:szCs w:val="18"/>
              </w:rPr>
              <w:t xml:space="preserve">The Council will endeavour to ensure the highest quality of air monitoring data is produced </w:t>
            </w:r>
            <w:proofErr w:type="gramStart"/>
            <w:r>
              <w:rPr>
                <w:sz w:val="18"/>
                <w:szCs w:val="18"/>
              </w:rPr>
              <w:t>in order to</w:t>
            </w:r>
            <w:proofErr w:type="gramEnd"/>
            <w:r>
              <w:rPr>
                <w:sz w:val="18"/>
                <w:szCs w:val="18"/>
              </w:rPr>
              <w:t xml:space="preserve"> provide robust evidence for air quality decision-making. </w:t>
            </w:r>
            <w:proofErr w:type="gramStart"/>
            <w:r>
              <w:rPr>
                <w:sz w:val="18"/>
                <w:szCs w:val="18"/>
              </w:rPr>
              <w:t>Specifically:-</w:t>
            </w:r>
            <w:proofErr w:type="gramEnd"/>
          </w:p>
          <w:p w14:paraId="0817BFB6" w14:textId="3500A9D3" w:rsidR="004A7C60" w:rsidRDefault="004A7C60" w:rsidP="00C468BD">
            <w:pPr>
              <w:pStyle w:val="ListParagraph"/>
              <w:numPr>
                <w:ilvl w:val="0"/>
                <w:numId w:val="23"/>
              </w:numPr>
              <w:spacing w:before="0" w:after="0" w:line="240" w:lineRule="auto"/>
              <w:jc w:val="both"/>
              <w:rPr>
                <w:sz w:val="18"/>
                <w:szCs w:val="18"/>
              </w:rPr>
            </w:pPr>
            <w:r>
              <w:rPr>
                <w:sz w:val="18"/>
                <w:szCs w:val="18"/>
              </w:rPr>
              <w:t>A revie, including a GIS-mapping exercise will be undertaken of all NLC-operated air quality monitoring sites (automatic and non-automatic) to ensure that monitoring is being carried out at the most appropriate locations. In terms of receptor</w:t>
            </w:r>
            <w:r w:rsidR="009C569C">
              <w:rPr>
                <w:sz w:val="18"/>
                <w:szCs w:val="18"/>
              </w:rPr>
              <w:t xml:space="preserve"> exposure and sources of air pollution. </w:t>
            </w:r>
          </w:p>
          <w:p w14:paraId="7F6BE90E" w14:textId="77777777" w:rsidR="009C569C" w:rsidRDefault="009C569C" w:rsidP="00C468BD">
            <w:pPr>
              <w:pStyle w:val="ListParagraph"/>
              <w:numPr>
                <w:ilvl w:val="0"/>
                <w:numId w:val="23"/>
              </w:numPr>
              <w:spacing w:before="0" w:after="0" w:line="240" w:lineRule="auto"/>
              <w:jc w:val="both"/>
              <w:rPr>
                <w:sz w:val="18"/>
                <w:szCs w:val="18"/>
              </w:rPr>
            </w:pPr>
            <w:r>
              <w:rPr>
                <w:sz w:val="18"/>
                <w:szCs w:val="18"/>
              </w:rPr>
              <w:t>The automatic air monitoring unit at Civic Centre, Motherwell, will be relocated to a more representative location which will enable a comparison of air quality before and after the planned road infrastructure changes and other major developments in the area.</w:t>
            </w:r>
          </w:p>
          <w:p w14:paraId="0B634EF6" w14:textId="77777777" w:rsidR="009C569C" w:rsidRDefault="009C569C" w:rsidP="00C468BD">
            <w:pPr>
              <w:pStyle w:val="ListParagraph"/>
              <w:numPr>
                <w:ilvl w:val="0"/>
                <w:numId w:val="23"/>
              </w:numPr>
              <w:spacing w:before="0" w:after="0" w:line="240" w:lineRule="auto"/>
              <w:jc w:val="both"/>
              <w:rPr>
                <w:sz w:val="18"/>
                <w:szCs w:val="18"/>
              </w:rPr>
            </w:pPr>
            <w:r>
              <w:rPr>
                <w:sz w:val="18"/>
                <w:szCs w:val="18"/>
              </w:rPr>
              <w:t>In line with new statutory requirements the council will set up a monitoring network for PM</w:t>
            </w:r>
            <w:r>
              <w:rPr>
                <w:sz w:val="18"/>
                <w:szCs w:val="18"/>
                <w:vertAlign w:val="subscript"/>
              </w:rPr>
              <w:t xml:space="preserve">2.5 </w:t>
            </w:r>
          </w:p>
          <w:p w14:paraId="36B1B834" w14:textId="0F887D19" w:rsidR="009C569C" w:rsidRPr="004A7C60" w:rsidRDefault="009C569C" w:rsidP="00C468BD">
            <w:pPr>
              <w:pStyle w:val="ListParagraph"/>
              <w:numPr>
                <w:ilvl w:val="0"/>
                <w:numId w:val="23"/>
              </w:numPr>
              <w:spacing w:before="0" w:after="0" w:line="240" w:lineRule="auto"/>
              <w:jc w:val="both"/>
              <w:rPr>
                <w:sz w:val="18"/>
                <w:szCs w:val="18"/>
              </w:rPr>
            </w:pPr>
            <w:r>
              <w:rPr>
                <w:sz w:val="18"/>
                <w:szCs w:val="18"/>
              </w:rPr>
              <w:t xml:space="preserve">An updated dispersion modelling exercise will be undertaken of the A73, Monklands and Motherwell area </w:t>
            </w:r>
            <w:proofErr w:type="gramStart"/>
            <w:r>
              <w:rPr>
                <w:sz w:val="18"/>
                <w:szCs w:val="18"/>
              </w:rPr>
              <w:t>in order to</w:t>
            </w:r>
            <w:proofErr w:type="gramEnd"/>
            <w:r>
              <w:rPr>
                <w:sz w:val="18"/>
                <w:szCs w:val="18"/>
              </w:rPr>
              <w:t xml:space="preserve"> obtain an accurate picture of air quality levels in North Lanarkshire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F461E7" w14:textId="0CFC3962" w:rsidR="00540160" w:rsidRDefault="009C569C" w:rsidP="0028188D">
            <w:pPr>
              <w:spacing w:before="0" w:after="0" w:line="240" w:lineRule="auto"/>
              <w:rPr>
                <w:sz w:val="18"/>
                <w:szCs w:val="18"/>
              </w:rPr>
            </w:pPr>
            <w:r>
              <w:rPr>
                <w:sz w:val="18"/>
                <w:szCs w:val="18"/>
              </w:rPr>
              <w:t>Public 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CD1E7" w14:textId="61652D9A" w:rsidR="00540160" w:rsidRDefault="009C569C" w:rsidP="0028188D">
            <w:pPr>
              <w:spacing w:before="0" w:after="0" w:line="240" w:lineRule="auto"/>
              <w:rPr>
                <w:sz w:val="18"/>
                <w:szCs w:val="18"/>
              </w:rPr>
            </w:pPr>
            <w:r>
              <w:rPr>
                <w:sz w:val="18"/>
                <w:szCs w:val="18"/>
              </w:rPr>
              <w:t>Awareness raising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ED75D7" w14:textId="3A60C420" w:rsidR="00540160" w:rsidRDefault="009C569C" w:rsidP="0028188D">
            <w:pPr>
              <w:spacing w:before="0" w:after="0" w:line="240" w:lineRule="auto"/>
              <w:rPr>
                <w:sz w:val="18"/>
                <w:szCs w:val="18"/>
              </w:rPr>
            </w:pPr>
            <w:r>
              <w:rPr>
                <w:sz w:val="18"/>
                <w:szCs w:val="18"/>
              </w:rPr>
              <w:t>NLC Protective Services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CE9ABD" w14:textId="0C939B00" w:rsidR="00540160" w:rsidRDefault="009C569C" w:rsidP="005E457E">
            <w:pPr>
              <w:spacing w:before="0" w:after="0" w:line="240" w:lineRule="auto"/>
              <w:jc w:val="center"/>
              <w:rPr>
                <w:sz w:val="18"/>
                <w:szCs w:val="18"/>
              </w:rPr>
            </w:pPr>
            <w:r>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31222" w14:textId="460CE430" w:rsidR="00540160" w:rsidRDefault="009C569C" w:rsidP="005E457E">
            <w:pPr>
              <w:spacing w:before="0" w:after="0" w:line="240" w:lineRule="auto"/>
              <w:jc w:val="center"/>
              <w:rPr>
                <w:sz w:val="18"/>
                <w:szCs w:val="18"/>
              </w:rPr>
            </w:pPr>
            <w:r>
              <w:rPr>
                <w:sz w:val="18"/>
                <w:szCs w:val="18"/>
              </w:rPr>
              <w:t>2019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AB9B84" w14:textId="094C914D" w:rsidR="00540160" w:rsidRDefault="009C569C"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9BF7D" w14:textId="0CF1A8CD" w:rsidR="00540160" w:rsidRDefault="009C569C" w:rsidP="0028188D">
            <w:pPr>
              <w:spacing w:before="0" w:after="0" w:line="240" w:lineRule="auto"/>
              <w:rPr>
                <w:sz w:val="18"/>
                <w:szCs w:val="18"/>
              </w:rPr>
            </w:pPr>
            <w:r>
              <w:rPr>
                <w:sz w:val="18"/>
                <w:szCs w:val="18"/>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B40284" w14:textId="2BD4F28B" w:rsidR="00540160" w:rsidRDefault="00420EDC" w:rsidP="00E11DD1">
            <w:pPr>
              <w:spacing w:before="0" w:after="0" w:line="240" w:lineRule="auto"/>
              <w:jc w:val="both"/>
              <w:rPr>
                <w:sz w:val="18"/>
                <w:szCs w:val="18"/>
              </w:rPr>
            </w:pPr>
            <w:r>
              <w:rPr>
                <w:sz w:val="18"/>
                <w:szCs w:val="18"/>
              </w:rPr>
              <w:t>Complete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14F35" w14:textId="076A3DDC" w:rsidR="00540160" w:rsidRDefault="00420EDC" w:rsidP="005E457E">
            <w:pPr>
              <w:spacing w:before="0" w:after="0" w:line="240" w:lineRule="auto"/>
              <w:jc w:val="center"/>
              <w:rPr>
                <w:sz w:val="18"/>
                <w:szCs w:val="18"/>
              </w:rPr>
            </w:pPr>
            <w:r>
              <w:rPr>
                <w:sz w:val="18"/>
                <w:szCs w:val="18"/>
              </w:rPr>
              <w:t>Complete</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99DB30" w14:textId="77777777" w:rsidR="00540160" w:rsidRPr="009C569C" w:rsidRDefault="009C569C" w:rsidP="0028188D">
            <w:pPr>
              <w:spacing w:before="0" w:after="0" w:line="240" w:lineRule="auto"/>
              <w:rPr>
                <w:sz w:val="18"/>
                <w:szCs w:val="18"/>
              </w:rPr>
            </w:pPr>
            <w:r w:rsidRPr="009C569C">
              <w:rPr>
                <w:sz w:val="18"/>
                <w:szCs w:val="18"/>
              </w:rPr>
              <w:t xml:space="preserve">In 2021 the following projects were </w:t>
            </w:r>
            <w:proofErr w:type="gramStart"/>
            <w:r w:rsidRPr="009C569C">
              <w:rPr>
                <w:sz w:val="18"/>
                <w:szCs w:val="18"/>
              </w:rPr>
              <w:t>completed:-</w:t>
            </w:r>
            <w:proofErr w:type="gramEnd"/>
          </w:p>
          <w:p w14:paraId="0CF9AFF2" w14:textId="77777777" w:rsidR="009C569C" w:rsidRPr="009C569C" w:rsidRDefault="009C569C" w:rsidP="0028188D">
            <w:pPr>
              <w:spacing w:before="0" w:after="0" w:line="240" w:lineRule="auto"/>
              <w:rPr>
                <w:sz w:val="18"/>
                <w:szCs w:val="18"/>
              </w:rPr>
            </w:pPr>
          </w:p>
          <w:p w14:paraId="3DC8D422" w14:textId="5C2B1DF9" w:rsidR="009C569C" w:rsidRPr="009C569C" w:rsidRDefault="009C569C" w:rsidP="0028188D">
            <w:pPr>
              <w:spacing w:before="0" w:after="0" w:line="240" w:lineRule="auto"/>
              <w:rPr>
                <w:sz w:val="18"/>
                <w:szCs w:val="18"/>
              </w:rPr>
            </w:pPr>
            <w:r w:rsidRPr="009C569C">
              <w:rPr>
                <w:sz w:val="18"/>
                <w:szCs w:val="18"/>
              </w:rPr>
              <w:t xml:space="preserve">The Calder Street, </w:t>
            </w:r>
            <w:proofErr w:type="spellStart"/>
            <w:r w:rsidRPr="009C569C">
              <w:rPr>
                <w:sz w:val="18"/>
                <w:szCs w:val="18"/>
              </w:rPr>
              <w:t>Whifflet</w:t>
            </w:r>
            <w:proofErr w:type="spellEnd"/>
            <w:r w:rsidRPr="009C569C">
              <w:rPr>
                <w:sz w:val="18"/>
                <w:szCs w:val="18"/>
              </w:rPr>
              <w:t xml:space="preserve"> air monitoring station was moved to </w:t>
            </w:r>
            <w:proofErr w:type="spellStart"/>
            <w:r w:rsidRPr="009C569C">
              <w:rPr>
                <w:sz w:val="18"/>
                <w:szCs w:val="18"/>
              </w:rPr>
              <w:t>Whifflet</w:t>
            </w:r>
            <w:proofErr w:type="spellEnd"/>
            <w:r w:rsidRPr="009C569C">
              <w:rPr>
                <w:sz w:val="18"/>
                <w:szCs w:val="18"/>
              </w:rPr>
              <w:t xml:space="preserve"> St, A725, which is a more representative location</w:t>
            </w:r>
          </w:p>
          <w:p w14:paraId="0E24D991" w14:textId="77777777" w:rsidR="009C569C" w:rsidRPr="009C569C" w:rsidRDefault="009C569C" w:rsidP="0028188D">
            <w:pPr>
              <w:spacing w:before="0" w:after="0" w:line="240" w:lineRule="auto"/>
              <w:rPr>
                <w:sz w:val="18"/>
                <w:szCs w:val="18"/>
              </w:rPr>
            </w:pPr>
          </w:p>
          <w:p w14:paraId="60F76C9F" w14:textId="77777777" w:rsidR="009C569C" w:rsidRPr="009C569C" w:rsidRDefault="009C569C" w:rsidP="0028188D">
            <w:pPr>
              <w:spacing w:before="0" w:after="0" w:line="240" w:lineRule="auto"/>
              <w:rPr>
                <w:sz w:val="18"/>
                <w:szCs w:val="18"/>
              </w:rPr>
            </w:pPr>
            <w:r w:rsidRPr="009C569C">
              <w:rPr>
                <w:sz w:val="18"/>
                <w:szCs w:val="18"/>
              </w:rPr>
              <w:t>A new automatic monitoring station was set up at Ravenscraig</w:t>
            </w:r>
          </w:p>
          <w:p w14:paraId="4C15E2A1" w14:textId="77777777" w:rsidR="009C569C" w:rsidRPr="009C569C" w:rsidRDefault="009C569C" w:rsidP="0028188D">
            <w:pPr>
              <w:spacing w:before="0" w:after="0" w:line="240" w:lineRule="auto"/>
              <w:rPr>
                <w:sz w:val="18"/>
                <w:szCs w:val="18"/>
              </w:rPr>
            </w:pPr>
          </w:p>
          <w:p w14:paraId="5306CEC7" w14:textId="51AE873A" w:rsidR="009C569C" w:rsidRDefault="009C569C" w:rsidP="0028188D">
            <w:pPr>
              <w:spacing w:before="0" w:after="0" w:line="240" w:lineRule="auto"/>
              <w:rPr>
                <w:sz w:val="18"/>
                <w:szCs w:val="18"/>
              </w:rPr>
            </w:pPr>
            <w:r w:rsidRPr="009C569C">
              <w:rPr>
                <w:sz w:val="18"/>
                <w:szCs w:val="18"/>
              </w:rPr>
              <w:t>The monitoring site at Sunnyside Rd, Coatbridge, was decommissioned.</w:t>
            </w:r>
          </w:p>
          <w:p w14:paraId="2F86AD37" w14:textId="205D89BC" w:rsidR="002D093B" w:rsidRPr="009C569C" w:rsidRDefault="002D093B" w:rsidP="0028188D">
            <w:pPr>
              <w:spacing w:before="0" w:after="0" w:line="240" w:lineRule="auto"/>
              <w:rPr>
                <w:sz w:val="18"/>
                <w:szCs w:val="18"/>
              </w:rPr>
            </w:pPr>
            <w:r>
              <w:rPr>
                <w:sz w:val="18"/>
                <w:szCs w:val="18"/>
              </w:rPr>
              <w:t xml:space="preserve">The monitoring site at Calder St, Coatbridge was decommissioned in favour of the new </w:t>
            </w:r>
            <w:proofErr w:type="spellStart"/>
            <w:r>
              <w:rPr>
                <w:sz w:val="18"/>
                <w:szCs w:val="18"/>
              </w:rPr>
              <w:t>Whifflet</w:t>
            </w:r>
            <w:proofErr w:type="spellEnd"/>
            <w:r>
              <w:rPr>
                <w:sz w:val="18"/>
                <w:szCs w:val="18"/>
              </w:rPr>
              <w:t xml:space="preserve"> site at </w:t>
            </w:r>
            <w:proofErr w:type="spellStart"/>
            <w:r>
              <w:rPr>
                <w:sz w:val="18"/>
                <w:szCs w:val="18"/>
              </w:rPr>
              <w:t>Whifflet</w:t>
            </w:r>
            <w:proofErr w:type="spellEnd"/>
            <w:r>
              <w:rPr>
                <w:sz w:val="18"/>
                <w:szCs w:val="18"/>
              </w:rPr>
              <w:t xml:space="preserve"> Cross A725.</w:t>
            </w:r>
          </w:p>
          <w:p w14:paraId="39CCC9E6" w14:textId="77777777" w:rsidR="009C569C" w:rsidRPr="009C569C" w:rsidRDefault="009C569C" w:rsidP="0028188D">
            <w:pPr>
              <w:spacing w:before="0" w:after="0" w:line="240" w:lineRule="auto"/>
              <w:rPr>
                <w:sz w:val="18"/>
                <w:szCs w:val="18"/>
              </w:rPr>
            </w:pPr>
          </w:p>
          <w:p w14:paraId="6FD28C55" w14:textId="77777777" w:rsidR="009C569C" w:rsidRPr="009C569C" w:rsidRDefault="009C569C" w:rsidP="0028188D">
            <w:pPr>
              <w:spacing w:before="0" w:after="0" w:line="240" w:lineRule="auto"/>
              <w:rPr>
                <w:sz w:val="18"/>
                <w:szCs w:val="18"/>
              </w:rPr>
            </w:pPr>
            <w:r w:rsidRPr="009C569C">
              <w:rPr>
                <w:sz w:val="18"/>
                <w:szCs w:val="18"/>
              </w:rPr>
              <w:t>One new PM analyser (FIDAS) and two new NOx analysers were purchased and installed, as upgrades to equipment within existing monitoring stations</w:t>
            </w:r>
          </w:p>
          <w:p w14:paraId="75B67CB9" w14:textId="77777777" w:rsidR="009C569C" w:rsidRPr="009C569C" w:rsidRDefault="009C569C" w:rsidP="0028188D">
            <w:pPr>
              <w:spacing w:before="0" w:after="0" w:line="240" w:lineRule="auto"/>
              <w:rPr>
                <w:sz w:val="18"/>
                <w:szCs w:val="18"/>
              </w:rPr>
            </w:pPr>
          </w:p>
          <w:p w14:paraId="25D86226" w14:textId="4C8D5E9A" w:rsidR="009C569C" w:rsidRPr="009C569C" w:rsidRDefault="009C569C" w:rsidP="0028188D">
            <w:pPr>
              <w:spacing w:before="0" w:after="0" w:line="240" w:lineRule="auto"/>
              <w:rPr>
                <w:sz w:val="18"/>
                <w:szCs w:val="18"/>
              </w:rPr>
            </w:pPr>
            <w:r w:rsidRPr="009C569C">
              <w:rPr>
                <w:sz w:val="18"/>
                <w:szCs w:val="18"/>
              </w:rPr>
              <w:t xml:space="preserve">An extension of the Dispersion Modelling study carried out in 2020 was expanded in 2021 to include </w:t>
            </w:r>
            <w:r w:rsidR="000F59E5">
              <w:rPr>
                <w:sz w:val="18"/>
                <w:szCs w:val="18"/>
              </w:rPr>
              <w:t xml:space="preserve">Wishaw and </w:t>
            </w:r>
            <w:proofErr w:type="spellStart"/>
            <w:r w:rsidR="000F59E5">
              <w:rPr>
                <w:sz w:val="18"/>
                <w:szCs w:val="18"/>
              </w:rPr>
              <w:t>Newmains</w:t>
            </w:r>
            <w:proofErr w:type="spellEnd"/>
            <w:r w:rsidR="000F59E5">
              <w:rPr>
                <w:sz w:val="18"/>
                <w:szCs w:val="18"/>
              </w:rPr>
              <w:t xml:space="preserve"> </w:t>
            </w:r>
            <w:r w:rsidR="000F59E5">
              <w:rPr>
                <w:sz w:val="18"/>
                <w:szCs w:val="18"/>
              </w:rPr>
              <w:lastRenderedPageBreak/>
              <w:t>areas which feed directly down past the ongoing Ravenscraig development site and into Motherwell at the AQMA</w:t>
            </w:r>
          </w:p>
        </w:tc>
      </w:tr>
      <w:tr w:rsidR="009C569C" w14:paraId="46CC6011"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BCDC1F" w14:textId="0FB3BC8F" w:rsidR="009C569C" w:rsidRDefault="009C569C" w:rsidP="005E457E">
            <w:pPr>
              <w:spacing w:before="0" w:after="0" w:line="240" w:lineRule="auto"/>
              <w:jc w:val="center"/>
              <w:rPr>
                <w:sz w:val="18"/>
                <w:szCs w:val="18"/>
              </w:rPr>
            </w:pPr>
            <w:r>
              <w:rPr>
                <w:sz w:val="18"/>
                <w:szCs w:val="18"/>
              </w:rPr>
              <w:lastRenderedPageBreak/>
              <w:t>18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5570A6" w14:textId="25EC8795" w:rsidR="009C569C" w:rsidRDefault="009C569C" w:rsidP="00C13DF7">
            <w:pPr>
              <w:spacing w:before="0" w:after="0" w:line="240" w:lineRule="auto"/>
              <w:jc w:val="both"/>
              <w:rPr>
                <w:sz w:val="18"/>
                <w:szCs w:val="18"/>
              </w:rPr>
            </w:pPr>
            <w:r>
              <w:rPr>
                <w:sz w:val="18"/>
                <w:szCs w:val="18"/>
              </w:rPr>
              <w:t xml:space="preserve">The Council will ensure that air quality is included in the Council’s input to the NHS Lanarkshire Joint Health Protection Plan and </w:t>
            </w:r>
            <w:r w:rsidR="002C16FF">
              <w:rPr>
                <w:sz w:val="18"/>
                <w:szCs w:val="18"/>
              </w:rPr>
              <w:t>carry out work with local health boards to raise awareness of air pollution as a public health issue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CF4C8B" w14:textId="142AC3F8" w:rsidR="009C569C" w:rsidRDefault="002C16FF" w:rsidP="0028188D">
            <w:pPr>
              <w:spacing w:before="0" w:after="0" w:line="240" w:lineRule="auto"/>
              <w:rPr>
                <w:sz w:val="18"/>
                <w:szCs w:val="18"/>
              </w:rPr>
            </w:pPr>
            <w:r>
              <w:rPr>
                <w:sz w:val="18"/>
                <w:szCs w:val="18"/>
              </w:rPr>
              <w:t>Public 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B87233" w14:textId="4250F702" w:rsidR="009C569C" w:rsidRDefault="002C16FF" w:rsidP="0028188D">
            <w:pPr>
              <w:spacing w:before="0" w:after="0" w:line="240" w:lineRule="auto"/>
              <w:rPr>
                <w:sz w:val="18"/>
                <w:szCs w:val="18"/>
              </w:rPr>
            </w:pPr>
            <w:r>
              <w:rPr>
                <w:sz w:val="18"/>
                <w:szCs w:val="18"/>
              </w:rPr>
              <w:t>Other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1D231" w14:textId="314987DA" w:rsidR="009C569C" w:rsidRDefault="002C16FF" w:rsidP="0028188D">
            <w:pPr>
              <w:spacing w:before="0" w:after="0" w:line="240" w:lineRule="auto"/>
              <w:rPr>
                <w:sz w:val="18"/>
                <w:szCs w:val="18"/>
              </w:rPr>
            </w:pPr>
            <w:r>
              <w:rPr>
                <w:sz w:val="18"/>
                <w:szCs w:val="18"/>
              </w:rPr>
              <w:t>NLC Protective Services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95619" w14:textId="34327FC4" w:rsidR="009C569C" w:rsidRDefault="002C16FF" w:rsidP="005E457E">
            <w:pPr>
              <w:spacing w:before="0" w:after="0" w:line="240" w:lineRule="auto"/>
              <w:jc w:val="center"/>
              <w:rPr>
                <w:sz w:val="18"/>
                <w:szCs w:val="18"/>
              </w:rPr>
            </w:pPr>
            <w:r>
              <w:rPr>
                <w:sz w:val="18"/>
                <w:szCs w:val="18"/>
              </w:rPr>
              <w:t>2018-2021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8F50B" w14:textId="30C3F175" w:rsidR="009C569C" w:rsidRDefault="002C16FF" w:rsidP="005E457E">
            <w:pPr>
              <w:spacing w:before="0" w:after="0" w:line="240" w:lineRule="auto"/>
              <w:jc w:val="center"/>
              <w:rPr>
                <w:sz w:val="18"/>
                <w:szCs w:val="18"/>
              </w:rPr>
            </w:pPr>
            <w:r>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FD906B" w14:textId="3A3E0B97" w:rsidR="009C569C" w:rsidRDefault="002C16FF"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9A4884" w14:textId="75EE9682" w:rsidR="009C569C" w:rsidRDefault="002C16FF" w:rsidP="0028188D">
            <w:pPr>
              <w:spacing w:before="0" w:after="0" w:line="240" w:lineRule="auto"/>
              <w:rPr>
                <w:sz w:val="18"/>
                <w:szCs w:val="18"/>
              </w:rPr>
            </w:pPr>
            <w:r>
              <w:rPr>
                <w:sz w:val="18"/>
                <w:szCs w:val="18"/>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CBC4E" w14:textId="707434BD" w:rsidR="009C569C" w:rsidRDefault="002C16FF" w:rsidP="00E11DD1">
            <w:pPr>
              <w:spacing w:before="0" w:after="0" w:line="240" w:lineRule="auto"/>
              <w:jc w:val="both"/>
              <w:rPr>
                <w:sz w:val="18"/>
                <w:szCs w:val="18"/>
              </w:rPr>
            </w:pPr>
            <w:r>
              <w:rPr>
                <w:sz w:val="18"/>
                <w:szCs w:val="18"/>
              </w:rPr>
              <w:t>NA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30D9B2" w14:textId="7A824AAF" w:rsidR="009C569C" w:rsidRDefault="002C16FF" w:rsidP="005E457E">
            <w:pPr>
              <w:spacing w:before="0" w:after="0" w:line="240" w:lineRule="auto"/>
              <w:jc w:val="center"/>
              <w:rPr>
                <w:sz w:val="18"/>
                <w:szCs w:val="18"/>
              </w:rPr>
            </w:pPr>
            <w:r>
              <w:rPr>
                <w:sz w:val="18"/>
                <w:szCs w:val="18"/>
              </w:rPr>
              <w:t>NA</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1C67F0" w14:textId="15182DE1" w:rsidR="009C569C" w:rsidRDefault="002C16FF" w:rsidP="0028188D">
            <w:pPr>
              <w:spacing w:before="0" w:after="0" w:line="240" w:lineRule="auto"/>
              <w:rPr>
                <w:color w:val="00AF41" w:themeColor="accent1"/>
                <w:sz w:val="18"/>
                <w:szCs w:val="18"/>
              </w:rPr>
            </w:pPr>
            <w:r w:rsidRPr="002C16FF">
              <w:rPr>
                <w:sz w:val="18"/>
                <w:szCs w:val="18"/>
              </w:rPr>
              <w:t>This information is requested by NHS Lanarkshire at the time they are preparing their Plan. No requests for information were received from NHS Lanarkshire in 2021</w:t>
            </w:r>
          </w:p>
        </w:tc>
      </w:tr>
      <w:tr w:rsidR="002C16FF" w14:paraId="2B5AEE82"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787870" w14:textId="7C934A5E" w:rsidR="002C16FF" w:rsidRDefault="002C16FF" w:rsidP="005E457E">
            <w:pPr>
              <w:spacing w:before="0" w:after="0" w:line="240" w:lineRule="auto"/>
              <w:jc w:val="center"/>
              <w:rPr>
                <w:sz w:val="18"/>
                <w:szCs w:val="18"/>
              </w:rPr>
            </w:pPr>
            <w:r>
              <w:rPr>
                <w:sz w:val="18"/>
                <w:szCs w:val="18"/>
              </w:rPr>
              <w:t>19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B12B18" w14:textId="75DCD4E1" w:rsidR="002C16FF" w:rsidRDefault="002C16FF" w:rsidP="00C13DF7">
            <w:pPr>
              <w:spacing w:before="0" w:after="0" w:line="240" w:lineRule="auto"/>
              <w:jc w:val="both"/>
              <w:rPr>
                <w:sz w:val="18"/>
                <w:szCs w:val="18"/>
              </w:rPr>
            </w:pPr>
            <w:r>
              <w:rPr>
                <w:sz w:val="18"/>
                <w:szCs w:val="18"/>
              </w:rPr>
              <w:t xml:space="preserve">The Council commits to working with neighbouring authorities where appropriate </w:t>
            </w:r>
            <w:proofErr w:type="gramStart"/>
            <w:r>
              <w:rPr>
                <w:sz w:val="18"/>
                <w:szCs w:val="18"/>
              </w:rPr>
              <w:t>on air</w:t>
            </w:r>
            <w:proofErr w:type="gramEnd"/>
            <w:r>
              <w:rPr>
                <w:sz w:val="18"/>
                <w:szCs w:val="18"/>
              </w:rPr>
              <w:t xml:space="preserve"> quality projects to ensure consistency of approach, as well as raising awareness of air quality issues among a wider audience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CEF95B" w14:textId="15191F79" w:rsidR="002C16FF" w:rsidRDefault="002C16FF" w:rsidP="0028188D">
            <w:pPr>
              <w:spacing w:before="0" w:after="0" w:line="240" w:lineRule="auto"/>
              <w:rPr>
                <w:sz w:val="18"/>
                <w:szCs w:val="18"/>
              </w:rPr>
            </w:pPr>
            <w:r>
              <w:rPr>
                <w:sz w:val="18"/>
                <w:szCs w:val="18"/>
              </w:rPr>
              <w:t>Public 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40F666" w14:textId="103318C1" w:rsidR="002C16FF" w:rsidRDefault="002C16FF" w:rsidP="0028188D">
            <w:pPr>
              <w:spacing w:before="0" w:after="0" w:line="240" w:lineRule="auto"/>
              <w:rPr>
                <w:sz w:val="18"/>
                <w:szCs w:val="18"/>
              </w:rPr>
            </w:pPr>
            <w:r>
              <w:rPr>
                <w:sz w:val="18"/>
                <w:szCs w:val="18"/>
              </w:rPr>
              <w:t>Joint/partnership working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394E77" w14:textId="657DEF86" w:rsidR="002C16FF" w:rsidRDefault="002C16FF" w:rsidP="0028188D">
            <w:pPr>
              <w:spacing w:before="0" w:after="0" w:line="240" w:lineRule="auto"/>
              <w:rPr>
                <w:sz w:val="18"/>
                <w:szCs w:val="18"/>
              </w:rPr>
            </w:pPr>
            <w:r>
              <w:rPr>
                <w:sz w:val="18"/>
                <w:szCs w:val="18"/>
              </w:rPr>
              <w:t>NLC and neighbouring authorities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419E6" w14:textId="2856D7CF" w:rsidR="002C16FF" w:rsidRDefault="002C16FF" w:rsidP="005E457E">
            <w:pPr>
              <w:spacing w:before="0" w:after="0" w:line="240" w:lineRule="auto"/>
              <w:jc w:val="center"/>
              <w:rPr>
                <w:sz w:val="18"/>
                <w:szCs w:val="18"/>
              </w:rPr>
            </w:pPr>
            <w:r>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27142" w14:textId="353AE99D" w:rsidR="002C16FF" w:rsidRDefault="002C16FF" w:rsidP="005E457E">
            <w:pPr>
              <w:spacing w:before="0" w:after="0" w:line="240" w:lineRule="auto"/>
              <w:jc w:val="center"/>
              <w:rPr>
                <w:sz w:val="18"/>
                <w:szCs w:val="18"/>
              </w:rPr>
            </w:pPr>
            <w:r>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1FCF9D" w14:textId="7DE8542C" w:rsidR="002C16FF" w:rsidRDefault="002C16FF"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6C7D52" w14:textId="22479081" w:rsidR="002C16FF" w:rsidRDefault="002C16FF" w:rsidP="0028188D">
            <w:pPr>
              <w:spacing w:before="0" w:after="0" w:line="240" w:lineRule="auto"/>
              <w:rPr>
                <w:sz w:val="18"/>
                <w:szCs w:val="18"/>
              </w:rPr>
            </w:pPr>
            <w:r>
              <w:rPr>
                <w:sz w:val="18"/>
                <w:szCs w:val="18"/>
              </w:rPr>
              <w:t>Unknown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1090F9" w14:textId="3B7213F6" w:rsidR="002C16FF" w:rsidRDefault="002C16FF" w:rsidP="00E11DD1">
            <w:pPr>
              <w:spacing w:before="0" w:after="0" w:line="240" w:lineRule="auto"/>
              <w:jc w:val="both"/>
              <w:rPr>
                <w:sz w:val="18"/>
                <w:szCs w:val="18"/>
              </w:rPr>
            </w:pPr>
            <w:r>
              <w:rPr>
                <w:sz w:val="18"/>
                <w:szCs w:val="18"/>
              </w:rPr>
              <w:t>In place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9686A9" w14:textId="5AB2DC10" w:rsidR="002C16FF" w:rsidRDefault="002C16FF" w:rsidP="005E457E">
            <w:pPr>
              <w:spacing w:before="0" w:after="0" w:line="240" w:lineRule="auto"/>
              <w:jc w:val="center"/>
              <w:rPr>
                <w:sz w:val="18"/>
                <w:szCs w:val="18"/>
              </w:rPr>
            </w:pPr>
            <w:r>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BCD5A" w14:textId="77777777" w:rsidR="002C16FF" w:rsidRDefault="002C16FF" w:rsidP="0028188D">
            <w:pPr>
              <w:spacing w:before="0" w:after="0" w:line="240" w:lineRule="auto"/>
              <w:rPr>
                <w:sz w:val="18"/>
                <w:szCs w:val="18"/>
              </w:rPr>
            </w:pPr>
            <w:r>
              <w:rPr>
                <w:sz w:val="18"/>
                <w:szCs w:val="18"/>
              </w:rPr>
              <w:t>In 2021 in conjunction with South Lanarkshire Council we completed and launched the Treasure Trail route may and APP for Strathclyde Park. We launched this on Clean Air Day and offered 5 prizes for the winners.</w:t>
            </w:r>
          </w:p>
          <w:p w14:paraId="6D68A44B" w14:textId="77777777" w:rsidR="002C16FF" w:rsidRDefault="002C16FF" w:rsidP="0028188D">
            <w:pPr>
              <w:spacing w:before="0" w:after="0" w:line="240" w:lineRule="auto"/>
              <w:rPr>
                <w:sz w:val="18"/>
                <w:szCs w:val="18"/>
              </w:rPr>
            </w:pPr>
          </w:p>
          <w:p w14:paraId="76B8D1F0" w14:textId="75476CF7" w:rsidR="002C16FF" w:rsidRPr="002C16FF" w:rsidRDefault="002C16FF" w:rsidP="0028188D">
            <w:pPr>
              <w:spacing w:before="0" w:after="0" w:line="240" w:lineRule="auto"/>
              <w:rPr>
                <w:sz w:val="18"/>
                <w:szCs w:val="18"/>
              </w:rPr>
            </w:pPr>
            <w:r>
              <w:rPr>
                <w:sz w:val="18"/>
                <w:szCs w:val="18"/>
              </w:rPr>
              <w:t>We had also planned to run an Eco Stars bus operator workshop along with South Lanarkshire Council however this did not go ahead due to covid</w:t>
            </w:r>
          </w:p>
        </w:tc>
      </w:tr>
      <w:tr w:rsidR="002C16FF" w14:paraId="4B6236C1"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69A373" w14:textId="2B8D372C" w:rsidR="002C16FF" w:rsidRDefault="002C16FF" w:rsidP="005E457E">
            <w:pPr>
              <w:spacing w:before="0" w:after="0" w:line="240" w:lineRule="auto"/>
              <w:jc w:val="center"/>
              <w:rPr>
                <w:sz w:val="18"/>
                <w:szCs w:val="18"/>
              </w:rPr>
            </w:pPr>
            <w:r>
              <w:rPr>
                <w:sz w:val="18"/>
                <w:szCs w:val="18"/>
              </w:rPr>
              <w:t>20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03697" w14:textId="4367235A" w:rsidR="002C16FF" w:rsidRDefault="002C16FF" w:rsidP="00C13DF7">
            <w:pPr>
              <w:spacing w:before="0" w:after="0" w:line="240" w:lineRule="auto"/>
              <w:jc w:val="both"/>
              <w:rPr>
                <w:sz w:val="18"/>
                <w:szCs w:val="18"/>
              </w:rPr>
            </w:pPr>
            <w:r>
              <w:rPr>
                <w:sz w:val="18"/>
                <w:szCs w:val="18"/>
              </w:rPr>
              <w:t>The Council pledges to carry out awareness raising of air quality issues with communities and schools. Part of this will involve taking part in national Clean Air Day as well as other relevant air quality initiatives and events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B0118" w14:textId="526D64FE" w:rsidR="002C16FF" w:rsidRDefault="002C16FF" w:rsidP="0028188D">
            <w:pPr>
              <w:spacing w:before="0" w:after="0" w:line="240" w:lineRule="auto"/>
              <w:rPr>
                <w:sz w:val="18"/>
                <w:szCs w:val="18"/>
              </w:rPr>
            </w:pPr>
            <w:r>
              <w:rPr>
                <w:sz w:val="18"/>
                <w:szCs w:val="18"/>
              </w:rPr>
              <w:t>Public 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D5BF12" w14:textId="0E1E91B0" w:rsidR="002C16FF" w:rsidRDefault="002C16FF" w:rsidP="0028188D">
            <w:pPr>
              <w:spacing w:before="0" w:after="0" w:line="240" w:lineRule="auto"/>
              <w:rPr>
                <w:sz w:val="18"/>
                <w:szCs w:val="18"/>
              </w:rPr>
            </w:pPr>
            <w:r>
              <w:rPr>
                <w:sz w:val="18"/>
                <w:szCs w:val="18"/>
              </w:rPr>
              <w:t>Awareness raising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100F12" w14:textId="596D7B78" w:rsidR="002C16FF" w:rsidRDefault="002C16FF" w:rsidP="0028188D">
            <w:pPr>
              <w:spacing w:before="0" w:after="0" w:line="240" w:lineRule="auto"/>
              <w:rPr>
                <w:sz w:val="18"/>
                <w:szCs w:val="18"/>
              </w:rPr>
            </w:pPr>
            <w:r>
              <w:rPr>
                <w:sz w:val="18"/>
                <w:szCs w:val="18"/>
              </w:rPr>
              <w:t>NLC protective services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1F175B" w14:textId="2C9663BE" w:rsidR="002C16FF" w:rsidRDefault="002C16FF" w:rsidP="005E457E">
            <w:pPr>
              <w:spacing w:before="0" w:after="0" w:line="240" w:lineRule="auto"/>
              <w:jc w:val="center"/>
              <w:rPr>
                <w:sz w:val="18"/>
                <w:szCs w:val="18"/>
              </w:rPr>
            </w:pPr>
            <w:r>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CFD487" w14:textId="076808A0" w:rsidR="002C16FF" w:rsidRDefault="002C16FF" w:rsidP="005E457E">
            <w:pPr>
              <w:spacing w:before="0" w:after="0" w:line="240" w:lineRule="auto"/>
              <w:jc w:val="center"/>
              <w:rPr>
                <w:sz w:val="18"/>
                <w:szCs w:val="18"/>
              </w:rPr>
            </w:pPr>
            <w:r>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190A0D" w14:textId="0272A753" w:rsidR="002C16FF" w:rsidRDefault="002C16FF"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A34161" w14:textId="4494FC87" w:rsidR="002C16FF" w:rsidRDefault="002C16FF" w:rsidP="0028188D">
            <w:pPr>
              <w:spacing w:before="0" w:after="0" w:line="240" w:lineRule="auto"/>
              <w:rPr>
                <w:sz w:val="18"/>
                <w:szCs w:val="18"/>
              </w:rPr>
            </w:pPr>
            <w:r>
              <w:rPr>
                <w:sz w:val="18"/>
                <w:szCs w:val="18"/>
              </w:rPr>
              <w:t>Unknown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1009F9" w14:textId="6F466B89" w:rsidR="002C16FF" w:rsidRDefault="002C16FF" w:rsidP="00E11DD1">
            <w:pPr>
              <w:spacing w:before="0" w:after="0" w:line="240" w:lineRule="auto"/>
              <w:jc w:val="both"/>
              <w:rPr>
                <w:sz w:val="18"/>
                <w:szCs w:val="18"/>
              </w:rPr>
            </w:pPr>
            <w:r>
              <w:rPr>
                <w:sz w:val="18"/>
                <w:szCs w:val="18"/>
              </w:rPr>
              <w:t>In place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5B3FDE" w14:textId="5418C84E" w:rsidR="002C16FF" w:rsidRDefault="002C16FF" w:rsidP="005E457E">
            <w:pPr>
              <w:spacing w:before="0" w:after="0" w:line="240" w:lineRule="auto"/>
              <w:jc w:val="center"/>
              <w:rPr>
                <w:sz w:val="18"/>
                <w:szCs w:val="18"/>
              </w:rPr>
            </w:pPr>
            <w:r>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ADFA25" w14:textId="754E1445" w:rsidR="002C16FF" w:rsidRDefault="002C16FF" w:rsidP="0028188D">
            <w:pPr>
              <w:spacing w:before="0" w:after="0" w:line="240" w:lineRule="auto"/>
              <w:rPr>
                <w:sz w:val="18"/>
                <w:szCs w:val="18"/>
              </w:rPr>
            </w:pPr>
            <w:r>
              <w:rPr>
                <w:sz w:val="18"/>
                <w:szCs w:val="18"/>
              </w:rPr>
              <w:t>With the ongoing covid-19 pandemic and restrictions around non-teaching staff going into schools it was not possible to undertake and school outreach work in 2021</w:t>
            </w:r>
          </w:p>
        </w:tc>
      </w:tr>
      <w:tr w:rsidR="002C16FF" w14:paraId="42554EA7"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558E01" w14:textId="5A2B79F5" w:rsidR="002C16FF" w:rsidRDefault="002C16FF" w:rsidP="005E457E">
            <w:pPr>
              <w:spacing w:before="0" w:after="0" w:line="240" w:lineRule="auto"/>
              <w:jc w:val="center"/>
              <w:rPr>
                <w:sz w:val="18"/>
                <w:szCs w:val="18"/>
              </w:rPr>
            </w:pPr>
            <w:r>
              <w:rPr>
                <w:sz w:val="18"/>
                <w:szCs w:val="18"/>
              </w:rPr>
              <w:t>21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BFA73C" w14:textId="77777777" w:rsidR="002C16FF" w:rsidRDefault="002C16FF" w:rsidP="00C13DF7">
            <w:pPr>
              <w:spacing w:before="0" w:after="0" w:line="240" w:lineRule="auto"/>
              <w:jc w:val="both"/>
              <w:rPr>
                <w:sz w:val="18"/>
                <w:szCs w:val="18"/>
              </w:rPr>
            </w:pPr>
            <w:r>
              <w:rPr>
                <w:sz w:val="18"/>
                <w:szCs w:val="18"/>
              </w:rPr>
              <w:t xml:space="preserve">Planning </w:t>
            </w:r>
            <w:proofErr w:type="gramStart"/>
            <w:r>
              <w:rPr>
                <w:sz w:val="18"/>
                <w:szCs w:val="18"/>
              </w:rPr>
              <w:t>policy:-</w:t>
            </w:r>
            <w:proofErr w:type="gramEnd"/>
          </w:p>
          <w:p w14:paraId="5D713CE0" w14:textId="77777777" w:rsidR="002C16FF" w:rsidRDefault="002C16FF" w:rsidP="00C468BD">
            <w:pPr>
              <w:pStyle w:val="ListParagraph"/>
              <w:numPr>
                <w:ilvl w:val="0"/>
                <w:numId w:val="24"/>
              </w:numPr>
              <w:spacing w:before="0" w:after="0" w:line="240" w:lineRule="auto"/>
              <w:jc w:val="both"/>
              <w:rPr>
                <w:sz w:val="18"/>
                <w:szCs w:val="18"/>
              </w:rPr>
            </w:pPr>
            <w:r>
              <w:rPr>
                <w:sz w:val="18"/>
                <w:szCs w:val="18"/>
              </w:rPr>
              <w:t>The council pledges to develop planning policy to reflect the increasing demand/requirement for Electric Vehicle charging points in new public and private development</w:t>
            </w:r>
          </w:p>
          <w:p w14:paraId="2335862B" w14:textId="298AB809" w:rsidR="002C16FF" w:rsidRPr="002C16FF" w:rsidRDefault="002C16FF" w:rsidP="00C468BD">
            <w:pPr>
              <w:pStyle w:val="ListParagraph"/>
              <w:numPr>
                <w:ilvl w:val="0"/>
                <w:numId w:val="24"/>
              </w:numPr>
              <w:spacing w:before="0" w:after="0" w:line="240" w:lineRule="auto"/>
              <w:jc w:val="both"/>
              <w:rPr>
                <w:sz w:val="18"/>
                <w:szCs w:val="18"/>
              </w:rPr>
            </w:pPr>
            <w:r>
              <w:rPr>
                <w:sz w:val="18"/>
                <w:szCs w:val="18"/>
              </w:rPr>
              <w:lastRenderedPageBreak/>
              <w:t xml:space="preserve">Planning guidance for developers will be updated to reflect current best practice guidance on domestic wood </w:t>
            </w:r>
            <w:proofErr w:type="gramStart"/>
            <w:r>
              <w:rPr>
                <w:sz w:val="18"/>
                <w:szCs w:val="18"/>
              </w:rPr>
              <w:t>burning,</w:t>
            </w:r>
            <w:proofErr w:type="gramEnd"/>
            <w:r>
              <w:rPr>
                <w:sz w:val="18"/>
                <w:szCs w:val="18"/>
              </w:rPr>
              <w:t xml:space="preserve"> commercial heating and biomass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8F63D" w14:textId="21818662" w:rsidR="002C16FF" w:rsidRDefault="00FE3BB7" w:rsidP="0028188D">
            <w:pPr>
              <w:spacing w:before="0" w:after="0" w:line="240" w:lineRule="auto"/>
              <w:rPr>
                <w:sz w:val="18"/>
                <w:szCs w:val="18"/>
              </w:rPr>
            </w:pPr>
            <w:r>
              <w:rPr>
                <w:sz w:val="18"/>
                <w:szCs w:val="18"/>
              </w:rPr>
              <w:lastRenderedPageBreak/>
              <w:t>Policy guidance and development control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BB5B19" w14:textId="5CE8F8F6" w:rsidR="002C16FF" w:rsidRDefault="00FE3BB7" w:rsidP="0028188D">
            <w:pPr>
              <w:spacing w:before="0" w:after="0" w:line="240" w:lineRule="auto"/>
              <w:rPr>
                <w:sz w:val="18"/>
                <w:szCs w:val="18"/>
              </w:rPr>
            </w:pPr>
            <w:r>
              <w:rPr>
                <w:sz w:val="18"/>
                <w:szCs w:val="18"/>
              </w:rPr>
              <w:t xml:space="preserve">Low emission strategy/air quality planning and </w:t>
            </w:r>
            <w:r>
              <w:rPr>
                <w:sz w:val="18"/>
                <w:szCs w:val="18"/>
              </w:rPr>
              <w:lastRenderedPageBreak/>
              <w:t>policy guidance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A2BF39" w14:textId="1BFB9BFE" w:rsidR="002C16FF" w:rsidRDefault="00FE3BB7" w:rsidP="0028188D">
            <w:pPr>
              <w:spacing w:before="0" w:after="0" w:line="240" w:lineRule="auto"/>
              <w:rPr>
                <w:sz w:val="18"/>
                <w:szCs w:val="18"/>
              </w:rPr>
            </w:pPr>
            <w:r>
              <w:rPr>
                <w:sz w:val="18"/>
                <w:szCs w:val="18"/>
              </w:rPr>
              <w:lastRenderedPageBreak/>
              <w:t>NLC planning and regeneration service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8ED256" w14:textId="5515783A" w:rsidR="002C16FF" w:rsidRDefault="00FE3BB7" w:rsidP="005E457E">
            <w:pPr>
              <w:spacing w:before="0" w:after="0" w:line="240" w:lineRule="auto"/>
              <w:jc w:val="center"/>
              <w:rPr>
                <w:sz w:val="18"/>
                <w:szCs w:val="18"/>
              </w:rPr>
            </w:pPr>
            <w:r>
              <w:rPr>
                <w:sz w:val="18"/>
                <w:szCs w:val="18"/>
              </w:rPr>
              <w:t>2018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2804E9" w14:textId="3558BA3E" w:rsidR="002C16FF" w:rsidRDefault="00FE3BB7" w:rsidP="005E457E">
            <w:pPr>
              <w:spacing w:before="0" w:after="0" w:line="240" w:lineRule="auto"/>
              <w:jc w:val="center"/>
              <w:rPr>
                <w:sz w:val="18"/>
                <w:szCs w:val="18"/>
              </w:rPr>
            </w:pPr>
            <w:r>
              <w:rPr>
                <w:sz w:val="18"/>
                <w:szCs w:val="18"/>
              </w:rPr>
              <w:t>2018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51260E" w14:textId="66B3315C" w:rsidR="002C16FF" w:rsidRDefault="00FE3BB7"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2D9E88" w14:textId="666F9984" w:rsidR="002C16FF" w:rsidRDefault="00FE3BB7" w:rsidP="0028188D">
            <w:pPr>
              <w:spacing w:before="0" w:after="0" w:line="240" w:lineRule="auto"/>
              <w:rPr>
                <w:sz w:val="18"/>
                <w:szCs w:val="18"/>
              </w:rPr>
            </w:pPr>
            <w:r>
              <w:rPr>
                <w:sz w:val="18"/>
                <w:szCs w:val="18"/>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27B120" w14:textId="76467593" w:rsidR="002C16FF" w:rsidRDefault="00FE3BB7" w:rsidP="00E11DD1">
            <w:pPr>
              <w:spacing w:before="0" w:after="0" w:line="240" w:lineRule="auto"/>
              <w:jc w:val="both"/>
              <w:rPr>
                <w:sz w:val="18"/>
                <w:szCs w:val="18"/>
              </w:rPr>
            </w:pPr>
            <w:r>
              <w:rPr>
                <w:sz w:val="18"/>
                <w:szCs w:val="18"/>
              </w:rPr>
              <w:t>In place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32437" w14:textId="0D600935" w:rsidR="002C16FF" w:rsidRDefault="00FE3BB7" w:rsidP="005E457E">
            <w:pPr>
              <w:spacing w:before="0" w:after="0" w:line="240" w:lineRule="auto"/>
              <w:jc w:val="center"/>
              <w:rPr>
                <w:sz w:val="18"/>
                <w:szCs w:val="18"/>
              </w:rPr>
            </w:pPr>
            <w:r>
              <w:rPr>
                <w:sz w:val="18"/>
                <w:szCs w:val="18"/>
              </w:rPr>
              <w:t>Ongoing</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FCB8B2" w14:textId="21C91986" w:rsidR="0074563C" w:rsidRDefault="00420EDC" w:rsidP="0028188D">
            <w:pPr>
              <w:spacing w:before="0" w:after="0" w:line="240" w:lineRule="auto"/>
              <w:rPr>
                <w:sz w:val="18"/>
                <w:szCs w:val="18"/>
              </w:rPr>
            </w:pPr>
            <w:r>
              <w:rPr>
                <w:sz w:val="18"/>
                <w:szCs w:val="18"/>
              </w:rPr>
              <w:t xml:space="preserve">The </w:t>
            </w:r>
            <w:r w:rsidR="006D3952">
              <w:rPr>
                <w:sz w:val="18"/>
                <w:szCs w:val="18"/>
              </w:rPr>
              <w:t xml:space="preserve">Council’s updated Local Development Plan (LDP) has recently been updated and </w:t>
            </w:r>
            <w:r w:rsidR="005145A1">
              <w:rPr>
                <w:sz w:val="18"/>
                <w:szCs w:val="18"/>
              </w:rPr>
              <w:t>approved by</w:t>
            </w:r>
            <w:r w:rsidR="006D3952">
              <w:rPr>
                <w:sz w:val="18"/>
                <w:szCs w:val="18"/>
              </w:rPr>
              <w:t xml:space="preserve"> the Scottish Governme</w:t>
            </w:r>
            <w:r w:rsidR="005145A1">
              <w:rPr>
                <w:sz w:val="18"/>
                <w:szCs w:val="18"/>
              </w:rPr>
              <w:t>nt</w:t>
            </w:r>
            <w:r w:rsidR="00B84343">
              <w:rPr>
                <w:sz w:val="18"/>
                <w:szCs w:val="18"/>
              </w:rPr>
              <w:t xml:space="preserve"> </w:t>
            </w:r>
            <w:r w:rsidR="006D3952">
              <w:rPr>
                <w:sz w:val="18"/>
                <w:szCs w:val="18"/>
              </w:rPr>
              <w:lastRenderedPageBreak/>
              <w:t xml:space="preserve">to be adopted. </w:t>
            </w:r>
            <w:r w:rsidR="00A4028B">
              <w:rPr>
                <w:sz w:val="18"/>
                <w:szCs w:val="18"/>
              </w:rPr>
              <w:t xml:space="preserve">This LDP contains information on the importance of Air Quality </w:t>
            </w:r>
            <w:proofErr w:type="gramStart"/>
            <w:r w:rsidR="00A4028B">
              <w:rPr>
                <w:sz w:val="18"/>
                <w:szCs w:val="18"/>
              </w:rPr>
              <w:t>and also</w:t>
            </w:r>
            <w:proofErr w:type="gramEnd"/>
            <w:r w:rsidR="00A4028B">
              <w:rPr>
                <w:sz w:val="18"/>
                <w:szCs w:val="18"/>
              </w:rPr>
              <w:t xml:space="preserve"> of EV infrastructure provision within </w:t>
            </w:r>
            <w:r w:rsidR="009913F8">
              <w:rPr>
                <w:sz w:val="18"/>
                <w:szCs w:val="18"/>
              </w:rPr>
              <w:t>its Environment and Design Quality Policies.</w:t>
            </w:r>
            <w:r w:rsidR="0074563C">
              <w:rPr>
                <w:sz w:val="18"/>
                <w:szCs w:val="18"/>
              </w:rPr>
              <w:t xml:space="preserve"> </w:t>
            </w:r>
          </w:p>
          <w:p w14:paraId="13F6733A" w14:textId="77777777" w:rsidR="0074563C" w:rsidRDefault="0074563C" w:rsidP="0028188D">
            <w:pPr>
              <w:spacing w:before="0" w:after="0" w:line="240" w:lineRule="auto"/>
              <w:rPr>
                <w:sz w:val="18"/>
                <w:szCs w:val="18"/>
              </w:rPr>
            </w:pPr>
          </w:p>
          <w:p w14:paraId="37513B1B" w14:textId="08468203" w:rsidR="002C16FF" w:rsidRDefault="00FE3BB7" w:rsidP="0028188D">
            <w:pPr>
              <w:spacing w:before="0" w:after="0" w:line="240" w:lineRule="auto"/>
              <w:rPr>
                <w:sz w:val="18"/>
                <w:szCs w:val="18"/>
              </w:rPr>
            </w:pPr>
            <w:r>
              <w:rPr>
                <w:sz w:val="18"/>
                <w:szCs w:val="18"/>
              </w:rPr>
              <w:t>The update</w:t>
            </w:r>
            <w:r w:rsidR="00420EDC">
              <w:rPr>
                <w:sz w:val="18"/>
                <w:szCs w:val="18"/>
              </w:rPr>
              <w:t xml:space="preserve"> </w:t>
            </w:r>
            <w:r>
              <w:rPr>
                <w:sz w:val="18"/>
                <w:szCs w:val="18"/>
              </w:rPr>
              <w:t>of NLC air quality planning guidance is nearing completion and a training event is planned to update relevant parties on this.</w:t>
            </w:r>
          </w:p>
        </w:tc>
      </w:tr>
      <w:tr w:rsidR="00FE3BB7" w14:paraId="340F02BB" w14:textId="77777777" w:rsidTr="0028188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2BD04A" w14:textId="78A5BD89" w:rsidR="00FE3BB7" w:rsidRDefault="00FE3BB7" w:rsidP="005E457E">
            <w:pPr>
              <w:spacing w:before="0" w:after="0" w:line="240" w:lineRule="auto"/>
              <w:jc w:val="center"/>
              <w:rPr>
                <w:sz w:val="18"/>
                <w:szCs w:val="18"/>
              </w:rPr>
            </w:pPr>
            <w:r>
              <w:rPr>
                <w:sz w:val="18"/>
                <w:szCs w:val="18"/>
              </w:rPr>
              <w:lastRenderedPageBreak/>
              <w:t>22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253C3" w14:textId="12AB10CA" w:rsidR="00FE3BB7" w:rsidRDefault="00FE3BB7" w:rsidP="00C13DF7">
            <w:pPr>
              <w:spacing w:before="0" w:after="0" w:line="240" w:lineRule="auto"/>
              <w:jc w:val="both"/>
              <w:rPr>
                <w:sz w:val="18"/>
                <w:szCs w:val="18"/>
              </w:rPr>
            </w:pPr>
            <w:r>
              <w:rPr>
                <w:sz w:val="18"/>
                <w:szCs w:val="18"/>
              </w:rPr>
              <w:t>The Council will undertake a feasibility study into strategic planting of “green wall” structures in relevant areas of North Lanarkshire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B45879" w14:textId="3D8E5389" w:rsidR="00FE3BB7" w:rsidRDefault="00FE3BB7" w:rsidP="0028188D">
            <w:pPr>
              <w:spacing w:before="0" w:after="0" w:line="240" w:lineRule="auto"/>
              <w:rPr>
                <w:sz w:val="18"/>
                <w:szCs w:val="18"/>
              </w:rPr>
            </w:pPr>
            <w:r>
              <w:rPr>
                <w:sz w:val="18"/>
                <w:szCs w:val="18"/>
              </w:rPr>
              <w:t>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B304BB" w14:textId="3D6354DB" w:rsidR="00FE3BB7" w:rsidRDefault="00FE3BB7" w:rsidP="0028188D">
            <w:pPr>
              <w:spacing w:before="0" w:after="0" w:line="240" w:lineRule="auto"/>
              <w:rPr>
                <w:sz w:val="18"/>
                <w:szCs w:val="18"/>
              </w:rPr>
            </w:pPr>
            <w:r>
              <w:rPr>
                <w:sz w:val="18"/>
                <w:szCs w:val="18"/>
              </w:rPr>
              <w:t>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C94D8E" w14:textId="03505423" w:rsidR="00FE3BB7" w:rsidRDefault="00443E6B" w:rsidP="0028188D">
            <w:pPr>
              <w:spacing w:before="0" w:after="0" w:line="240" w:lineRule="auto"/>
              <w:rPr>
                <w:sz w:val="18"/>
                <w:szCs w:val="18"/>
              </w:rPr>
            </w:pPr>
            <w:r>
              <w:rPr>
                <w:sz w:val="18"/>
                <w:szCs w:val="18"/>
              </w:rPr>
              <w:t>NLC/external agency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10F55" w14:textId="7D382D91" w:rsidR="00FE3BB7" w:rsidRDefault="00443E6B" w:rsidP="005E457E">
            <w:pPr>
              <w:spacing w:before="0" w:after="0" w:line="240" w:lineRule="auto"/>
              <w:jc w:val="center"/>
              <w:rPr>
                <w:sz w:val="18"/>
                <w:szCs w:val="18"/>
              </w:rPr>
            </w:pPr>
            <w:r>
              <w:rPr>
                <w:sz w:val="18"/>
                <w:szCs w:val="18"/>
              </w:rPr>
              <w:t>2018-2021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A62C69" w14:textId="61CB6085" w:rsidR="00FE3BB7" w:rsidRDefault="00443E6B" w:rsidP="005E457E">
            <w:pPr>
              <w:spacing w:before="0" w:after="0" w:line="240" w:lineRule="auto"/>
              <w:jc w:val="center"/>
              <w:rPr>
                <w:sz w:val="18"/>
                <w:szCs w:val="18"/>
              </w:rPr>
            </w:pPr>
            <w:r>
              <w:rPr>
                <w:sz w:val="18"/>
                <w:szCs w:val="18"/>
              </w:rPr>
              <w:t>2018-2021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028DA3" w14:textId="64E5F96C" w:rsidR="00FE3BB7" w:rsidRDefault="00443E6B" w:rsidP="005E457E">
            <w:pPr>
              <w:spacing w:before="0" w:after="0" w:line="240" w:lineRule="auto"/>
              <w:jc w:val="center"/>
              <w:rPr>
                <w:sz w:val="18"/>
                <w:szCs w:val="18"/>
              </w:rPr>
            </w:pPr>
            <w:r>
              <w:rPr>
                <w:sz w:val="18"/>
                <w:szCs w:val="18"/>
              </w:rPr>
              <w:t>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089B9" w14:textId="4789743C" w:rsidR="00FE3BB7" w:rsidRDefault="00443E6B" w:rsidP="0028188D">
            <w:pPr>
              <w:spacing w:before="0" w:after="0" w:line="240" w:lineRule="auto"/>
              <w:rPr>
                <w:sz w:val="18"/>
                <w:szCs w:val="18"/>
              </w:rPr>
            </w:pPr>
            <w:r>
              <w:rPr>
                <w:sz w:val="18"/>
                <w:szCs w:val="18"/>
              </w:rPr>
              <w:t xml:space="preserve">Unknown </w:t>
            </w:r>
            <w:proofErr w:type="gramStart"/>
            <w:r>
              <w:rPr>
                <w:sz w:val="18"/>
                <w:szCs w:val="18"/>
              </w:rPr>
              <w:t>at this time</w:t>
            </w:r>
            <w:proofErr w:type="gram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B03A14" w14:textId="346E464C" w:rsidR="00FE3BB7" w:rsidRDefault="00B84343" w:rsidP="00E11DD1">
            <w:pPr>
              <w:spacing w:before="0" w:after="0" w:line="240" w:lineRule="auto"/>
              <w:jc w:val="both"/>
              <w:rPr>
                <w:sz w:val="18"/>
                <w:szCs w:val="18"/>
              </w:rPr>
            </w:pPr>
            <w:r>
              <w:rPr>
                <w:sz w:val="18"/>
                <w:szCs w:val="18"/>
              </w:rPr>
              <w:t>Completed</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0C9C3" w14:textId="3477FDC4" w:rsidR="00FE3BB7" w:rsidRDefault="00B84343" w:rsidP="005E457E">
            <w:pPr>
              <w:spacing w:before="0" w:after="0" w:line="240" w:lineRule="auto"/>
              <w:jc w:val="center"/>
              <w:rPr>
                <w:sz w:val="18"/>
                <w:szCs w:val="18"/>
              </w:rPr>
            </w:pPr>
            <w:r>
              <w:rPr>
                <w:sz w:val="18"/>
                <w:szCs w:val="18"/>
              </w:rPr>
              <w:t>Completed</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391609" w14:textId="0B3D6A80" w:rsidR="00FE3BB7" w:rsidRDefault="00443E6B" w:rsidP="0028188D">
            <w:pPr>
              <w:spacing w:before="0" w:after="0" w:line="240" w:lineRule="auto"/>
              <w:rPr>
                <w:sz w:val="18"/>
                <w:szCs w:val="18"/>
              </w:rPr>
            </w:pPr>
            <w:r>
              <w:rPr>
                <w:sz w:val="18"/>
                <w:szCs w:val="18"/>
              </w:rPr>
              <w:t>A</w:t>
            </w:r>
            <w:r w:rsidR="0074563C">
              <w:rPr>
                <w:sz w:val="18"/>
                <w:szCs w:val="18"/>
              </w:rPr>
              <w:t xml:space="preserve"> </w:t>
            </w:r>
            <w:r>
              <w:rPr>
                <w:sz w:val="18"/>
                <w:szCs w:val="18"/>
              </w:rPr>
              <w:t xml:space="preserve">desktop literature review study was carried out in 2020 into green wall infrastructure </w:t>
            </w:r>
            <w:proofErr w:type="gramStart"/>
            <w:r>
              <w:rPr>
                <w:sz w:val="18"/>
                <w:szCs w:val="18"/>
              </w:rPr>
              <w:t>with regard to</w:t>
            </w:r>
            <w:proofErr w:type="gramEnd"/>
            <w:r>
              <w:rPr>
                <w:sz w:val="18"/>
                <w:szCs w:val="18"/>
              </w:rPr>
              <w:t xml:space="preserve"> its suitability for use within North Lanarkshire</w:t>
            </w:r>
          </w:p>
        </w:tc>
      </w:tr>
    </w:tbl>
    <w:p w14:paraId="47A155A5" w14:textId="37CEFAFB" w:rsidR="002227DB" w:rsidRDefault="002227DB" w:rsidP="009B1BF4">
      <w:pPr>
        <w:sectPr w:rsidR="002227DB" w:rsidSect="005D66BC">
          <w:pgSz w:w="16838" w:h="11899" w:orient="landscape" w:code="9"/>
          <w:pgMar w:top="1134" w:right="1134" w:bottom="1134" w:left="1134" w:header="340" w:footer="340" w:gutter="0"/>
          <w:cols w:space="708"/>
          <w:docGrid w:linePitch="326"/>
        </w:sectPr>
      </w:pPr>
    </w:p>
    <w:p w14:paraId="30C2E1A5" w14:textId="1F25E4EF" w:rsidR="009B1BF4" w:rsidRPr="008603A5" w:rsidRDefault="002227DB" w:rsidP="002227DB">
      <w:pPr>
        <w:pStyle w:val="Heading1"/>
      </w:pPr>
      <w:bookmarkStart w:id="26" w:name="_Toc95901046"/>
      <w:r>
        <w:lastRenderedPageBreak/>
        <w:t>Air Quality Monitoring Data and Comparison with Air Quality Objectives</w:t>
      </w:r>
      <w:bookmarkEnd w:id="26"/>
    </w:p>
    <w:p w14:paraId="3029C1AC" w14:textId="7B98D9F3" w:rsidR="009B1BF4" w:rsidRDefault="002227DB" w:rsidP="0088304E">
      <w:pPr>
        <w:pStyle w:val="Heading2"/>
      </w:pPr>
      <w:bookmarkStart w:id="27" w:name="_Toc95901047"/>
      <w:r>
        <w:t>Summary of Monitoring Undertaken</w:t>
      </w:r>
      <w:bookmarkEnd w:id="27"/>
    </w:p>
    <w:p w14:paraId="6F969DDD" w14:textId="16DB74D3" w:rsidR="002227DB" w:rsidRDefault="002227DB" w:rsidP="002227DB">
      <w:pPr>
        <w:pStyle w:val="Heading3"/>
      </w:pPr>
      <w:bookmarkStart w:id="28" w:name="_Toc95901048"/>
      <w:r>
        <w:t>Automatic Monitoring Sites</w:t>
      </w:r>
      <w:bookmarkEnd w:id="28"/>
    </w:p>
    <w:p w14:paraId="36F19454" w14:textId="77777777" w:rsidR="002227DB" w:rsidRPr="00287BEC" w:rsidRDefault="002227DB" w:rsidP="00A85C7F">
      <w:pPr>
        <w:jc w:val="both"/>
      </w:pPr>
      <w:r w:rsidRPr="00287BEC">
        <w:t xml:space="preserve">This section sets out what monitoring has taken place and how </w:t>
      </w:r>
      <w:r>
        <w:t xml:space="preserve">local concentrations of the main air pollutants </w:t>
      </w:r>
      <w:r w:rsidRPr="00287BEC">
        <w:t xml:space="preserve">compare with </w:t>
      </w:r>
      <w:r>
        <w:t xml:space="preserve">the </w:t>
      </w:r>
      <w:r w:rsidRPr="00287BEC">
        <w:t>objectives</w:t>
      </w:r>
      <w:r>
        <w:t>.</w:t>
      </w:r>
    </w:p>
    <w:p w14:paraId="75627A67" w14:textId="6A8AA1DF" w:rsidR="00BF3CDE" w:rsidRPr="00F6062B" w:rsidRDefault="00443E6B" w:rsidP="00A85C7F">
      <w:pPr>
        <w:jc w:val="both"/>
        <w:rPr>
          <w:color w:val="1D70B8"/>
          <w:u w:val="single"/>
        </w:rPr>
      </w:pPr>
      <w:r w:rsidRPr="00443E6B">
        <w:t>North Lanarkshire Council</w:t>
      </w:r>
      <w:r w:rsidR="002227DB" w:rsidRPr="00443E6B">
        <w:t xml:space="preserve"> </w:t>
      </w:r>
      <w:r w:rsidR="002227DB" w:rsidRPr="00A94A86">
        <w:t>undertook automatic (continuous) monitoring at</w:t>
      </w:r>
      <w:r w:rsidR="002227DB" w:rsidRPr="00443E6B">
        <w:t xml:space="preserve"> </w:t>
      </w:r>
      <w:r w:rsidRPr="00443E6B">
        <w:t>10</w:t>
      </w:r>
      <w:r w:rsidR="002227DB" w:rsidRPr="00443E6B">
        <w:t xml:space="preserve"> </w:t>
      </w:r>
      <w:r w:rsidR="002227DB" w:rsidRPr="006A17A2">
        <w:t xml:space="preserve">sites during </w:t>
      </w:r>
      <w:r w:rsidR="00071807">
        <w:rPr>
          <w:rFonts w:cs="Arial"/>
          <w:lang w:eastAsia="en-GB"/>
        </w:rPr>
        <w:t>2021</w:t>
      </w:r>
      <w:r w:rsidR="002227DB" w:rsidRPr="006A17A2">
        <w:t xml:space="preserve">. </w:t>
      </w:r>
      <w:r w:rsidR="00976087">
        <w:fldChar w:fldCharType="begin"/>
      </w:r>
      <w:r w:rsidR="00976087">
        <w:instrText xml:space="preserve"> REF _Ref68010294 \h </w:instrText>
      </w:r>
      <w:r w:rsidR="00976087">
        <w:fldChar w:fldCharType="separate"/>
      </w:r>
      <w:r w:rsidR="00FF6646">
        <w:t>Table A.</w:t>
      </w:r>
      <w:r w:rsidR="00FF6646">
        <w:rPr>
          <w:noProof/>
        </w:rPr>
        <w:t>1</w:t>
      </w:r>
      <w:r w:rsidR="00976087">
        <w:fldChar w:fldCharType="end"/>
      </w:r>
      <w:r w:rsidR="00976087">
        <w:t xml:space="preserve"> </w:t>
      </w:r>
      <w:r w:rsidR="002227DB">
        <w:t xml:space="preserve">in </w:t>
      </w:r>
      <w:hyperlink w:anchor="_Appendix_A:_Monitoring" w:history="1">
        <w:r w:rsidR="002227DB" w:rsidRPr="009F19A2">
          <w:t>Appendix A</w:t>
        </w:r>
      </w:hyperlink>
      <w:r w:rsidR="002227DB">
        <w:t xml:space="preserve"> </w:t>
      </w:r>
      <w:r w:rsidR="002227DB" w:rsidRPr="006A17A2">
        <w:t>shows the details of the sites.</w:t>
      </w:r>
      <w:r w:rsidR="002227DB" w:rsidRPr="00BC6A60">
        <w:t xml:space="preserve"> </w:t>
      </w:r>
      <w:r w:rsidR="002227DB">
        <w:t xml:space="preserve">National monitoring results are available at </w:t>
      </w:r>
      <w:hyperlink r:id="rId27" w:history="1">
        <w:r w:rsidRPr="00457799">
          <w:rPr>
            <w:rStyle w:val="Hyperlink"/>
          </w:rPr>
          <w:t>http://www.scottishairquality.scot</w:t>
        </w:r>
      </w:hyperlink>
    </w:p>
    <w:p w14:paraId="212358AD" w14:textId="5BE78BCD" w:rsidR="002227DB" w:rsidRDefault="002227DB" w:rsidP="00A85C7F">
      <w:pPr>
        <w:jc w:val="both"/>
      </w:pPr>
      <w:r>
        <w:t xml:space="preserve">Maps showing the location of the monitoring sites are provided </w:t>
      </w:r>
      <w:r w:rsidR="00AC3E44">
        <w:t xml:space="preserve">at </w:t>
      </w:r>
      <w:hyperlink r:id="rId28" w:history="1">
        <w:r w:rsidR="00AC3E44" w:rsidRPr="00A5340E">
          <w:rPr>
            <w:rStyle w:val="Hyperlink"/>
          </w:rPr>
          <w:t>http://www.scottishairquality.scot</w:t>
        </w:r>
      </w:hyperlink>
      <w:r w:rsidR="00AC3E44">
        <w:t xml:space="preserve"> </w:t>
      </w:r>
      <w:r>
        <w:t xml:space="preserve">. Further details on how the monitors are calibrated and how the data has been adjusted are included in </w:t>
      </w:r>
      <w:hyperlink w:anchor="_Appendix_C:_Supporting" w:history="1">
        <w:r w:rsidR="009F19A2" w:rsidRPr="009F19A2">
          <w:t>Appendix C</w:t>
        </w:r>
      </w:hyperlink>
      <w:r>
        <w:t>.</w:t>
      </w:r>
    </w:p>
    <w:p w14:paraId="5CEB1847" w14:textId="676F71BD" w:rsidR="00F6062B" w:rsidRDefault="00F6062B" w:rsidP="00A85C7F">
      <w:pPr>
        <w:jc w:val="both"/>
      </w:pPr>
      <w:r>
        <w:t xml:space="preserve">Two automatic monitoring sites were decommissioned in 2021, and two new automatic monitoring sites were </w:t>
      </w:r>
      <w:r w:rsidR="009F0289">
        <w:t xml:space="preserve">installed. </w:t>
      </w:r>
      <w:r w:rsidR="00DE4F56">
        <w:t xml:space="preserve">The </w:t>
      </w:r>
      <w:r w:rsidR="009F0289">
        <w:t xml:space="preserve">Sunnyside Rd </w:t>
      </w:r>
      <w:r w:rsidR="00DE4F56">
        <w:t>(</w:t>
      </w:r>
      <w:r w:rsidR="009F0289">
        <w:t>Coatbridge</w:t>
      </w:r>
      <w:r w:rsidR="00DE4F56">
        <w:t xml:space="preserve">) automatic monitoring site </w:t>
      </w:r>
      <w:r w:rsidR="009F0289">
        <w:t>was decommissioned as monitored concentrations at this location were consistently low</w:t>
      </w:r>
      <w:r w:rsidR="00DE4F56">
        <w:t xml:space="preserve">. </w:t>
      </w:r>
      <w:r w:rsidR="00644F40">
        <w:t>In addition to this the long-standing Calder Court (</w:t>
      </w:r>
      <w:proofErr w:type="spellStart"/>
      <w:r w:rsidR="00644F40">
        <w:t>Whifflet</w:t>
      </w:r>
      <w:proofErr w:type="spellEnd"/>
      <w:r w:rsidR="00644F40">
        <w:t xml:space="preserve">, Coatbridge) automatic monitoring station was decommissioned and a new monitoring site installed at </w:t>
      </w:r>
      <w:proofErr w:type="spellStart"/>
      <w:r w:rsidR="00644F40">
        <w:t>Whifflet</w:t>
      </w:r>
      <w:proofErr w:type="spellEnd"/>
      <w:r w:rsidR="00644F40">
        <w:t xml:space="preserve"> Cross, </w:t>
      </w:r>
      <w:r w:rsidR="000E297F">
        <w:t xml:space="preserve">A725, </w:t>
      </w:r>
      <w:r w:rsidR="00644F40">
        <w:t>closer</w:t>
      </w:r>
      <w:r w:rsidR="00093E7E">
        <w:t xml:space="preserve"> </w:t>
      </w:r>
      <w:r w:rsidR="00644F40">
        <w:t xml:space="preserve">to the </w:t>
      </w:r>
      <w:r w:rsidR="002D3957">
        <w:t xml:space="preserve">road, and more representative of receptor exposure. </w:t>
      </w:r>
    </w:p>
    <w:p w14:paraId="06AE541B" w14:textId="252DF0FF" w:rsidR="001465FA" w:rsidRDefault="002D3957" w:rsidP="00A85C7F">
      <w:pPr>
        <w:jc w:val="both"/>
      </w:pPr>
      <w:proofErr w:type="gramStart"/>
      <w:r>
        <w:t>Also</w:t>
      </w:r>
      <w:proofErr w:type="gramEnd"/>
      <w:r>
        <w:t xml:space="preserve"> in 2021 a new automatic monitoring site was installed at Ravenscraig. This site was chosen</w:t>
      </w:r>
      <w:r w:rsidR="00093E7E">
        <w:t xml:space="preserve"> having taken due cognisance of the Ravenscraig Masterplan and </w:t>
      </w:r>
      <w:r w:rsidR="00410C20">
        <w:t xml:space="preserve">current knowledge of committed and proposed development planned for the site. The purpose of the new automatic monitoring station is to provide </w:t>
      </w:r>
      <w:r w:rsidR="00DC64AA">
        <w:t>data for before and after development in the area.</w:t>
      </w:r>
      <w:r w:rsidR="00FF010C">
        <w:t xml:space="preserve"> Data from the Ravenscraig monitoring station will not be active until 2022 and as such no data from Ravenscraig is included in this </w:t>
      </w:r>
      <w:r w:rsidR="00EB0785">
        <w:t>report.</w:t>
      </w:r>
    </w:p>
    <w:p w14:paraId="41E5DDFC" w14:textId="3C01D484" w:rsidR="002227DB" w:rsidRDefault="002227DB" w:rsidP="002227DB">
      <w:pPr>
        <w:pStyle w:val="Heading3"/>
      </w:pPr>
      <w:bookmarkStart w:id="29" w:name="_Toc95901049"/>
      <w:r>
        <w:t>Non-Automatic Monitoring Sites</w:t>
      </w:r>
      <w:bookmarkEnd w:id="29"/>
    </w:p>
    <w:p w14:paraId="0F74CC41" w14:textId="742E2DD9" w:rsidR="002227DB" w:rsidRDefault="00443E6B" w:rsidP="00A85C7F">
      <w:pPr>
        <w:jc w:val="both"/>
      </w:pPr>
      <w:r w:rsidRPr="00443E6B">
        <w:t>North Lanarkshire Council</w:t>
      </w:r>
      <w:r w:rsidR="002227DB" w:rsidRPr="00443E6B">
        <w:t xml:space="preserve"> </w:t>
      </w:r>
      <w:r w:rsidR="002227DB" w:rsidRPr="006F147E">
        <w:t>undertook</w:t>
      </w:r>
      <w:r w:rsidR="002227DB">
        <w:t xml:space="preserve"> non-</w:t>
      </w:r>
      <w:r w:rsidR="002227DB" w:rsidRPr="006F147E">
        <w:t xml:space="preserve"> automatic (</w:t>
      </w:r>
      <w:r w:rsidR="002227DB">
        <w:t>passive</w:t>
      </w:r>
      <w:r w:rsidR="002227DB" w:rsidRPr="006F147E">
        <w:t>) monitoring</w:t>
      </w:r>
      <w:r w:rsidR="002227DB">
        <w:t xml:space="preserve"> of </w:t>
      </w:r>
      <w:r w:rsidR="002227DB" w:rsidRPr="00AA3CF8">
        <w:rPr>
          <w:noProof/>
        </w:rPr>
        <w:t>NO</w:t>
      </w:r>
      <w:r w:rsidR="002227DB" w:rsidRPr="00AA3CF8">
        <w:rPr>
          <w:noProof/>
          <w:vertAlign w:val="subscript"/>
        </w:rPr>
        <w:t>2</w:t>
      </w:r>
      <w:r w:rsidR="002227DB" w:rsidRPr="006F147E">
        <w:t xml:space="preserve"> at </w:t>
      </w:r>
      <w:r w:rsidR="00A85C7F" w:rsidRPr="001465FA">
        <w:t>81</w:t>
      </w:r>
      <w:r w:rsidR="002227DB" w:rsidRPr="006F147E">
        <w:t xml:space="preserve"> sites during </w:t>
      </w:r>
      <w:r w:rsidR="00071807">
        <w:rPr>
          <w:rFonts w:cs="Arial"/>
          <w:lang w:eastAsia="en-GB"/>
        </w:rPr>
        <w:t>2021</w:t>
      </w:r>
      <w:r w:rsidR="002227DB" w:rsidRPr="006F147E">
        <w:t xml:space="preserve">. </w:t>
      </w:r>
      <w:r w:rsidR="00976087">
        <w:fldChar w:fldCharType="begin"/>
      </w:r>
      <w:r w:rsidR="00976087">
        <w:instrText xml:space="preserve"> REF _Ref68010304 \h </w:instrText>
      </w:r>
      <w:r w:rsidR="00A85C7F">
        <w:instrText xml:space="preserve"> \* MERGEFORMAT </w:instrText>
      </w:r>
      <w:r w:rsidR="00976087">
        <w:fldChar w:fldCharType="separate"/>
      </w:r>
      <w:r w:rsidR="00FF6646">
        <w:t>Table A.</w:t>
      </w:r>
      <w:r w:rsidR="00FF6646">
        <w:rPr>
          <w:noProof/>
        </w:rPr>
        <w:t>2</w:t>
      </w:r>
      <w:r w:rsidR="00976087">
        <w:fldChar w:fldCharType="end"/>
      </w:r>
      <w:r w:rsidR="00976087">
        <w:t xml:space="preserve"> </w:t>
      </w:r>
      <w:r w:rsidR="002227DB">
        <w:t xml:space="preserve">in </w:t>
      </w:r>
      <w:hyperlink w:anchor="_Appendix_A:_Monitoring" w:history="1">
        <w:r w:rsidR="009F19A2" w:rsidRPr="009F19A2">
          <w:t>Appendix A</w:t>
        </w:r>
      </w:hyperlink>
      <w:r w:rsidR="002227DB" w:rsidRPr="006F147E">
        <w:t xml:space="preserve"> shows the details of the sites.</w:t>
      </w:r>
    </w:p>
    <w:p w14:paraId="3B21BDC5" w14:textId="38E1F927" w:rsidR="006D1C08" w:rsidRDefault="002227DB" w:rsidP="00A85C7F">
      <w:pPr>
        <w:jc w:val="both"/>
      </w:pPr>
      <w:r>
        <w:lastRenderedPageBreak/>
        <w:t xml:space="preserve">Maps showing the location of the monitoring sites are provided </w:t>
      </w:r>
      <w:r w:rsidR="00A85C7F">
        <w:t xml:space="preserve">at </w:t>
      </w:r>
      <w:hyperlink r:id="rId29" w:history="1">
        <w:r w:rsidR="00A85C7F" w:rsidRPr="00A5340E">
          <w:rPr>
            <w:rStyle w:val="Hyperlink"/>
          </w:rPr>
          <w:t>http://www.scottishairquality.scot</w:t>
        </w:r>
      </w:hyperlink>
      <w:r w:rsidR="00A85C7F">
        <w:t xml:space="preserve"> </w:t>
      </w:r>
      <w:r>
        <w:t xml:space="preserve">. Further details on Quality Assurance/Quality Control (QA/QC) and bias adjustment for the diffusion tubes are included in </w:t>
      </w:r>
      <w:hyperlink w:anchor="_Appendix_C:_Supporting" w:history="1">
        <w:r w:rsidR="009F19A2" w:rsidRPr="009F19A2">
          <w:t>Appendix C</w:t>
        </w:r>
      </w:hyperlink>
      <w:r>
        <w:t>.</w:t>
      </w:r>
    </w:p>
    <w:p w14:paraId="5C52CBC3" w14:textId="5ED6E6CD" w:rsidR="009D608C" w:rsidRDefault="00E66FAE" w:rsidP="00E66FAE">
      <w:pPr>
        <w:pStyle w:val="Heading3"/>
      </w:pPr>
      <w:bookmarkStart w:id="30" w:name="_Toc95901050"/>
      <w:r>
        <w:t>Other Monitoring Activities</w:t>
      </w:r>
      <w:bookmarkEnd w:id="30"/>
    </w:p>
    <w:p w14:paraId="75613A4F" w14:textId="27D3DEA1" w:rsidR="001C3935" w:rsidRPr="001C3935" w:rsidRDefault="001C3935" w:rsidP="00E36C9A">
      <w:pPr>
        <w:jc w:val="both"/>
      </w:pPr>
      <w:r>
        <w:t xml:space="preserve">Through the 2021/22 Scottish Government air quality monitoring grant funding North Lanarkshire Council was able to purchase one </w:t>
      </w:r>
      <w:proofErr w:type="gramStart"/>
      <w:r>
        <w:t>low cost</w:t>
      </w:r>
      <w:proofErr w:type="gramEnd"/>
      <w:r>
        <w:t xml:space="preserve"> Zephyr air monitor. This </w:t>
      </w:r>
      <w:r w:rsidR="007C7342">
        <w:t>will be utilised for short-term, non-LAQM air quality monitoring projects.</w:t>
      </w:r>
    </w:p>
    <w:p w14:paraId="755A5FF5" w14:textId="2E896477" w:rsidR="002227DB" w:rsidRDefault="002227DB" w:rsidP="007C7342">
      <w:pPr>
        <w:pStyle w:val="Heading2"/>
        <w:ind w:left="0" w:firstLine="0"/>
      </w:pPr>
      <w:bookmarkStart w:id="31" w:name="_Toc95901051"/>
      <w:r>
        <w:t>Individual Pollutants</w:t>
      </w:r>
      <w:bookmarkEnd w:id="31"/>
    </w:p>
    <w:p w14:paraId="0EF6A202" w14:textId="7DA08223" w:rsidR="002227DB" w:rsidRDefault="002227DB" w:rsidP="00E36C9A">
      <w:pPr>
        <w:jc w:val="both"/>
      </w:pPr>
      <w:r>
        <w:t xml:space="preserve">The air quality monitoring results presented in this section are, where relevant, adjusted for </w:t>
      </w:r>
      <w:proofErr w:type="spellStart"/>
      <w:r>
        <w:t>annualisation</w:t>
      </w:r>
      <w:proofErr w:type="spellEnd"/>
      <w:r>
        <w:t xml:space="preserve"> and bias. Further details on adjustments are provided in </w:t>
      </w:r>
      <w:hyperlink w:anchor="_Appendix_C:_Supporting" w:history="1">
        <w:r w:rsidR="009F19A2" w:rsidRPr="009F19A2">
          <w:t>Appendix C</w:t>
        </w:r>
      </w:hyperlink>
      <w:r>
        <w:t>.</w:t>
      </w:r>
    </w:p>
    <w:p w14:paraId="60FF3BBC" w14:textId="16A3A1CD" w:rsidR="002227DB" w:rsidRPr="002227DB" w:rsidRDefault="002227DB" w:rsidP="002227DB">
      <w:pPr>
        <w:pStyle w:val="Heading3"/>
      </w:pPr>
      <w:bookmarkStart w:id="32" w:name="_Toc95901052"/>
      <w:r>
        <w:t>Nitrogen Dioxide (NO</w:t>
      </w:r>
      <w:r w:rsidRPr="002227DB">
        <w:rPr>
          <w:vertAlign w:val="subscript"/>
        </w:rPr>
        <w:t>2</w:t>
      </w:r>
      <w:r>
        <w:t>)</w:t>
      </w:r>
      <w:bookmarkEnd w:id="32"/>
    </w:p>
    <w:p w14:paraId="3330B5E2" w14:textId="7FD6A8AC" w:rsidR="002227DB" w:rsidRDefault="00976087" w:rsidP="00E36C9A">
      <w:pPr>
        <w:jc w:val="both"/>
      </w:pPr>
      <w:r>
        <w:fldChar w:fldCharType="begin"/>
      </w:r>
      <w:r>
        <w:instrText xml:space="preserve"> REF _Ref68010316 \h </w:instrText>
      </w:r>
      <w:r>
        <w:fldChar w:fldCharType="separate"/>
      </w:r>
      <w:r w:rsidR="00FF6646">
        <w:t>Table A.</w:t>
      </w:r>
      <w:r w:rsidR="00FF6646">
        <w:rPr>
          <w:noProof/>
        </w:rPr>
        <w:t>3</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and adjusted monitored </w:t>
      </w:r>
      <w:r w:rsidR="002227DB" w:rsidRPr="00AA3CF8">
        <w:rPr>
          <w:noProof/>
        </w:rPr>
        <w:t>NO</w:t>
      </w:r>
      <w:r w:rsidR="002227DB" w:rsidRPr="00AA3CF8">
        <w:rPr>
          <w:noProof/>
          <w:vertAlign w:val="subscript"/>
        </w:rPr>
        <w:t>2</w:t>
      </w:r>
      <w:r w:rsidR="002227DB">
        <w:t xml:space="preserve"> annual mean concentrations for the past </w:t>
      </w:r>
      <w:r w:rsidR="00E82DE5">
        <w:t>five</w:t>
      </w:r>
      <w:r w:rsidR="002227DB">
        <w:t xml:space="preserve"> years with the air quality objective of 40</w:t>
      </w:r>
      <w:r w:rsidR="00E82DE5">
        <w:t xml:space="preserve"> </w:t>
      </w:r>
      <w:r w:rsidR="002227DB" w:rsidRPr="00AA3CF8">
        <w:rPr>
          <w:noProof/>
        </w:rPr>
        <w:t>µg/m</w:t>
      </w:r>
      <w:r w:rsidR="002227DB" w:rsidRPr="00AA3CF8">
        <w:rPr>
          <w:noProof/>
          <w:vertAlign w:val="superscript"/>
        </w:rPr>
        <w:t>3</w:t>
      </w:r>
      <w:r w:rsidR="002227DB">
        <w:t>.</w:t>
      </w:r>
    </w:p>
    <w:p w14:paraId="059EE432" w14:textId="77777777" w:rsidR="00B133BE" w:rsidRDefault="00DD6D2F" w:rsidP="00944091">
      <w:pPr>
        <w:jc w:val="both"/>
      </w:pPr>
      <w:r>
        <w:t>In 2021 the measured annual mean concentrations of NO</w:t>
      </w:r>
      <w:r>
        <w:rPr>
          <w:vertAlign w:val="subscript"/>
        </w:rPr>
        <w:t>2</w:t>
      </w:r>
      <w:r>
        <w:t xml:space="preserve"> </w:t>
      </w:r>
      <w:r w:rsidR="0057567C">
        <w:t>at all automatic monitoring sites in North Lanarkshire complied comfortably with the air quality annual mean objective of 40</w:t>
      </w:r>
      <w:r w:rsidR="00CF67FA">
        <w:rPr>
          <w:rFonts w:cs="Arial"/>
        </w:rPr>
        <w:t>µ</w:t>
      </w:r>
      <w:r w:rsidR="00CF67FA">
        <w:t>g/m</w:t>
      </w:r>
      <w:r w:rsidR="00CF67FA">
        <w:rPr>
          <w:vertAlign w:val="superscript"/>
        </w:rPr>
        <w:t>3</w:t>
      </w:r>
      <w:r w:rsidR="00CF67FA">
        <w:t xml:space="preserve">. </w:t>
      </w:r>
      <w:r w:rsidR="00232524">
        <w:t xml:space="preserve"> </w:t>
      </w:r>
      <w:r w:rsidR="00B642D5">
        <w:t>The highest measured NO</w:t>
      </w:r>
      <w:r w:rsidR="00B642D5">
        <w:rPr>
          <w:vertAlign w:val="subscript"/>
        </w:rPr>
        <w:t>2</w:t>
      </w:r>
      <w:r w:rsidR="00B642D5">
        <w:t xml:space="preserve"> concentration noted at an automatic </w:t>
      </w:r>
      <w:r w:rsidR="00D878F7">
        <w:t xml:space="preserve">monitoring site in 2021 was 14.8 </w:t>
      </w:r>
      <w:r w:rsidR="00D878F7">
        <w:rPr>
          <w:rFonts w:cs="Arial"/>
        </w:rPr>
        <w:t>µ</w:t>
      </w:r>
      <w:r w:rsidR="00D878F7">
        <w:t>g/m</w:t>
      </w:r>
      <w:r w:rsidR="00D878F7">
        <w:rPr>
          <w:vertAlign w:val="superscript"/>
        </w:rPr>
        <w:t>3</w:t>
      </w:r>
      <w:r w:rsidR="00D878F7">
        <w:t>.</w:t>
      </w:r>
    </w:p>
    <w:p w14:paraId="20CE7379" w14:textId="503002C3" w:rsidR="00DD6D2F" w:rsidRDefault="00DC1520" w:rsidP="00944091">
      <w:pPr>
        <w:jc w:val="both"/>
      </w:pPr>
      <w:r>
        <w:t xml:space="preserve">The </w:t>
      </w:r>
      <w:r w:rsidR="005A425F">
        <w:t>highest measured NO</w:t>
      </w:r>
      <w:r w:rsidR="005A425F">
        <w:rPr>
          <w:vertAlign w:val="subscript"/>
        </w:rPr>
        <w:t>2</w:t>
      </w:r>
      <w:r w:rsidR="005A425F">
        <w:t xml:space="preserve"> concentration</w:t>
      </w:r>
      <w:r w:rsidR="00E83FFC">
        <w:t>s</w:t>
      </w:r>
      <w:r w:rsidR="005A425F">
        <w:t xml:space="preserve"> in 2021 </w:t>
      </w:r>
      <w:r w:rsidR="00B133BE">
        <w:t xml:space="preserve">at the </w:t>
      </w:r>
      <w:r w:rsidR="00B622AB">
        <w:t xml:space="preserve">non-automatic monitoring sites (Passive Diffusion Tube sites) </w:t>
      </w:r>
      <w:r w:rsidR="005A425F">
        <w:t>w</w:t>
      </w:r>
      <w:r w:rsidR="00E83FFC">
        <w:t>ere</w:t>
      </w:r>
      <w:r w:rsidR="005A425F">
        <w:t xml:space="preserve"> </w:t>
      </w:r>
      <w:r w:rsidR="00B8617A">
        <w:t xml:space="preserve">27.2 </w:t>
      </w:r>
      <w:r w:rsidR="00B8617A">
        <w:rPr>
          <w:rFonts w:cs="Arial"/>
        </w:rPr>
        <w:t>µ</w:t>
      </w:r>
      <w:r w:rsidR="00B8617A">
        <w:t>g/m</w:t>
      </w:r>
      <w:r w:rsidR="00B8617A">
        <w:rPr>
          <w:vertAlign w:val="superscript"/>
        </w:rPr>
        <w:t>3</w:t>
      </w:r>
      <w:r w:rsidR="00E83FFC">
        <w:t>, recorded at Central Way, Cumbernauld</w:t>
      </w:r>
      <w:r w:rsidR="00B22BEC">
        <w:t xml:space="preserve"> (DT61) and </w:t>
      </w:r>
      <w:r w:rsidR="00C727FF">
        <w:t xml:space="preserve">27.1 </w:t>
      </w:r>
      <w:r w:rsidR="00C727FF">
        <w:rPr>
          <w:rFonts w:cs="Arial"/>
        </w:rPr>
        <w:t>µ</w:t>
      </w:r>
      <w:r w:rsidR="00C727FF">
        <w:t>g/m</w:t>
      </w:r>
      <w:r w:rsidR="00C727FF">
        <w:rPr>
          <w:vertAlign w:val="superscript"/>
        </w:rPr>
        <w:t>3</w:t>
      </w:r>
      <w:r w:rsidR="00C727FF">
        <w:t xml:space="preserve"> at </w:t>
      </w:r>
      <w:proofErr w:type="spellStart"/>
      <w:r w:rsidR="00C727FF">
        <w:t>Grahamshill</w:t>
      </w:r>
      <w:proofErr w:type="spellEnd"/>
      <w:r w:rsidR="00C727FF">
        <w:t xml:space="preserve"> Street, Airdrie</w:t>
      </w:r>
      <w:r w:rsidR="002E601F">
        <w:t xml:space="preserve"> </w:t>
      </w:r>
      <w:r w:rsidR="00C727FF">
        <w:t xml:space="preserve">(DT135). At these recorded concentrations, both are </w:t>
      </w:r>
      <w:r w:rsidR="003B5C17">
        <w:t xml:space="preserve">still far below the air quality statutory objective of 40 </w:t>
      </w:r>
      <w:r w:rsidR="003B5C17">
        <w:rPr>
          <w:rFonts w:cs="Arial"/>
        </w:rPr>
        <w:t>µ</w:t>
      </w:r>
      <w:r w:rsidR="003B5C17">
        <w:t>g/m</w:t>
      </w:r>
      <w:r w:rsidR="003B5C17">
        <w:rPr>
          <w:vertAlign w:val="superscript"/>
        </w:rPr>
        <w:t>3</w:t>
      </w:r>
      <w:r w:rsidR="003B5C17">
        <w:t>.</w:t>
      </w:r>
    </w:p>
    <w:p w14:paraId="2693CA73" w14:textId="22864C05" w:rsidR="003B5C17" w:rsidRPr="003B5C17" w:rsidRDefault="00B622AB" w:rsidP="00944091">
      <w:pPr>
        <w:jc w:val="both"/>
      </w:pPr>
      <w:r w:rsidRPr="00B622AB">
        <w:t xml:space="preserve">For the duration of the reporting period (2021) Scotland was still </w:t>
      </w:r>
      <w:proofErr w:type="gramStart"/>
      <w:r w:rsidRPr="00B622AB">
        <w:t>in the midst of</w:t>
      </w:r>
      <w:proofErr w:type="gramEnd"/>
      <w:r w:rsidRPr="00B622AB">
        <w:t xml:space="preserve"> the Covid-19 pandemic with various restrictions on activities and Government advice such as working from home </w:t>
      </w:r>
      <w:r w:rsidR="00D11D16">
        <w:t>where</w:t>
      </w:r>
      <w:r w:rsidRPr="00B622AB">
        <w:t xml:space="preserve"> possible</w:t>
      </w:r>
      <w:r w:rsidR="00715D0A">
        <w:t xml:space="preserve"> to reduce transmission of the virus</w:t>
      </w:r>
      <w:r w:rsidRPr="00B622AB">
        <w:t xml:space="preserve">. Although not as </w:t>
      </w:r>
      <w:r w:rsidR="00862A10">
        <w:t>strict</w:t>
      </w:r>
      <w:r w:rsidRPr="00B622AB">
        <w:t xml:space="preserve"> as 2020 these restrictions and advice had an impact on the </w:t>
      </w:r>
      <w:r w:rsidR="002E601F">
        <w:t>method</w:t>
      </w:r>
      <w:r w:rsidRPr="00B622AB">
        <w:t xml:space="preserve"> and frequency of travel, which is evident in the monitoring results from 2021</w:t>
      </w:r>
      <w:r w:rsidR="00A67E81">
        <w:t xml:space="preserve"> and makes it difficult to </w:t>
      </w:r>
      <w:r w:rsidR="00553D60">
        <w:t>determine trends</w:t>
      </w:r>
      <w:r w:rsidR="00250A37">
        <w:t xml:space="preserve">. </w:t>
      </w:r>
      <w:r w:rsidR="00A77895">
        <w:t>Of the 81 Diffusion Tubes</w:t>
      </w:r>
      <w:r w:rsidR="00A4585D">
        <w:t xml:space="preserve"> operated in North Lanarkshire in 2021 the monitored concentrations were found to increase from 2020 levels in 50 Diffusion Tubes sites, </w:t>
      </w:r>
      <w:r w:rsidR="00244474">
        <w:t xml:space="preserve">but </w:t>
      </w:r>
      <w:proofErr w:type="gramStart"/>
      <w:r w:rsidR="00244474">
        <w:t>still remaining</w:t>
      </w:r>
      <w:proofErr w:type="gramEnd"/>
      <w:r w:rsidR="00244474">
        <w:t xml:space="preserve"> below</w:t>
      </w:r>
      <w:r w:rsidR="007C2E47">
        <w:t xml:space="preserve"> </w:t>
      </w:r>
      <w:r w:rsidR="007C2E47">
        <w:lastRenderedPageBreak/>
        <w:t xml:space="preserve">2019 measured concentrations. </w:t>
      </w:r>
      <w:r w:rsidR="00EF3D8A">
        <w:t>For the remaining</w:t>
      </w:r>
      <w:r w:rsidR="00EF3D8A" w:rsidRPr="00EF3D8A">
        <w:t xml:space="preserve"> 31 Diffusion Tube sites </w:t>
      </w:r>
      <w:r w:rsidR="00EF3D8A">
        <w:t>me</w:t>
      </w:r>
      <w:r w:rsidR="007C2E47">
        <w:t>asured concentrations either remained the same or reduced slightly in 2021</w:t>
      </w:r>
      <w:r w:rsidR="0029578F">
        <w:t xml:space="preserve">. </w:t>
      </w:r>
    </w:p>
    <w:p w14:paraId="6EBE683B" w14:textId="30AEB911" w:rsidR="002227DB" w:rsidRDefault="002227DB" w:rsidP="002227DB">
      <w:r>
        <w:t xml:space="preserve">For diffusion tubes, the full </w:t>
      </w:r>
      <w:r w:rsidR="00071807">
        <w:rPr>
          <w:rFonts w:cs="Arial"/>
          <w:lang w:eastAsia="en-GB"/>
        </w:rPr>
        <w:t>2021</w:t>
      </w:r>
      <w:r>
        <w:rPr>
          <w:rFonts w:cs="Arial"/>
          <w:lang w:eastAsia="en-GB"/>
        </w:rPr>
        <w:t xml:space="preserve"> </w:t>
      </w:r>
      <w:r>
        <w:t xml:space="preserve">dataset of monthly mean values is provided in </w:t>
      </w:r>
      <w:hyperlink w:anchor="_Appendix_B:_Full" w:history="1">
        <w:r w:rsidRPr="009F19A2">
          <w:t>Appendix B</w:t>
        </w:r>
      </w:hyperlink>
      <w:r>
        <w:t>.</w:t>
      </w:r>
    </w:p>
    <w:p w14:paraId="1B88F030" w14:textId="2CE25B6E" w:rsidR="002227DB" w:rsidRPr="001578D2" w:rsidRDefault="00976087" w:rsidP="00C74FE8">
      <w:pPr>
        <w:jc w:val="both"/>
        <w:rPr>
          <w:noProof/>
        </w:rPr>
      </w:pPr>
      <w:r>
        <w:fldChar w:fldCharType="begin"/>
      </w:r>
      <w:r>
        <w:instrText xml:space="preserve"> REF _Ref68010321 \h </w:instrText>
      </w:r>
      <w:r>
        <w:fldChar w:fldCharType="separate"/>
      </w:r>
      <w:r w:rsidR="00FF6646">
        <w:t>Table A.</w:t>
      </w:r>
      <w:r w:rsidR="00FF6646">
        <w:rPr>
          <w:noProof/>
        </w:rPr>
        <w:t>4</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continuous </w:t>
      </w:r>
      <w:r w:rsidR="002227DB">
        <w:rPr>
          <w:noProof/>
        </w:rPr>
        <w:t xml:space="preserve">monitored </w:t>
      </w:r>
      <w:r w:rsidR="002227DB" w:rsidRPr="00AA3CF8">
        <w:rPr>
          <w:noProof/>
        </w:rPr>
        <w:t>NO</w:t>
      </w:r>
      <w:r w:rsidR="002227DB" w:rsidRPr="001F1C8C">
        <w:rPr>
          <w:noProof/>
          <w:vertAlign w:val="subscript"/>
        </w:rPr>
        <w:t>2</w:t>
      </w:r>
      <w:r w:rsidR="002227DB">
        <w:rPr>
          <w:noProof/>
        </w:rPr>
        <w:t xml:space="preserve"> hourly mean concentrations for the past </w:t>
      </w:r>
      <w:r w:rsidR="00E82DE5">
        <w:rPr>
          <w:noProof/>
        </w:rPr>
        <w:t>five</w:t>
      </w:r>
      <w:r w:rsidR="002227DB">
        <w:rPr>
          <w:noProof/>
        </w:rPr>
        <w:t xml:space="preserve"> years with the air quality objective of 200</w:t>
      </w:r>
      <w:r w:rsidR="002227DB" w:rsidRPr="00AA3CF8">
        <w:rPr>
          <w:noProof/>
        </w:rPr>
        <w:t>µg/m</w:t>
      </w:r>
      <w:r w:rsidR="002227DB" w:rsidRPr="001F1C8C">
        <w:rPr>
          <w:noProof/>
          <w:vertAlign w:val="superscript"/>
        </w:rPr>
        <w:t>3</w:t>
      </w:r>
      <w:r w:rsidR="002227DB">
        <w:rPr>
          <w:noProof/>
        </w:rPr>
        <w:t xml:space="preserve">, not to be exceeded more than 18 times per year. </w:t>
      </w:r>
      <w:r w:rsidR="00A840FA">
        <w:rPr>
          <w:noProof/>
        </w:rPr>
        <w:t xml:space="preserve">No exceedances </w:t>
      </w:r>
      <w:r w:rsidR="000D66E2">
        <w:rPr>
          <w:noProof/>
        </w:rPr>
        <w:t>of the ho</w:t>
      </w:r>
      <w:r w:rsidR="005B2315">
        <w:rPr>
          <w:noProof/>
        </w:rPr>
        <w:t xml:space="preserve">urly </w:t>
      </w:r>
      <w:r w:rsidR="009C5232">
        <w:rPr>
          <w:noProof/>
        </w:rPr>
        <w:t>mean objective level were measured at the automatic air monitoring stations in 2021. In addition, there</w:t>
      </w:r>
      <w:r w:rsidR="007233D4">
        <w:rPr>
          <w:noProof/>
        </w:rPr>
        <w:t xml:space="preserve"> were no measured annual mean concentrations in excess of 60 </w:t>
      </w:r>
      <w:r w:rsidR="007233D4">
        <w:rPr>
          <w:rFonts w:cs="Arial"/>
          <w:noProof/>
        </w:rPr>
        <w:t>µ</w:t>
      </w:r>
      <w:r w:rsidR="007233D4">
        <w:rPr>
          <w:noProof/>
        </w:rPr>
        <w:t>g/</w:t>
      </w:r>
      <w:r w:rsidR="00FF5128">
        <w:rPr>
          <w:noProof/>
        </w:rPr>
        <w:t>m</w:t>
      </w:r>
      <w:r w:rsidR="00FF5128">
        <w:rPr>
          <w:noProof/>
          <w:vertAlign w:val="superscript"/>
        </w:rPr>
        <w:t>3</w:t>
      </w:r>
      <w:r w:rsidR="00FF5128">
        <w:rPr>
          <w:noProof/>
        </w:rPr>
        <w:t xml:space="preserve"> at non-automatic</w:t>
      </w:r>
      <w:r w:rsidR="00300405">
        <w:rPr>
          <w:noProof/>
        </w:rPr>
        <w:t xml:space="preserve"> (diffusion tube) monitoring sites in 2021, indicating that exceedances of the 1-hour mean objective is also unlikely at these sites.</w:t>
      </w:r>
      <w:r w:rsidR="00FF5128">
        <w:rPr>
          <w:noProof/>
        </w:rPr>
        <w:t xml:space="preserve">   </w:t>
      </w:r>
    </w:p>
    <w:p w14:paraId="0348D10F" w14:textId="2A7846CF" w:rsidR="002227DB" w:rsidRDefault="002227DB" w:rsidP="002227DB">
      <w:pPr>
        <w:pStyle w:val="Heading3"/>
      </w:pPr>
      <w:bookmarkStart w:id="33" w:name="_Toc95901053"/>
      <w:r>
        <w:t>Particulate Matter (PM</w:t>
      </w:r>
      <w:r w:rsidRPr="002227DB">
        <w:rPr>
          <w:vertAlign w:val="subscript"/>
        </w:rPr>
        <w:t>10</w:t>
      </w:r>
      <w:r>
        <w:t>)</w:t>
      </w:r>
      <w:bookmarkEnd w:id="33"/>
    </w:p>
    <w:p w14:paraId="24809CD7" w14:textId="5699F0FF" w:rsidR="009D5EF7" w:rsidRDefault="00976087" w:rsidP="009D5EF7">
      <w:r>
        <w:fldChar w:fldCharType="begin"/>
      </w:r>
      <w:r>
        <w:instrText xml:space="preserve"> REF _Ref68010396 \h </w:instrText>
      </w:r>
      <w:r>
        <w:fldChar w:fldCharType="separate"/>
      </w:r>
      <w:r w:rsidR="00FF6646">
        <w:t>Table A.</w:t>
      </w:r>
      <w:r w:rsidR="00FF6646">
        <w:rPr>
          <w:noProof/>
        </w:rPr>
        <w:t>5</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sidRPr="00AF48B2">
        <w:rPr>
          <w:rFonts w:cs="Arial"/>
          <w:noProof/>
          <w:vertAlign w:val="subscript"/>
        </w:rPr>
        <w:t>10</w:t>
      </w:r>
      <w:r w:rsidR="009D5EF7">
        <w:t xml:space="preserve"> annual mean concentrations for the past </w:t>
      </w:r>
      <w:r w:rsidR="00E82DE5">
        <w:t>five</w:t>
      </w:r>
      <w:r w:rsidR="009D5EF7">
        <w:t xml:space="preserve"> years with the air quality objective of 18</w:t>
      </w:r>
      <w:r w:rsidR="009D5EF7" w:rsidRPr="00AA3CF8">
        <w:rPr>
          <w:noProof/>
        </w:rPr>
        <w:t>µg/m</w:t>
      </w:r>
      <w:r w:rsidR="009D5EF7" w:rsidRPr="00AA3CF8">
        <w:rPr>
          <w:noProof/>
          <w:vertAlign w:val="superscript"/>
        </w:rPr>
        <w:t>3</w:t>
      </w:r>
      <w:r w:rsidR="009D5EF7">
        <w:t>.</w:t>
      </w:r>
    </w:p>
    <w:p w14:paraId="4D15DA05" w14:textId="5362EB53" w:rsidR="00AC0712" w:rsidRDefault="00F638F1" w:rsidP="00F638F1">
      <w:pPr>
        <w:jc w:val="both"/>
      </w:pPr>
      <w:r>
        <w:t>In 2021 all automatic continuous monitoring sites measuring PM</w:t>
      </w:r>
      <w:r>
        <w:rPr>
          <w:vertAlign w:val="subscript"/>
        </w:rPr>
        <w:t>10</w:t>
      </w:r>
      <w:r>
        <w:t xml:space="preserve"> in North Lanarkshire </w:t>
      </w:r>
      <w:r w:rsidR="00161849">
        <w:t xml:space="preserve">complied comfortably with the annual mean air quality objective of 18 </w:t>
      </w:r>
      <w:r w:rsidR="00161849">
        <w:rPr>
          <w:rFonts w:cs="Arial"/>
        </w:rPr>
        <w:t>µ</w:t>
      </w:r>
      <w:r w:rsidR="00161849">
        <w:t>g/m</w:t>
      </w:r>
      <w:r w:rsidR="00161849">
        <w:rPr>
          <w:vertAlign w:val="superscript"/>
        </w:rPr>
        <w:t>3</w:t>
      </w:r>
      <w:r w:rsidR="00B32EFB">
        <w:t>. The range of concentrations across all PM</w:t>
      </w:r>
      <w:r w:rsidR="00B32EFB">
        <w:rPr>
          <w:vertAlign w:val="subscript"/>
        </w:rPr>
        <w:t>10</w:t>
      </w:r>
      <w:r w:rsidR="00B32EFB">
        <w:t xml:space="preserve"> monitoring automatic sites was </w:t>
      </w:r>
      <w:r w:rsidR="00F3129D">
        <w:t>8.5 – 10.2</w:t>
      </w:r>
      <w:r w:rsidR="006413E1">
        <w:t xml:space="preserve"> </w:t>
      </w:r>
      <w:r w:rsidR="006413E1">
        <w:rPr>
          <w:rFonts w:cs="Arial"/>
        </w:rPr>
        <w:t>µ</w:t>
      </w:r>
      <w:r w:rsidR="006413E1">
        <w:t>g/m</w:t>
      </w:r>
      <w:r w:rsidR="006413E1">
        <w:rPr>
          <w:vertAlign w:val="superscript"/>
        </w:rPr>
        <w:t>3</w:t>
      </w:r>
      <w:r w:rsidR="006413E1">
        <w:t xml:space="preserve"> </w:t>
      </w:r>
      <w:r w:rsidR="00B2476B">
        <w:t xml:space="preserve">and all sites achieved a high level of data capture, </w:t>
      </w:r>
      <w:proofErr w:type="gramStart"/>
      <w:r w:rsidR="00B2476B">
        <w:t>with the exception of</w:t>
      </w:r>
      <w:proofErr w:type="gramEnd"/>
      <w:r w:rsidR="00B2476B">
        <w:t xml:space="preserve"> two monitoring stations (New Edinburgh Rd, CM7 and Kenilworth </w:t>
      </w:r>
      <w:r w:rsidR="00122637">
        <w:t>Drive</w:t>
      </w:r>
      <w:r w:rsidR="00606C84">
        <w:t>,</w:t>
      </w:r>
      <w:r w:rsidR="00B2476B">
        <w:t xml:space="preserve"> Airdrie, CM10)</w:t>
      </w:r>
      <w:r w:rsidR="0091624E">
        <w:t>. Both these stations measure PM</w:t>
      </w:r>
      <w:r w:rsidR="0091624E">
        <w:rPr>
          <w:vertAlign w:val="subscript"/>
        </w:rPr>
        <w:t>10</w:t>
      </w:r>
      <w:r w:rsidR="0091624E">
        <w:t xml:space="preserve"> using </w:t>
      </w:r>
      <w:r w:rsidR="00427DD1">
        <w:t xml:space="preserve">a Beta-Attenuation-Monitor (BAM) and there were several faults with these monitors in 2021. </w:t>
      </w:r>
      <w:r w:rsidR="00F90541">
        <w:t xml:space="preserve">Utilising Scottish Government air quality grant funding the BAM at the New Edinburgh Road </w:t>
      </w:r>
      <w:r w:rsidR="00FE1510">
        <w:t xml:space="preserve">monitoring site was replaced with a FIDAS analyser. </w:t>
      </w:r>
    </w:p>
    <w:p w14:paraId="602D05BE" w14:textId="0DE4AD0C" w:rsidR="00FE1510" w:rsidRDefault="00A00A0E" w:rsidP="00F638F1">
      <w:pPr>
        <w:jc w:val="both"/>
      </w:pPr>
      <w:r>
        <w:t>As with NO</w:t>
      </w:r>
      <w:r>
        <w:rPr>
          <w:vertAlign w:val="subscript"/>
        </w:rPr>
        <w:t>2</w:t>
      </w:r>
      <w:r>
        <w:t xml:space="preserve"> it is difficult to analyse trends in PM</w:t>
      </w:r>
      <w:r>
        <w:rPr>
          <w:vertAlign w:val="subscript"/>
        </w:rPr>
        <w:t>10</w:t>
      </w:r>
      <w:r>
        <w:t xml:space="preserve"> monitored concentrations</w:t>
      </w:r>
      <w:r w:rsidR="00482589">
        <w:t xml:space="preserve"> due to the impact of the Covid-19 pandemic however measured PM</w:t>
      </w:r>
      <w:r w:rsidR="00482589">
        <w:rPr>
          <w:vertAlign w:val="subscript"/>
        </w:rPr>
        <w:t>10</w:t>
      </w:r>
      <w:r w:rsidR="00482589">
        <w:t xml:space="preserve"> levels in 2021 were </w:t>
      </w:r>
      <w:r w:rsidR="002459F5">
        <w:t>slightly higher than in 2020. The increase, however, was not of the magnitude seen in the NO</w:t>
      </w:r>
      <w:r w:rsidR="002459F5">
        <w:rPr>
          <w:vertAlign w:val="subscript"/>
        </w:rPr>
        <w:t>2</w:t>
      </w:r>
      <w:r w:rsidR="002459F5">
        <w:t xml:space="preserve"> monitoring results for 2021 </w:t>
      </w:r>
      <w:r w:rsidR="00FC18B1">
        <w:t xml:space="preserve">when compared to 2020 </w:t>
      </w:r>
      <w:r w:rsidR="002459F5">
        <w:t>and as such</w:t>
      </w:r>
      <w:r w:rsidR="00FC18B1">
        <w:t>, the conclusion suggested last year tha</w:t>
      </w:r>
      <w:r w:rsidR="00093667">
        <w:t>t residual background</w:t>
      </w:r>
      <w:r w:rsidR="0036639E">
        <w:t xml:space="preserve"> PM</w:t>
      </w:r>
      <w:r w:rsidR="0036639E">
        <w:rPr>
          <w:vertAlign w:val="subscript"/>
        </w:rPr>
        <w:t>10</w:t>
      </w:r>
      <w:r w:rsidR="0036639E">
        <w:t xml:space="preserve"> </w:t>
      </w:r>
      <w:r w:rsidR="00093667">
        <w:t>remains the main component of total PM</w:t>
      </w:r>
      <w:r w:rsidR="00093667">
        <w:rPr>
          <w:vertAlign w:val="subscript"/>
        </w:rPr>
        <w:t>10</w:t>
      </w:r>
      <w:r w:rsidR="00093667">
        <w:t xml:space="preserve"> </w:t>
      </w:r>
      <w:r w:rsidR="00A25B3C">
        <w:t>in North Lanarkshire at this time.</w:t>
      </w:r>
    </w:p>
    <w:p w14:paraId="18CF601C" w14:textId="4051F062" w:rsidR="00A25B3C" w:rsidRDefault="00871933" w:rsidP="00F638F1">
      <w:pPr>
        <w:jc w:val="both"/>
      </w:pPr>
      <w:r>
        <w:t xml:space="preserve">In 2021 using Scottish Government air quality grant funding and following a robust procurement exercise two of the BAM particulate analysers were replaced with FIDAS analysers. This was in the New Edinburgh Road, Uddingston monitoring station, and in the </w:t>
      </w:r>
      <w:r>
        <w:lastRenderedPageBreak/>
        <w:t>Adele Street, Motherwell</w:t>
      </w:r>
      <w:r w:rsidR="00A97E24">
        <w:t xml:space="preserve"> monitoring station. These new FIDAS monitor both PM</w:t>
      </w:r>
      <w:r w:rsidR="00A97E24">
        <w:rPr>
          <w:vertAlign w:val="subscript"/>
        </w:rPr>
        <w:t>10</w:t>
      </w:r>
      <w:r w:rsidR="00A97E24">
        <w:t xml:space="preserve"> and PM</w:t>
      </w:r>
      <w:r w:rsidR="00A97E24">
        <w:rPr>
          <w:vertAlign w:val="subscript"/>
        </w:rPr>
        <w:t>2.5</w:t>
      </w:r>
      <w:r w:rsidR="001636E8">
        <w:t xml:space="preserve"> at these sites.</w:t>
      </w:r>
    </w:p>
    <w:p w14:paraId="57428C98" w14:textId="045D66F2" w:rsidR="00357EDB" w:rsidRPr="00AB08BE" w:rsidRDefault="00DA61DD" w:rsidP="00F638F1">
      <w:pPr>
        <w:jc w:val="both"/>
      </w:pPr>
      <w:r>
        <w:t xml:space="preserve">As previously mentioned in Section </w:t>
      </w:r>
      <w:r w:rsidR="00026552">
        <w:t>3.1.1</w:t>
      </w:r>
      <w:r>
        <w:t xml:space="preserve"> </w:t>
      </w:r>
      <w:r w:rsidR="00361C9B">
        <w:t>two</w:t>
      </w:r>
      <w:r w:rsidR="00EE4E17">
        <w:t xml:space="preserve"> a</w:t>
      </w:r>
      <w:r w:rsidR="00357EDB">
        <w:t>utomatic monitoring stations were deco</w:t>
      </w:r>
      <w:r w:rsidR="00EE4E17">
        <w:t>m</w:t>
      </w:r>
      <w:r w:rsidR="00357EDB">
        <w:t>missioned and two new sites installed in 2021</w:t>
      </w:r>
      <w:r w:rsidR="00361C9B">
        <w:t xml:space="preserve"> in North Lanarkshire</w:t>
      </w:r>
      <w:r w:rsidR="00357EDB">
        <w:t>. Sunnyside Rd, Coatbridge was decommissioned</w:t>
      </w:r>
      <w:r w:rsidR="00BA3A1D">
        <w:t xml:space="preserve">, as was Calder Street, </w:t>
      </w:r>
      <w:proofErr w:type="spellStart"/>
      <w:r w:rsidR="00BA3A1D">
        <w:t>Whifflet</w:t>
      </w:r>
      <w:proofErr w:type="spellEnd"/>
      <w:r w:rsidR="00BA3A1D">
        <w:t xml:space="preserve">. </w:t>
      </w:r>
      <w:r w:rsidR="00F44F04">
        <w:t xml:space="preserve">A new automatic monitoring site was </w:t>
      </w:r>
      <w:r w:rsidR="00AC0A26">
        <w:t xml:space="preserve">installed at </w:t>
      </w:r>
      <w:proofErr w:type="spellStart"/>
      <w:r w:rsidR="00AC0A26">
        <w:t>Whifflet</w:t>
      </w:r>
      <w:proofErr w:type="spellEnd"/>
      <w:r w:rsidR="00AC0A26">
        <w:t xml:space="preserve"> Cross, A725, which is closer to the road and more representative of receptor exposure. </w:t>
      </w:r>
      <w:r w:rsidR="00AD305D">
        <w:t xml:space="preserve">This new site at </w:t>
      </w:r>
      <w:proofErr w:type="spellStart"/>
      <w:r w:rsidR="00AD305D">
        <w:t>Whifflet</w:t>
      </w:r>
      <w:proofErr w:type="spellEnd"/>
      <w:r w:rsidR="00AD305D">
        <w:t xml:space="preserve"> Cross utilises a FIDAS analyser to monitor PM</w:t>
      </w:r>
      <w:r w:rsidR="00AD305D">
        <w:rPr>
          <w:vertAlign w:val="subscript"/>
        </w:rPr>
        <w:t>10</w:t>
      </w:r>
      <w:r w:rsidR="00AD305D">
        <w:t xml:space="preserve"> and PM</w:t>
      </w:r>
      <w:r w:rsidR="00AD305D">
        <w:rPr>
          <w:vertAlign w:val="subscript"/>
        </w:rPr>
        <w:t>2.5</w:t>
      </w:r>
      <w:r w:rsidR="007B0CA9">
        <w:t>. In addition to this a new monitoring site was installed at Ravenscraig. Ravenscraig is a</w:t>
      </w:r>
      <w:r>
        <w:t xml:space="preserve"> large former industrial site which is being re-developed over a long number of years. It was felt that an automatic monitoring site should be </w:t>
      </w:r>
      <w:r w:rsidR="000028BE">
        <w:t xml:space="preserve">installed </w:t>
      </w:r>
      <w:r w:rsidR="00AE209A">
        <w:t>to obtain monitoring data as the re-development of the site progresses.</w:t>
      </w:r>
      <w:r w:rsidR="00AB08BE">
        <w:t xml:space="preserve"> The new Ravenscraig automatic monitoring site utilises a FIDAS analyser to monitor concentrations of PM</w:t>
      </w:r>
      <w:r w:rsidR="00AB08BE">
        <w:rPr>
          <w:vertAlign w:val="subscript"/>
        </w:rPr>
        <w:t>10</w:t>
      </w:r>
      <w:r w:rsidR="00AB08BE">
        <w:t xml:space="preserve"> and PM</w:t>
      </w:r>
      <w:r w:rsidR="00AB08BE">
        <w:rPr>
          <w:vertAlign w:val="subscript"/>
        </w:rPr>
        <w:t>2.5</w:t>
      </w:r>
      <w:r w:rsidR="00AB08BE">
        <w:t>.</w:t>
      </w:r>
    </w:p>
    <w:p w14:paraId="2817E2CD" w14:textId="678E58F3" w:rsidR="009D5EF7" w:rsidRPr="00AE0D89" w:rsidRDefault="00976087" w:rsidP="003E77BD">
      <w:pPr>
        <w:jc w:val="both"/>
        <w:rPr>
          <w:noProof/>
        </w:rPr>
      </w:pPr>
      <w:r>
        <w:fldChar w:fldCharType="begin"/>
      </w:r>
      <w:r>
        <w:instrText xml:space="preserve"> REF _Ref68010404 \h </w:instrText>
      </w:r>
      <w:r>
        <w:fldChar w:fldCharType="separate"/>
      </w:r>
      <w:r w:rsidR="00FF6646">
        <w:t>Table A.</w:t>
      </w:r>
      <w:r w:rsidR="00FF6646">
        <w:rPr>
          <w:noProof/>
        </w:rPr>
        <w:t>6</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continuous </w:t>
      </w:r>
      <w:r w:rsidR="009D5EF7">
        <w:rPr>
          <w:noProof/>
        </w:rPr>
        <w:t xml:space="preserve">monitored </w:t>
      </w:r>
      <w:r w:rsidR="009D5EF7" w:rsidRPr="00AF48B2">
        <w:rPr>
          <w:rFonts w:cs="Arial"/>
          <w:noProof/>
        </w:rPr>
        <w:t>PM</w:t>
      </w:r>
      <w:r w:rsidR="009D5EF7" w:rsidRPr="00AF48B2">
        <w:rPr>
          <w:rFonts w:cs="Arial"/>
          <w:noProof/>
          <w:vertAlign w:val="subscript"/>
        </w:rPr>
        <w:t>10</w:t>
      </w:r>
      <w:r w:rsidR="009D5EF7">
        <w:rPr>
          <w:noProof/>
        </w:rPr>
        <w:t xml:space="preserve"> daily mean concentrations for the past </w:t>
      </w:r>
      <w:r w:rsidR="00E82DE5">
        <w:rPr>
          <w:noProof/>
        </w:rPr>
        <w:t>five</w:t>
      </w:r>
      <w:r w:rsidR="009D5EF7">
        <w:rPr>
          <w:noProof/>
        </w:rPr>
        <w:t xml:space="preserve"> years with the air quality objective of 50</w:t>
      </w:r>
      <w:r w:rsidR="009D5EF7" w:rsidRPr="00AA3CF8">
        <w:rPr>
          <w:noProof/>
        </w:rPr>
        <w:t>µg/m</w:t>
      </w:r>
      <w:r w:rsidR="009D5EF7" w:rsidRPr="001F1C8C">
        <w:rPr>
          <w:noProof/>
          <w:vertAlign w:val="superscript"/>
        </w:rPr>
        <w:t>3</w:t>
      </w:r>
      <w:r w:rsidR="009D5EF7">
        <w:rPr>
          <w:noProof/>
        </w:rPr>
        <w:t xml:space="preserve">, not to be exceeded more than </w:t>
      </w:r>
      <w:r w:rsidR="00E82DE5">
        <w:rPr>
          <w:noProof/>
        </w:rPr>
        <w:t>seven</w:t>
      </w:r>
      <w:r w:rsidR="009D5EF7">
        <w:rPr>
          <w:noProof/>
        </w:rPr>
        <w:t xml:space="preserve"> times per year.</w:t>
      </w:r>
      <w:r w:rsidR="00AB08BE">
        <w:rPr>
          <w:noProof/>
        </w:rPr>
        <w:t xml:space="preserve"> </w:t>
      </w:r>
      <w:r w:rsidR="006F56A1">
        <w:rPr>
          <w:noProof/>
        </w:rPr>
        <w:t>There were no monitored exceedances of the air quality objective</w:t>
      </w:r>
      <w:r w:rsidR="004A7079">
        <w:rPr>
          <w:noProof/>
        </w:rPr>
        <w:t>s for PM</w:t>
      </w:r>
      <w:r w:rsidR="004A7079">
        <w:rPr>
          <w:noProof/>
          <w:vertAlign w:val="subscript"/>
        </w:rPr>
        <w:t>10</w:t>
      </w:r>
      <w:r w:rsidR="004A7079">
        <w:rPr>
          <w:noProof/>
        </w:rPr>
        <w:t xml:space="preserve"> in 2021. In addition to this t</w:t>
      </w:r>
      <w:r w:rsidR="00AB08BE">
        <w:rPr>
          <w:noProof/>
        </w:rPr>
        <w:t xml:space="preserve">here were no measured annual mean concentrations in excess of </w:t>
      </w:r>
      <w:r w:rsidR="00D3355E">
        <w:rPr>
          <w:noProof/>
        </w:rPr>
        <w:t xml:space="preserve">60 </w:t>
      </w:r>
      <w:r w:rsidR="00D3355E">
        <w:rPr>
          <w:rFonts w:cs="Arial"/>
          <w:noProof/>
        </w:rPr>
        <w:t>µ</w:t>
      </w:r>
      <w:r w:rsidR="00D3355E">
        <w:rPr>
          <w:noProof/>
        </w:rPr>
        <w:t>g/m</w:t>
      </w:r>
      <w:r w:rsidR="00D3355E">
        <w:rPr>
          <w:noProof/>
          <w:vertAlign w:val="superscript"/>
        </w:rPr>
        <w:t>3</w:t>
      </w:r>
      <w:r w:rsidR="00D3355E">
        <w:rPr>
          <w:noProof/>
        </w:rPr>
        <w:t xml:space="preserve"> </w:t>
      </w:r>
      <w:r w:rsidR="00523F95">
        <w:rPr>
          <w:noProof/>
        </w:rPr>
        <w:t>at non-automatic monitoring sites in 2021, indicating that exceedance of the 1-hour mean objective is also unlikely at these sites.</w:t>
      </w:r>
    </w:p>
    <w:p w14:paraId="799D4A10" w14:textId="62733D2F" w:rsidR="002227DB" w:rsidRDefault="009D5EF7" w:rsidP="009D5EF7">
      <w:pPr>
        <w:pStyle w:val="Heading3"/>
      </w:pPr>
      <w:bookmarkStart w:id="34" w:name="_Toc95901054"/>
      <w:r>
        <w:t>Particulate Matter (PM</w:t>
      </w:r>
      <w:r w:rsidRPr="00EC6CB5">
        <w:rPr>
          <w:vertAlign w:val="subscript"/>
        </w:rPr>
        <w:t>2.5</w:t>
      </w:r>
      <w:r>
        <w:t>)</w:t>
      </w:r>
      <w:bookmarkEnd w:id="34"/>
    </w:p>
    <w:p w14:paraId="42FB7B30" w14:textId="5AE052E3" w:rsidR="009D5EF7" w:rsidRDefault="00976087" w:rsidP="000E213B">
      <w:pPr>
        <w:jc w:val="both"/>
      </w:pPr>
      <w:r>
        <w:fldChar w:fldCharType="begin"/>
      </w:r>
      <w:r>
        <w:instrText xml:space="preserve"> REF _Ref68010446 \h </w:instrText>
      </w:r>
      <w:r>
        <w:fldChar w:fldCharType="separate"/>
      </w:r>
      <w:r w:rsidR="00FF6646">
        <w:t>Table A.</w:t>
      </w:r>
      <w:r w:rsidR="00FF6646">
        <w:rPr>
          <w:noProof/>
        </w:rPr>
        <w:t>7</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Pr>
          <w:rFonts w:cs="Arial"/>
          <w:noProof/>
          <w:vertAlign w:val="subscript"/>
        </w:rPr>
        <w:t>2.5</w:t>
      </w:r>
      <w:r w:rsidR="009D5EF7">
        <w:t xml:space="preserve"> annual mean concentrations for the past </w:t>
      </w:r>
      <w:r w:rsidR="00855D73">
        <w:t>five</w:t>
      </w:r>
      <w:r w:rsidR="009D5EF7">
        <w:t xml:space="preserve"> years with the air quality objective of 10</w:t>
      </w:r>
      <w:r w:rsidR="009D5EF7" w:rsidRPr="00AA3CF8">
        <w:rPr>
          <w:noProof/>
        </w:rPr>
        <w:t>µg/m</w:t>
      </w:r>
      <w:r w:rsidR="009D5EF7" w:rsidRPr="00AA3CF8">
        <w:rPr>
          <w:noProof/>
          <w:vertAlign w:val="superscript"/>
        </w:rPr>
        <w:t>3</w:t>
      </w:r>
      <w:r w:rsidR="009D5EF7">
        <w:t>.</w:t>
      </w:r>
    </w:p>
    <w:p w14:paraId="3C88755A" w14:textId="19B8FD46" w:rsidR="00CC29B6" w:rsidRDefault="00CC29B6" w:rsidP="000E213B">
      <w:pPr>
        <w:jc w:val="both"/>
      </w:pPr>
      <w:r>
        <w:t xml:space="preserve">There were no exceedances of the annual mean objective for </w:t>
      </w:r>
      <w:r w:rsidR="009B1864">
        <w:t>PM</w:t>
      </w:r>
      <w:r w:rsidR="009B1864">
        <w:rPr>
          <w:vertAlign w:val="subscript"/>
        </w:rPr>
        <w:t>2.5</w:t>
      </w:r>
      <w:r w:rsidR="009B1864">
        <w:t xml:space="preserve"> recorded at any of the monitoring sites </w:t>
      </w:r>
      <w:r w:rsidR="0028017C">
        <w:t xml:space="preserve">in North Lanarkshire in 2021. </w:t>
      </w:r>
      <w:r w:rsidR="00C92662">
        <w:t>PM</w:t>
      </w:r>
      <w:r w:rsidR="00C92662">
        <w:rPr>
          <w:vertAlign w:val="subscript"/>
        </w:rPr>
        <w:t>2.5</w:t>
      </w:r>
      <w:r w:rsidR="00C92662">
        <w:t xml:space="preserve"> concentrations measured </w:t>
      </w:r>
      <w:r w:rsidR="00507978">
        <w:t xml:space="preserve">in 2021 </w:t>
      </w:r>
      <w:r w:rsidR="00C92662">
        <w:t xml:space="preserve">were </w:t>
      </w:r>
      <w:proofErr w:type="gramStart"/>
      <w:r w:rsidR="00507978">
        <w:t>similar to</w:t>
      </w:r>
      <w:proofErr w:type="gramEnd"/>
      <w:r w:rsidR="00507978">
        <w:t xml:space="preserve"> that measured in </w:t>
      </w:r>
      <w:r w:rsidR="00C92662">
        <w:t>2020</w:t>
      </w:r>
      <w:r w:rsidR="00507978">
        <w:t xml:space="preserve">, and </w:t>
      </w:r>
      <w:r w:rsidR="000E213B">
        <w:t xml:space="preserve">slightly below that of 2019. </w:t>
      </w:r>
      <w:r w:rsidR="00902FC6">
        <w:t>In line with conclusions drawn in 202</w:t>
      </w:r>
      <w:r w:rsidR="00F359AB">
        <w:t>0</w:t>
      </w:r>
      <w:r w:rsidR="00902FC6">
        <w:t xml:space="preserve"> it is unclear if this is related to reduced road traffic</w:t>
      </w:r>
      <w:r w:rsidR="00F359AB">
        <w:t xml:space="preserve"> in 2021</w:t>
      </w:r>
      <w:r w:rsidR="00902FC6">
        <w:t xml:space="preserve"> </w:t>
      </w:r>
      <w:proofErr w:type="gramStart"/>
      <w:r w:rsidR="00902FC6">
        <w:t>as a result</w:t>
      </w:r>
      <w:r w:rsidR="00F359AB">
        <w:t xml:space="preserve"> of</w:t>
      </w:r>
      <w:proofErr w:type="gramEnd"/>
      <w:r w:rsidR="00F359AB">
        <w:t xml:space="preserve"> the Covid-19 pandemic. </w:t>
      </w:r>
    </w:p>
    <w:p w14:paraId="68D92AD6" w14:textId="3E1FF676" w:rsidR="00F359AB" w:rsidRPr="00F359AB" w:rsidRDefault="00F359AB" w:rsidP="000E213B">
      <w:pPr>
        <w:jc w:val="both"/>
      </w:pPr>
      <w:r>
        <w:t>Two new PM</w:t>
      </w:r>
      <w:r>
        <w:rPr>
          <w:vertAlign w:val="subscript"/>
        </w:rPr>
        <w:t xml:space="preserve">2.5 </w:t>
      </w:r>
      <w:r>
        <w:t xml:space="preserve">monitoring sites were established in 2021. </w:t>
      </w:r>
      <w:proofErr w:type="spellStart"/>
      <w:r>
        <w:t>Whifflet</w:t>
      </w:r>
      <w:proofErr w:type="spellEnd"/>
      <w:r>
        <w:t xml:space="preserve"> Cross A725, and Ravenscraig. Details </w:t>
      </w:r>
      <w:r w:rsidR="00926039">
        <w:t>of these have been provided in section 3.1.5</w:t>
      </w:r>
    </w:p>
    <w:p w14:paraId="0215AE51" w14:textId="2D717175" w:rsidR="009D5EF7" w:rsidRPr="009D5EF7" w:rsidRDefault="009D5EF7" w:rsidP="009D5EF7">
      <w:pPr>
        <w:pStyle w:val="Heading3"/>
      </w:pPr>
      <w:bookmarkStart w:id="35" w:name="_Toc95901055"/>
      <w:r>
        <w:lastRenderedPageBreak/>
        <w:t>Sulphur Dioxide (SO</w:t>
      </w:r>
      <w:r w:rsidRPr="009D5EF7">
        <w:rPr>
          <w:vertAlign w:val="subscript"/>
        </w:rPr>
        <w:t>2</w:t>
      </w:r>
      <w:r>
        <w:t>)</w:t>
      </w:r>
      <w:bookmarkEnd w:id="35"/>
    </w:p>
    <w:p w14:paraId="694FCF41" w14:textId="003420A7" w:rsidR="009D5EF7" w:rsidRPr="00443E6B" w:rsidRDefault="00443E6B" w:rsidP="00985D82">
      <w:pPr>
        <w:jc w:val="both"/>
        <w:rPr>
          <w:noProof/>
        </w:rPr>
      </w:pPr>
      <w:r>
        <w:t xml:space="preserve">Following </w:t>
      </w:r>
      <w:proofErr w:type="gramStart"/>
      <w:r>
        <w:t>a number of</w:t>
      </w:r>
      <w:proofErr w:type="gramEnd"/>
      <w:r>
        <w:t xml:space="preserve"> years with no measured exceedances of SO</w:t>
      </w:r>
      <w:r>
        <w:rPr>
          <w:vertAlign w:val="subscript"/>
        </w:rPr>
        <w:t xml:space="preserve">2 </w:t>
      </w:r>
      <w:r>
        <w:t>and with the agreement of the Scottish Government the monitoring of SO</w:t>
      </w:r>
      <w:r>
        <w:rPr>
          <w:vertAlign w:val="subscript"/>
        </w:rPr>
        <w:t>2</w:t>
      </w:r>
      <w:r>
        <w:t xml:space="preserve"> in North Lanarkshire ceased at the beginning of 2018.</w:t>
      </w:r>
    </w:p>
    <w:p w14:paraId="5D56B737" w14:textId="083C852D" w:rsidR="002227DB" w:rsidRDefault="009D5EF7" w:rsidP="009D5EF7">
      <w:pPr>
        <w:pStyle w:val="Heading3"/>
      </w:pPr>
      <w:bookmarkStart w:id="36" w:name="_Toc95901056"/>
      <w:r>
        <w:t xml:space="preserve">Carbon Monoxide, </w:t>
      </w:r>
      <w:proofErr w:type="gramStart"/>
      <w:r>
        <w:t>Lead</w:t>
      </w:r>
      <w:proofErr w:type="gramEnd"/>
      <w:r>
        <w:t xml:space="preserve"> and 1,3-Butadiene</w:t>
      </w:r>
      <w:bookmarkEnd w:id="36"/>
    </w:p>
    <w:bookmarkEnd w:id="11"/>
    <w:bookmarkEnd w:id="12"/>
    <w:bookmarkEnd w:id="13"/>
    <w:p w14:paraId="7D04B844" w14:textId="0E6B571D" w:rsidR="00443E6B" w:rsidRDefault="00443E6B" w:rsidP="00443E6B">
      <w:pPr>
        <w:jc w:val="both"/>
        <w:sectPr w:rsidR="00443E6B" w:rsidSect="002227DB">
          <w:pgSz w:w="11899" w:h="16838" w:code="9"/>
          <w:pgMar w:top="1134" w:right="1134" w:bottom="1134" w:left="1134" w:header="340" w:footer="340" w:gutter="0"/>
          <w:cols w:space="708"/>
          <w:titlePg/>
          <w:docGrid w:linePitch="326"/>
        </w:sectPr>
      </w:pPr>
      <w:r>
        <w:t>Historically, CO monitoring was underta</w:t>
      </w:r>
      <w:r w:rsidR="00985D82">
        <w:t>k</w:t>
      </w:r>
      <w:r>
        <w:t>e</w:t>
      </w:r>
      <w:r w:rsidR="00985D82">
        <w:t>n</w:t>
      </w:r>
      <w:r>
        <w:t xml:space="preserve"> at one site, </w:t>
      </w:r>
      <w:proofErr w:type="spellStart"/>
      <w:r>
        <w:t>Croy</w:t>
      </w:r>
      <w:proofErr w:type="spellEnd"/>
      <w:r>
        <w:t xml:space="preserve">, where measured concentrations were substantially below the CO objectives, with no exceedances of the air quality objectives noted. Monitoring was discontinued at the end of 2017. No monitoring was undertaken for Lead or 1,2-Butadiene concentrations within the Council area in 2021. No significant sources of these pollutants have been identified in the previous round of review and assessment. Should any sources become known to the Council then </w:t>
      </w:r>
      <w:proofErr w:type="gramStart"/>
      <w:r>
        <w:t xml:space="preserve">discussions </w:t>
      </w:r>
      <w:r w:rsidR="00625776">
        <w:t xml:space="preserve"> around</w:t>
      </w:r>
      <w:proofErr w:type="gramEnd"/>
      <w:r w:rsidR="00625776">
        <w:t xml:space="preserve"> the monitoring of these pollutant would be undertaken to decide on the most appropriate course of  action. </w:t>
      </w:r>
    </w:p>
    <w:p w14:paraId="3027859B" w14:textId="77777777" w:rsidR="00AF7E33" w:rsidRDefault="004709A4" w:rsidP="00AF7E33">
      <w:pPr>
        <w:pStyle w:val="Heading1"/>
      </w:pPr>
      <w:bookmarkStart w:id="37" w:name="_Toc95901057"/>
      <w:r>
        <w:lastRenderedPageBreak/>
        <w:t>New Local Developments</w:t>
      </w:r>
      <w:bookmarkStart w:id="38" w:name="_Toc95901058"/>
      <w:bookmarkEnd w:id="37"/>
    </w:p>
    <w:p w14:paraId="315AE16D" w14:textId="187984F6" w:rsidR="004709A4" w:rsidRDefault="004709A4" w:rsidP="00C468BD">
      <w:pPr>
        <w:pStyle w:val="Heading1"/>
        <w:numPr>
          <w:ilvl w:val="1"/>
          <w:numId w:val="12"/>
        </w:numPr>
      </w:pPr>
      <w:r>
        <w:t>Road Traffic Sources</w:t>
      </w:r>
      <w:bookmarkEnd w:id="38"/>
    </w:p>
    <w:p w14:paraId="7C771241" w14:textId="4B7B3663" w:rsidR="004709A4" w:rsidRPr="00CB29D1" w:rsidRDefault="007438C9" w:rsidP="0022673A">
      <w:pPr>
        <w:jc w:val="both"/>
      </w:pPr>
      <w:r w:rsidRPr="00CB29D1">
        <w:t>North Lanarkshire Council Roads and Transportation Team were consulted in relation to changes in traffic flows on roads within North Lanarkshire in 2021 and the following information was reported.</w:t>
      </w:r>
    </w:p>
    <w:p w14:paraId="696AADE8" w14:textId="2E4E7EE2" w:rsidR="007438C9" w:rsidRPr="00CB29D1" w:rsidRDefault="007438C9" w:rsidP="00C468BD">
      <w:pPr>
        <w:pStyle w:val="ListParagraph"/>
        <w:numPr>
          <w:ilvl w:val="0"/>
          <w:numId w:val="25"/>
        </w:numPr>
        <w:jc w:val="both"/>
      </w:pPr>
      <w:r w:rsidRPr="00CB29D1">
        <w:t xml:space="preserve">Narrow, congested streets with residential properties close to the kerb – </w:t>
      </w:r>
      <w:r w:rsidR="00853E3B" w:rsidRPr="00CB29D1">
        <w:t xml:space="preserve">there are no new/changed streets that meet </w:t>
      </w:r>
      <w:proofErr w:type="gramStart"/>
      <w:r w:rsidR="00853E3B" w:rsidRPr="00CB29D1">
        <w:t>this criteria</w:t>
      </w:r>
      <w:proofErr w:type="gramEnd"/>
    </w:p>
    <w:p w14:paraId="41219973" w14:textId="08AABE95" w:rsidR="007438C9" w:rsidRPr="00CB29D1" w:rsidRDefault="007438C9" w:rsidP="00C468BD">
      <w:pPr>
        <w:pStyle w:val="ListParagraph"/>
        <w:numPr>
          <w:ilvl w:val="0"/>
          <w:numId w:val="25"/>
        </w:numPr>
        <w:jc w:val="both"/>
      </w:pPr>
      <w:r w:rsidRPr="00CB29D1">
        <w:t xml:space="preserve">Busy streets where people may spend one hour or more close to traffic – </w:t>
      </w:r>
      <w:r w:rsidR="00853E3B" w:rsidRPr="00CB29D1">
        <w:t xml:space="preserve">there are no new/changed streets that meet </w:t>
      </w:r>
      <w:proofErr w:type="gramStart"/>
      <w:r w:rsidR="00853E3B" w:rsidRPr="00CB29D1">
        <w:t>this criteria</w:t>
      </w:r>
      <w:proofErr w:type="gramEnd"/>
    </w:p>
    <w:p w14:paraId="34D03F82" w14:textId="6F87E408" w:rsidR="007438C9" w:rsidRPr="00CB29D1" w:rsidRDefault="007438C9" w:rsidP="00C468BD">
      <w:pPr>
        <w:pStyle w:val="ListParagraph"/>
        <w:numPr>
          <w:ilvl w:val="0"/>
          <w:numId w:val="25"/>
        </w:numPr>
        <w:jc w:val="both"/>
      </w:pPr>
      <w:r w:rsidRPr="00CB29D1">
        <w:t xml:space="preserve">Roads with a high flow of buses and/or HGVs – </w:t>
      </w:r>
      <w:r w:rsidR="00853E3B" w:rsidRPr="00CB29D1">
        <w:t xml:space="preserve">there are no new/changed </w:t>
      </w:r>
      <w:r w:rsidR="00E77144" w:rsidRPr="00CB29D1">
        <w:t xml:space="preserve">roads that meet </w:t>
      </w:r>
      <w:proofErr w:type="gramStart"/>
      <w:r w:rsidR="00E77144" w:rsidRPr="00CB29D1">
        <w:t>this criteria</w:t>
      </w:r>
      <w:proofErr w:type="gramEnd"/>
    </w:p>
    <w:p w14:paraId="7F697451" w14:textId="68E369EF" w:rsidR="00836AFD" w:rsidRPr="00CB29D1" w:rsidRDefault="007438C9" w:rsidP="00C468BD">
      <w:pPr>
        <w:pStyle w:val="ListParagraph"/>
        <w:numPr>
          <w:ilvl w:val="0"/>
          <w:numId w:val="25"/>
        </w:numPr>
        <w:jc w:val="both"/>
      </w:pPr>
      <w:r w:rsidRPr="00CB29D1">
        <w:t xml:space="preserve">Junctions – </w:t>
      </w:r>
    </w:p>
    <w:p w14:paraId="3E38E149" w14:textId="3B272489" w:rsidR="007438C9" w:rsidRPr="00CB29D1" w:rsidRDefault="00A8000F" w:rsidP="00C468BD">
      <w:pPr>
        <w:pStyle w:val="ListParagraph"/>
        <w:numPr>
          <w:ilvl w:val="1"/>
          <w:numId w:val="25"/>
        </w:numPr>
        <w:jc w:val="both"/>
      </w:pPr>
      <w:r w:rsidRPr="00CB29D1">
        <w:t>A</w:t>
      </w:r>
      <w:r w:rsidR="00F2547B" w:rsidRPr="00CB29D1">
        <w:t xml:space="preserve"> new junction has been created at </w:t>
      </w:r>
      <w:proofErr w:type="spellStart"/>
      <w:r w:rsidR="00F2547B" w:rsidRPr="00CB29D1">
        <w:t>Dimsdale</w:t>
      </w:r>
      <w:proofErr w:type="spellEnd"/>
      <w:r w:rsidR="00F2547B" w:rsidRPr="00CB29D1">
        <w:t xml:space="preserve"> Rd, Wishaw to accommodate a new housing development. </w:t>
      </w:r>
    </w:p>
    <w:p w14:paraId="7FB7B8CA" w14:textId="5B26AF93" w:rsidR="00836AFD" w:rsidRPr="00CB29D1" w:rsidRDefault="00A8000F" w:rsidP="00C468BD">
      <w:pPr>
        <w:pStyle w:val="ListParagraph"/>
        <w:numPr>
          <w:ilvl w:val="1"/>
          <w:numId w:val="25"/>
        </w:numPr>
        <w:jc w:val="both"/>
      </w:pPr>
      <w:r w:rsidRPr="00CB29D1">
        <w:t xml:space="preserve">A new access has been created off the roundabout on A73 </w:t>
      </w:r>
      <w:proofErr w:type="spellStart"/>
      <w:r w:rsidRPr="00CB29D1">
        <w:t>Holytown</w:t>
      </w:r>
      <w:proofErr w:type="spellEnd"/>
      <w:r w:rsidRPr="00CB29D1">
        <w:t xml:space="preserve"> to accommodate additional development at Torrance Park</w:t>
      </w:r>
    </w:p>
    <w:p w14:paraId="762A919C" w14:textId="775C06DF" w:rsidR="00EC7F38" w:rsidRPr="00CB29D1" w:rsidRDefault="00EC7F38" w:rsidP="00C468BD">
      <w:pPr>
        <w:pStyle w:val="ListParagraph"/>
        <w:numPr>
          <w:ilvl w:val="1"/>
          <w:numId w:val="25"/>
        </w:numPr>
        <w:jc w:val="both"/>
      </w:pPr>
      <w:r w:rsidRPr="00CB29D1">
        <w:t>A71 Horsley Brae junction upgrade</w:t>
      </w:r>
      <w:r w:rsidR="00180AFB" w:rsidRPr="00CB29D1">
        <w:t xml:space="preserve"> under construction </w:t>
      </w:r>
      <w:r w:rsidR="00C04786" w:rsidRPr="00CB29D1">
        <w:t>with anticipated completion Autumn 2022</w:t>
      </w:r>
    </w:p>
    <w:p w14:paraId="69AD2C8B" w14:textId="4099C325" w:rsidR="007438C9" w:rsidRPr="00CB29D1" w:rsidRDefault="007438C9" w:rsidP="00C468BD">
      <w:pPr>
        <w:pStyle w:val="ListParagraph"/>
        <w:numPr>
          <w:ilvl w:val="0"/>
          <w:numId w:val="25"/>
        </w:numPr>
        <w:jc w:val="both"/>
      </w:pPr>
      <w:r w:rsidRPr="00CB29D1">
        <w:t xml:space="preserve">New roads constructed or proposed – </w:t>
      </w:r>
      <w:r w:rsidR="00C66D08" w:rsidRPr="00CB29D1">
        <w:t xml:space="preserve">there are no new roads which meet the criteria, other than possibly internal roads within new </w:t>
      </w:r>
      <w:r w:rsidR="00DA5BC1" w:rsidRPr="00CB29D1">
        <w:t>residential</w:t>
      </w:r>
      <w:r w:rsidR="00C66D08" w:rsidRPr="00CB29D1">
        <w:t xml:space="preserve"> developments</w:t>
      </w:r>
    </w:p>
    <w:p w14:paraId="03D654C7" w14:textId="18D3ACA6" w:rsidR="007438C9" w:rsidRPr="00CB29D1" w:rsidRDefault="007438C9" w:rsidP="00C468BD">
      <w:pPr>
        <w:pStyle w:val="ListParagraph"/>
        <w:numPr>
          <w:ilvl w:val="0"/>
          <w:numId w:val="25"/>
        </w:numPr>
        <w:jc w:val="both"/>
      </w:pPr>
      <w:r w:rsidRPr="00CB29D1">
        <w:t xml:space="preserve">Roads with significantly changed traffic flows – </w:t>
      </w:r>
      <w:r w:rsidR="00DA5BC1" w:rsidRPr="00CB29D1">
        <w:t xml:space="preserve">there are no new/changed roads that meet </w:t>
      </w:r>
      <w:proofErr w:type="gramStart"/>
      <w:r w:rsidR="00DA5BC1" w:rsidRPr="00CB29D1">
        <w:t>this criteria</w:t>
      </w:r>
      <w:proofErr w:type="gramEnd"/>
    </w:p>
    <w:p w14:paraId="5685BE6F" w14:textId="17D9168D" w:rsidR="007438C9" w:rsidRPr="00CB29D1" w:rsidRDefault="007438C9" w:rsidP="00C468BD">
      <w:pPr>
        <w:pStyle w:val="ListParagraph"/>
        <w:numPr>
          <w:ilvl w:val="0"/>
          <w:numId w:val="25"/>
        </w:numPr>
        <w:jc w:val="both"/>
      </w:pPr>
      <w:r w:rsidRPr="00CB29D1">
        <w:t xml:space="preserve">Bus or coach stations – there are no new/altered bus or coach stations </w:t>
      </w:r>
    </w:p>
    <w:p w14:paraId="7E42E98C" w14:textId="02230398" w:rsidR="007438C9" w:rsidRPr="00CB29D1" w:rsidRDefault="007438C9" w:rsidP="007438C9">
      <w:pPr>
        <w:jc w:val="both"/>
      </w:pPr>
      <w:r w:rsidRPr="00CB29D1">
        <w:t>In addition to the above information the following projects are of interest in terms of air quality in North Lanark</w:t>
      </w:r>
      <w:r w:rsidR="0013450A" w:rsidRPr="00CB29D1">
        <w:t>shire</w:t>
      </w:r>
      <w:r w:rsidR="001D2946" w:rsidRPr="00CB29D1">
        <w:t>.</w:t>
      </w:r>
    </w:p>
    <w:p w14:paraId="144D8E67" w14:textId="01781975" w:rsidR="001D2946" w:rsidRPr="00CB29D1" w:rsidRDefault="001D2946" w:rsidP="00C468BD">
      <w:pPr>
        <w:pStyle w:val="ListParagraph"/>
        <w:numPr>
          <w:ilvl w:val="0"/>
          <w:numId w:val="36"/>
        </w:numPr>
        <w:jc w:val="both"/>
      </w:pPr>
      <w:proofErr w:type="spellStart"/>
      <w:r w:rsidRPr="00CB29D1">
        <w:t>Calderbank</w:t>
      </w:r>
      <w:proofErr w:type="spellEnd"/>
      <w:r w:rsidRPr="00CB29D1">
        <w:t xml:space="preserve"> – additional traffic calming measures have been introduced on the B</w:t>
      </w:r>
      <w:r w:rsidR="005D4BC9" w:rsidRPr="00CB29D1">
        <w:t xml:space="preserve">802 Main Street, </w:t>
      </w:r>
      <w:proofErr w:type="spellStart"/>
      <w:r w:rsidR="005D4BC9" w:rsidRPr="00CB29D1">
        <w:t>Calderbank</w:t>
      </w:r>
      <w:proofErr w:type="spellEnd"/>
    </w:p>
    <w:p w14:paraId="7B8A3989" w14:textId="3DCF936B" w:rsidR="00563908" w:rsidRPr="00CB29D1" w:rsidRDefault="005D4BC9" w:rsidP="00C468BD">
      <w:pPr>
        <w:pStyle w:val="ListParagraph"/>
        <w:numPr>
          <w:ilvl w:val="0"/>
          <w:numId w:val="36"/>
        </w:numPr>
        <w:jc w:val="both"/>
      </w:pPr>
      <w:r w:rsidRPr="00CB29D1">
        <w:t xml:space="preserve">Junction of A73 and South Biggar Road </w:t>
      </w:r>
      <w:r w:rsidR="00F31F5E" w:rsidRPr="00CB29D1">
        <w:t>–</w:t>
      </w:r>
      <w:r w:rsidRPr="00CB29D1">
        <w:t xml:space="preserve"> </w:t>
      </w:r>
      <w:r w:rsidR="00F31F5E" w:rsidRPr="00CB29D1">
        <w:t>a design has been finalised for the construction of two mini roundabouts</w:t>
      </w:r>
      <w:r w:rsidR="0019428D" w:rsidRPr="00CB29D1">
        <w:t xml:space="preserve"> at the Craigneuk Road and South Biggar Road </w:t>
      </w:r>
      <w:r w:rsidR="0019428D" w:rsidRPr="00CB29D1">
        <w:lastRenderedPageBreak/>
        <w:t>junctions. Th</w:t>
      </w:r>
      <w:r w:rsidR="009C6AE3" w:rsidRPr="00CB29D1">
        <w:t>e tenders for the work are currently being assessed, and it is anticipated works will begin in Autumn 2022.</w:t>
      </w:r>
    </w:p>
    <w:p w14:paraId="7BDF9077" w14:textId="510F95BF" w:rsidR="007438C9" w:rsidRDefault="00682409" w:rsidP="007438C9">
      <w:pPr>
        <w:jc w:val="both"/>
        <w:rPr>
          <w:b/>
          <w:bCs/>
        </w:rPr>
      </w:pPr>
      <w:r>
        <w:rPr>
          <w:b/>
          <w:bCs/>
        </w:rPr>
        <w:t>City Deal Road Infrastructure Projects Update</w:t>
      </w:r>
    </w:p>
    <w:p w14:paraId="5DF0B007" w14:textId="118D1BF5" w:rsidR="002A5D44" w:rsidRDefault="002A5D44" w:rsidP="007438C9">
      <w:pPr>
        <w:jc w:val="both"/>
      </w:pPr>
      <w:r>
        <w:t xml:space="preserve">Glasgow City Region Deal </w:t>
      </w:r>
      <w:r w:rsidR="00633B22">
        <w:t>is an agreement between the UK Government, Scottish Government and 8 local authorities, including North Lanarkshire Council</w:t>
      </w:r>
      <w:r w:rsidR="00974C6A">
        <w:t>. The City Deal consists of a £1.13 billion Infrastructure Fund</w:t>
      </w:r>
      <w:r w:rsidR="00792EF0">
        <w:t xml:space="preserve"> to create economic growth by improving transport and regenerating</w:t>
      </w:r>
      <w:r w:rsidR="00B21DC1">
        <w:t xml:space="preserve"> or developing sites over the next 20 years. In North Lanarkshire</w:t>
      </w:r>
      <w:r w:rsidR="00663D79">
        <w:t xml:space="preserve">, City Deal investment will provide major road infrastructure </w:t>
      </w:r>
      <w:r w:rsidR="00026F73">
        <w:t>to support the redevelopment of Ravenscraig, as this is a nationally important development site.</w:t>
      </w:r>
      <w:r w:rsidR="00713AB2">
        <w:t xml:space="preserve"> The </w:t>
      </w:r>
      <w:proofErr w:type="gramStart"/>
      <w:r w:rsidR="00713AB2">
        <w:t>main focus</w:t>
      </w:r>
      <w:proofErr w:type="gramEnd"/>
      <w:r w:rsidR="00713AB2">
        <w:t xml:space="preserve"> will be to deliver the Pan Lanarkshire Orbital Transport Corridor, or Pan Lan</w:t>
      </w:r>
      <w:r w:rsidR="00444B97">
        <w:t xml:space="preserve"> as it is known.</w:t>
      </w:r>
    </w:p>
    <w:p w14:paraId="6D7642D8" w14:textId="503AA668" w:rsidR="00444B97" w:rsidRDefault="00444B97" w:rsidP="007438C9">
      <w:pPr>
        <w:jc w:val="both"/>
      </w:pPr>
      <w:r>
        <w:t xml:space="preserve">The Pan Lan is a £127 million pound project linking </w:t>
      </w:r>
      <w:r w:rsidR="000E74EF">
        <w:t xml:space="preserve">the M74 in the south with the M80 on a route through Ravenscraig. </w:t>
      </w:r>
      <w:r w:rsidR="0083199A">
        <w:t>The Pan Lan will create a new and upgraded transport infrastructure</w:t>
      </w:r>
      <w:r w:rsidR="00C9172F">
        <w:t xml:space="preserve"> in North Lanarkshire. </w:t>
      </w:r>
    </w:p>
    <w:p w14:paraId="750EB899" w14:textId="73A279CA" w:rsidR="00C9172F" w:rsidRDefault="00C9172F" w:rsidP="007438C9">
      <w:pPr>
        <w:jc w:val="both"/>
      </w:pPr>
      <w:r>
        <w:t xml:space="preserve">Pan Lan comprises three projects, </w:t>
      </w:r>
      <w:r w:rsidR="00AA5F99">
        <w:t xml:space="preserve">as </w:t>
      </w:r>
      <w:proofErr w:type="gramStart"/>
      <w:r w:rsidR="00AA5F99">
        <w:t>follows:-</w:t>
      </w:r>
      <w:proofErr w:type="gramEnd"/>
    </w:p>
    <w:p w14:paraId="3B272468" w14:textId="16014D25" w:rsidR="00AA5F99" w:rsidRDefault="00AA5F99" w:rsidP="007438C9">
      <w:pPr>
        <w:jc w:val="both"/>
      </w:pPr>
      <w:r>
        <w:rPr>
          <w:u w:val="single"/>
        </w:rPr>
        <w:t>East Airdrie Link Road</w:t>
      </w:r>
    </w:p>
    <w:p w14:paraId="4AF95237" w14:textId="2AE6DDDB" w:rsidR="00AA5F99" w:rsidRDefault="00C06BE5" w:rsidP="00C468BD">
      <w:pPr>
        <w:pStyle w:val="ListParagraph"/>
        <w:numPr>
          <w:ilvl w:val="0"/>
          <w:numId w:val="37"/>
        </w:numPr>
        <w:jc w:val="both"/>
      </w:pPr>
      <w:r>
        <w:t xml:space="preserve">Creating a new link road between Newhouse and Stand which will reduce traffic </w:t>
      </w:r>
      <w:proofErr w:type="gramStart"/>
      <w:r>
        <w:t>congestion;</w:t>
      </w:r>
      <w:proofErr w:type="gramEnd"/>
    </w:p>
    <w:p w14:paraId="75D9EDCD" w14:textId="24C3715E" w:rsidR="00C06BE5" w:rsidRDefault="00C06BE5" w:rsidP="00C468BD">
      <w:pPr>
        <w:pStyle w:val="ListParagraph"/>
        <w:numPr>
          <w:ilvl w:val="0"/>
          <w:numId w:val="37"/>
        </w:numPr>
        <w:jc w:val="both"/>
      </w:pPr>
      <w:r>
        <w:t xml:space="preserve">Will link in with the Ravenscraig access </w:t>
      </w:r>
      <w:proofErr w:type="gramStart"/>
      <w:r>
        <w:t>infrastructure;</w:t>
      </w:r>
      <w:proofErr w:type="gramEnd"/>
    </w:p>
    <w:p w14:paraId="78E0FB43" w14:textId="20FB09DC" w:rsidR="00C06BE5" w:rsidRDefault="0051753C" w:rsidP="00C468BD">
      <w:pPr>
        <w:pStyle w:val="ListParagraph"/>
        <w:numPr>
          <w:ilvl w:val="0"/>
          <w:numId w:val="37"/>
        </w:numPr>
        <w:jc w:val="both"/>
      </w:pPr>
      <w:r>
        <w:t xml:space="preserve">Will improve air quality in the </w:t>
      </w:r>
      <w:proofErr w:type="spellStart"/>
      <w:r>
        <w:t>Chapelhall</w:t>
      </w:r>
      <w:proofErr w:type="spellEnd"/>
      <w:r>
        <w:t xml:space="preserve"> AQMA by relieving congestion along the A73 </w:t>
      </w:r>
      <w:r w:rsidR="00114BD7">
        <w:t xml:space="preserve">and the </w:t>
      </w:r>
      <w:proofErr w:type="spellStart"/>
      <w:r w:rsidR="00114BD7">
        <w:t>Chapelhall</w:t>
      </w:r>
      <w:proofErr w:type="spellEnd"/>
      <w:r w:rsidR="00114BD7">
        <w:t xml:space="preserve"> </w:t>
      </w:r>
      <w:proofErr w:type="gramStart"/>
      <w:r w:rsidR="00114BD7">
        <w:t>AQMA;</w:t>
      </w:r>
      <w:proofErr w:type="gramEnd"/>
    </w:p>
    <w:p w14:paraId="59B613D6" w14:textId="5CADC5A5" w:rsidR="00114BD7" w:rsidRDefault="00114BD7" w:rsidP="00C468BD">
      <w:pPr>
        <w:pStyle w:val="ListParagraph"/>
        <w:numPr>
          <w:ilvl w:val="0"/>
          <w:numId w:val="37"/>
        </w:numPr>
        <w:jc w:val="both"/>
      </w:pPr>
      <w:r>
        <w:t xml:space="preserve">The road will have limited connections to the local road network </w:t>
      </w:r>
      <w:proofErr w:type="gramStart"/>
      <w:r>
        <w:t>in order to</w:t>
      </w:r>
      <w:proofErr w:type="gramEnd"/>
      <w:r>
        <w:t xml:space="preserve"> optimise traffic flow. It will be a </w:t>
      </w:r>
      <w:r w:rsidR="00591DB6">
        <w:t xml:space="preserve">new </w:t>
      </w:r>
      <w:r>
        <w:t>single carriageway</w:t>
      </w:r>
      <w:r w:rsidR="00591DB6">
        <w:t xml:space="preserve"> road link from north of the M8 (A723/Newhouse</w:t>
      </w:r>
      <w:r w:rsidR="002E08D7">
        <w:t xml:space="preserve"> Interchange) to the A73, north of </w:t>
      </w:r>
      <w:proofErr w:type="spellStart"/>
      <w:proofErr w:type="gramStart"/>
      <w:r w:rsidR="002E08D7">
        <w:t>Riggend</w:t>
      </w:r>
      <w:proofErr w:type="spellEnd"/>
      <w:r w:rsidR="002E08D7">
        <w:t>;</w:t>
      </w:r>
      <w:proofErr w:type="gramEnd"/>
    </w:p>
    <w:p w14:paraId="11843A37" w14:textId="02E76C93" w:rsidR="002E08D7" w:rsidRDefault="002E08D7" w:rsidP="00C468BD">
      <w:pPr>
        <w:pStyle w:val="ListParagraph"/>
        <w:numPr>
          <w:ilvl w:val="0"/>
          <w:numId w:val="37"/>
        </w:numPr>
        <w:jc w:val="both"/>
      </w:pPr>
      <w:r>
        <w:t>The current stage is that the Stage 2 Phase 2 Public Engagement outlining the options appraisal process and Strategic Environmental Assessment</w:t>
      </w:r>
      <w:r w:rsidR="00C45B0A">
        <w:t xml:space="preserve"> will take place in June 2022 and sharing the preferred route</w:t>
      </w:r>
      <w:r w:rsidR="00C96343">
        <w:t xml:space="preserve"> will take place over summer </w:t>
      </w:r>
      <w:proofErr w:type="gramStart"/>
      <w:r w:rsidR="00C96343">
        <w:t>2022;</w:t>
      </w:r>
      <w:proofErr w:type="gramEnd"/>
    </w:p>
    <w:p w14:paraId="033CE63F" w14:textId="7B45F28B" w:rsidR="00C96343" w:rsidRDefault="00C96343" w:rsidP="00C468BD">
      <w:pPr>
        <w:pStyle w:val="ListParagraph"/>
        <w:numPr>
          <w:ilvl w:val="0"/>
          <w:numId w:val="37"/>
        </w:numPr>
        <w:jc w:val="both"/>
      </w:pPr>
      <w:r>
        <w:t xml:space="preserve">Following Stage 2, consultants will be appointed in Autumn 2022 to develop the design of the link road, with a view to submitting a planning application </w:t>
      </w:r>
      <w:r w:rsidR="00773E9C">
        <w:t>in Autumn 2023.</w:t>
      </w:r>
    </w:p>
    <w:p w14:paraId="4576A599" w14:textId="203FBCB0" w:rsidR="00CB3C06" w:rsidRDefault="00CB3C06" w:rsidP="00CB3C06">
      <w:pPr>
        <w:jc w:val="both"/>
      </w:pPr>
    </w:p>
    <w:p w14:paraId="48367105" w14:textId="5EEC88BE" w:rsidR="00CB3C06" w:rsidRDefault="00CB3C06" w:rsidP="00CB3C06">
      <w:pPr>
        <w:jc w:val="both"/>
      </w:pPr>
      <w:r>
        <w:rPr>
          <w:u w:val="single"/>
        </w:rPr>
        <w:lastRenderedPageBreak/>
        <w:t>Ravenscraig Access Infrastructure North</w:t>
      </w:r>
    </w:p>
    <w:p w14:paraId="3346BCBD" w14:textId="67D5AE50" w:rsidR="00CB3C06" w:rsidRDefault="00030979" w:rsidP="00C468BD">
      <w:pPr>
        <w:pStyle w:val="ListParagraph"/>
        <w:numPr>
          <w:ilvl w:val="0"/>
          <w:numId w:val="38"/>
        </w:numPr>
        <w:jc w:val="both"/>
      </w:pPr>
      <w:r>
        <w:t xml:space="preserve">Plans for access to the north section of Ravenscraig involve upgrading 3km of the A723 to provide a dual carriageway </w:t>
      </w:r>
      <w:r w:rsidR="00C36C43">
        <w:t xml:space="preserve">and shared footway/cycleway from the New Craig Road junction at Ravenscraig to the M8 at </w:t>
      </w:r>
      <w:proofErr w:type="spellStart"/>
      <w:proofErr w:type="gramStart"/>
      <w:r w:rsidR="00C36C43">
        <w:t>Holytown</w:t>
      </w:r>
      <w:proofErr w:type="spellEnd"/>
      <w:r w:rsidR="000C2598">
        <w:t>;</w:t>
      </w:r>
      <w:proofErr w:type="gramEnd"/>
    </w:p>
    <w:p w14:paraId="0B8D30DF" w14:textId="338DCB32" w:rsidR="000C2598" w:rsidRDefault="000C2598" w:rsidP="00C468BD">
      <w:pPr>
        <w:pStyle w:val="ListParagraph"/>
        <w:numPr>
          <w:ilvl w:val="0"/>
          <w:numId w:val="38"/>
        </w:numPr>
        <w:jc w:val="both"/>
      </w:pPr>
      <w:r>
        <w:t xml:space="preserve">The </w:t>
      </w:r>
      <w:proofErr w:type="gramStart"/>
      <w:r>
        <w:t>current status</w:t>
      </w:r>
      <w:proofErr w:type="gramEnd"/>
      <w:r>
        <w:t xml:space="preserve"> is that an outline business case was approved by North Lanarkshire Council and Glasgow City Region City Deal in 2020. The delivery p</w:t>
      </w:r>
      <w:r w:rsidR="009F77EF">
        <w:t>r</w:t>
      </w:r>
      <w:r>
        <w:t xml:space="preserve">ogramme, as per the </w:t>
      </w:r>
      <w:r w:rsidR="009F77EF">
        <w:t>approved outline business case, is for works to start on site in Sept 2023 and be completed in Dec 2025</w:t>
      </w:r>
      <w:r w:rsidR="008C2BB3">
        <w:t>. Consultants to carry out further design and project and contract manage the works</w:t>
      </w:r>
      <w:r w:rsidR="002B7902">
        <w:t xml:space="preserve"> will be appointed in late Summer 2022.</w:t>
      </w:r>
    </w:p>
    <w:p w14:paraId="105F9C6A" w14:textId="141A9E64" w:rsidR="002B7902" w:rsidRDefault="002B7902" w:rsidP="002B7902">
      <w:pPr>
        <w:jc w:val="both"/>
      </w:pPr>
    </w:p>
    <w:p w14:paraId="5C3B1235" w14:textId="2FD9B9F1" w:rsidR="002B7902" w:rsidRDefault="002B7902" w:rsidP="002B7902">
      <w:pPr>
        <w:jc w:val="both"/>
        <w:rPr>
          <w:u w:val="single"/>
        </w:rPr>
      </w:pPr>
      <w:r>
        <w:rPr>
          <w:u w:val="single"/>
        </w:rPr>
        <w:t>Ravenscraig Access South</w:t>
      </w:r>
    </w:p>
    <w:p w14:paraId="4EBF306F" w14:textId="1D824484" w:rsidR="00FE0E17" w:rsidRDefault="00FE0E17" w:rsidP="00C468BD">
      <w:pPr>
        <w:pStyle w:val="ListParagraph"/>
        <w:numPr>
          <w:ilvl w:val="0"/>
          <w:numId w:val="39"/>
        </w:numPr>
        <w:jc w:val="both"/>
      </w:pPr>
      <w:r>
        <w:t xml:space="preserve">Creating a new road link and pedestrian and cycle paths into Ravenscraig from </w:t>
      </w:r>
      <w:proofErr w:type="spellStart"/>
      <w:r>
        <w:t>Airbles</w:t>
      </w:r>
      <w:proofErr w:type="spellEnd"/>
      <w:r>
        <w:t xml:space="preserve"> Road, and continuing to the Ravenscraig Regional Sports </w:t>
      </w:r>
      <w:proofErr w:type="gramStart"/>
      <w:r>
        <w:t>Facility</w:t>
      </w:r>
      <w:r w:rsidR="00EA7E2D">
        <w:t>;</w:t>
      </w:r>
      <w:proofErr w:type="gramEnd"/>
    </w:p>
    <w:p w14:paraId="298B2D8F" w14:textId="397BDB12" w:rsidR="00EA7E2D" w:rsidRDefault="00EA7E2D" w:rsidP="00C468BD">
      <w:pPr>
        <w:pStyle w:val="ListParagraph"/>
        <w:numPr>
          <w:ilvl w:val="0"/>
          <w:numId w:val="39"/>
        </w:numPr>
        <w:jc w:val="both"/>
      </w:pPr>
      <w:r>
        <w:t>Planning permission has been granted for the new dual carriageway from Ravenscraig</w:t>
      </w:r>
      <w:r w:rsidR="004D013F">
        <w:t xml:space="preserve"> Regional Sports Facility to Motherwell, including a new bridge crossing under the West Coast</w:t>
      </w:r>
      <w:r w:rsidR="00A03570">
        <w:t xml:space="preserve"> Main Line railway, an improved junction at </w:t>
      </w:r>
      <w:proofErr w:type="spellStart"/>
      <w:r w:rsidR="00A03570">
        <w:t>Airbles</w:t>
      </w:r>
      <w:proofErr w:type="spellEnd"/>
      <w:r w:rsidR="00A03570">
        <w:t xml:space="preserve"> Rd/</w:t>
      </w:r>
      <w:proofErr w:type="spellStart"/>
      <w:r w:rsidR="00A03570">
        <w:t>Windmillhill</w:t>
      </w:r>
      <w:proofErr w:type="spellEnd"/>
      <w:r w:rsidR="00A03570">
        <w:t xml:space="preserve"> Street and improved walking and cycling </w:t>
      </w:r>
      <w:proofErr w:type="gramStart"/>
      <w:r w:rsidR="00A03570">
        <w:t>routes</w:t>
      </w:r>
      <w:r w:rsidR="00152EEE">
        <w:t>;</w:t>
      </w:r>
      <w:proofErr w:type="gramEnd"/>
    </w:p>
    <w:p w14:paraId="5F900E44" w14:textId="52E7E7E2" w:rsidR="00152EEE" w:rsidRDefault="00152EEE" w:rsidP="00C468BD">
      <w:pPr>
        <w:pStyle w:val="ListParagraph"/>
        <w:numPr>
          <w:ilvl w:val="0"/>
          <w:numId w:val="39"/>
        </w:numPr>
        <w:jc w:val="both"/>
      </w:pPr>
      <w:r>
        <w:t>A contractor has been appointed to deliver the West Coast Main Line crossing and works commenced in May</w:t>
      </w:r>
      <w:r w:rsidR="009869BE">
        <w:t xml:space="preserve"> 2022 and is planned for completion in June </w:t>
      </w:r>
      <w:proofErr w:type="gramStart"/>
      <w:r w:rsidR="009869BE">
        <w:t>2023;</w:t>
      </w:r>
      <w:proofErr w:type="gramEnd"/>
    </w:p>
    <w:p w14:paraId="25B79E39" w14:textId="43838AA0" w:rsidR="009869BE" w:rsidRDefault="009869BE" w:rsidP="00C468BD">
      <w:pPr>
        <w:pStyle w:val="ListParagraph"/>
        <w:numPr>
          <w:ilvl w:val="0"/>
          <w:numId w:val="39"/>
        </w:numPr>
        <w:jc w:val="both"/>
      </w:pPr>
      <w:r>
        <w:t xml:space="preserve">It is anticipated that connection comprising a new dual carriageway and junction works at </w:t>
      </w:r>
      <w:proofErr w:type="spellStart"/>
      <w:r>
        <w:t>Windmillhill</w:t>
      </w:r>
      <w:proofErr w:type="spellEnd"/>
      <w:r>
        <w:t xml:space="preserve"> Street will commence </w:t>
      </w:r>
      <w:r w:rsidR="00755BCF">
        <w:t xml:space="preserve">subject to successful procurement and approval of a full business case in January 2023 and complete by </w:t>
      </w:r>
      <w:r w:rsidR="00376E7C">
        <w:t>June 2025</w:t>
      </w:r>
      <w:r w:rsidR="00C61302">
        <w:t>.</w:t>
      </w:r>
    </w:p>
    <w:p w14:paraId="31D517F4" w14:textId="4D0EE2CD" w:rsidR="009F0C71" w:rsidRPr="002C4ACD" w:rsidRDefault="00320654" w:rsidP="002C4ACD">
      <w:pPr>
        <w:jc w:val="both"/>
      </w:pPr>
      <w:r>
        <w:t xml:space="preserve">In addition to the Pan Lan, City Deal are also </w:t>
      </w:r>
      <w:r w:rsidR="009F0C71">
        <w:t>involved in the following project</w:t>
      </w:r>
      <w:r w:rsidR="002C4ACD">
        <w:t>.</w:t>
      </w:r>
    </w:p>
    <w:p w14:paraId="0818AAA1" w14:textId="77777777" w:rsidR="002C4ACD" w:rsidRDefault="002C4ACD" w:rsidP="002C4ACD">
      <w:pPr>
        <w:rPr>
          <w:b/>
          <w:bCs/>
          <w:sz w:val="22"/>
        </w:rPr>
      </w:pPr>
      <w:r>
        <w:rPr>
          <w:b/>
          <w:bCs/>
        </w:rPr>
        <w:t>M8/A8 Corridor Project</w:t>
      </w:r>
    </w:p>
    <w:p w14:paraId="35569AC3" w14:textId="31C7A7B5" w:rsidR="002C4ACD" w:rsidRDefault="002C4ACD" w:rsidP="002C4ACD">
      <w:pPr>
        <w:jc w:val="both"/>
      </w:pPr>
      <w:r>
        <w:t xml:space="preserve">The City Deal Orchard Farm roundabout project involves a £2m funding contribution from City Deal towards the development of a new junction on the A8 for heavy goods vehicles, light commercial </w:t>
      </w:r>
      <w:proofErr w:type="gramStart"/>
      <w:r>
        <w:t>vehicles</w:t>
      </w:r>
      <w:proofErr w:type="gramEnd"/>
      <w:r>
        <w:t xml:space="preserve"> and cars to Mossend International Rail Freight Park and Mossend rail head, as well as to the former Shanks and McEwan site and </w:t>
      </w:r>
      <w:proofErr w:type="spellStart"/>
      <w:r>
        <w:t>Carnbroe</w:t>
      </w:r>
      <w:proofErr w:type="spellEnd"/>
      <w:r>
        <w:t xml:space="preserve"> Business Development. The roundabout will enable new industrial developments at these locations. The project relies on PD Stirling Ltd delivering the Mossend International Rail freight park. Further information can be viewed by searching the North Lanarkshire Council online </w:t>
      </w:r>
      <w:r>
        <w:lastRenderedPageBreak/>
        <w:t xml:space="preserve">planning portal using the reference 19/00002/FUL.  The Outline Business </w:t>
      </w:r>
      <w:proofErr w:type="gramStart"/>
      <w:r>
        <w:t>Case(</w:t>
      </w:r>
      <w:proofErr w:type="gramEnd"/>
      <w:r>
        <w:t>OBC)  which includes the Orchard Farm Roundabout was approved by the G</w:t>
      </w:r>
      <w:r w:rsidR="00EB0785">
        <w:t xml:space="preserve">lasgow </w:t>
      </w:r>
      <w:r>
        <w:t>C</w:t>
      </w:r>
      <w:r w:rsidR="00EB0785">
        <w:t xml:space="preserve">ity </w:t>
      </w:r>
      <w:r>
        <w:t>R</w:t>
      </w:r>
      <w:r w:rsidR="00EB0785">
        <w:t>egion (GCR)</w:t>
      </w:r>
      <w:r>
        <w:t xml:space="preserve"> Cabinet on 30</w:t>
      </w:r>
      <w:r>
        <w:rPr>
          <w:vertAlign w:val="superscript"/>
        </w:rPr>
        <w:t>th</w:t>
      </w:r>
      <w:r>
        <w:t xml:space="preserve"> August 2022.  The OBC also includes 10km of strategic Active Travel linking local communities with key employment sites along the A8/M8 to stimulate modal shift and address access barriers for local areas. </w:t>
      </w:r>
    </w:p>
    <w:p w14:paraId="582D56FE" w14:textId="5EA99ABF" w:rsidR="009F0C71" w:rsidRDefault="009F0C71" w:rsidP="00233D4F">
      <w:pPr>
        <w:jc w:val="both"/>
      </w:pPr>
      <w:r>
        <w:t xml:space="preserve">In addition to City Deal projects, the following works and </w:t>
      </w:r>
      <w:r w:rsidR="00250005">
        <w:t>planned infrastructure changes are included as they will have an impact on local air quality in North Lanarkshire over the coming years.</w:t>
      </w:r>
    </w:p>
    <w:p w14:paraId="2650466B" w14:textId="77777777" w:rsidR="005E20E1" w:rsidRDefault="005E20E1" w:rsidP="005E20E1">
      <w:pPr>
        <w:rPr>
          <w:b/>
          <w:bCs/>
          <w:sz w:val="22"/>
        </w:rPr>
      </w:pPr>
      <w:r>
        <w:rPr>
          <w:b/>
          <w:bCs/>
        </w:rPr>
        <w:t>New Monklands Hospital</w:t>
      </w:r>
    </w:p>
    <w:p w14:paraId="70AA49D0" w14:textId="77777777" w:rsidR="005E20E1" w:rsidRDefault="005E20E1" w:rsidP="005E20E1">
      <w:r>
        <w:t xml:space="preserve">NHS Lanarkshire have purchased 161.5 acres of land at Wester </w:t>
      </w:r>
      <w:proofErr w:type="spellStart"/>
      <w:r>
        <w:t>Moffat</w:t>
      </w:r>
      <w:proofErr w:type="spellEnd"/>
      <w:r>
        <w:t xml:space="preserve">, Airdrie. This is to be the site for the replacement Monklands Hospital. Aspiring to be a “woodland hospital” the chosen site is in a semi-rural location on the outskirts of Airdrie. The new hospital will be accessed via the City Deal East Airdrie Link Road. The </w:t>
      </w:r>
      <w:proofErr w:type="gramStart"/>
      <w:r>
        <w:t>current status</w:t>
      </w:r>
      <w:proofErr w:type="gramEnd"/>
      <w:r>
        <w:t xml:space="preserve"> for the replacement hospital is that a detailed planning application will be submitted to the council in late 2022.</w:t>
      </w:r>
    </w:p>
    <w:p w14:paraId="7BDEB2B3" w14:textId="77777777" w:rsidR="0051793B" w:rsidRDefault="0051793B" w:rsidP="00233D4F">
      <w:pPr>
        <w:jc w:val="both"/>
        <w:rPr>
          <w:b/>
          <w:bCs/>
        </w:rPr>
      </w:pPr>
    </w:p>
    <w:p w14:paraId="2869EACD" w14:textId="5CAD3532" w:rsidR="00233D4F" w:rsidRDefault="004845C7" w:rsidP="00233D4F">
      <w:pPr>
        <w:jc w:val="both"/>
        <w:rPr>
          <w:b/>
          <w:bCs/>
        </w:rPr>
      </w:pPr>
      <w:r>
        <w:rPr>
          <w:b/>
          <w:bCs/>
        </w:rPr>
        <w:t>Motherwell Town Centre Projects</w:t>
      </w:r>
    </w:p>
    <w:p w14:paraId="261BD817" w14:textId="674F538B" w:rsidR="00154B72" w:rsidRDefault="00154B72" w:rsidP="00233D4F">
      <w:pPr>
        <w:jc w:val="both"/>
      </w:pPr>
      <w:r>
        <w:rPr>
          <w:u w:val="single"/>
        </w:rPr>
        <w:t>Muir Street Travel Interchange, Motherwell</w:t>
      </w:r>
    </w:p>
    <w:p w14:paraId="6944E2E5" w14:textId="25D7396D" w:rsidR="00154B72" w:rsidRDefault="00FF712A" w:rsidP="00C468BD">
      <w:pPr>
        <w:pStyle w:val="ListParagraph"/>
        <w:numPr>
          <w:ilvl w:val="0"/>
          <w:numId w:val="40"/>
        </w:numPr>
        <w:jc w:val="both"/>
      </w:pPr>
      <w:r>
        <w:t xml:space="preserve">Work is </w:t>
      </w:r>
      <w:proofErr w:type="gramStart"/>
      <w:r>
        <w:t>continuing on</w:t>
      </w:r>
      <w:proofErr w:type="gramEnd"/>
      <w:r>
        <w:t xml:space="preserve"> the creation of improved public transport inter</w:t>
      </w:r>
      <w:r w:rsidR="001D27EE">
        <w:t>change arrangements on Muir Street in Motherwell town centre (adjacent to AQMA)</w:t>
      </w:r>
      <w:r w:rsidR="005E20E1">
        <w:t>.</w:t>
      </w:r>
    </w:p>
    <w:p w14:paraId="0F44843D" w14:textId="663C2DFC" w:rsidR="00412C35" w:rsidRDefault="00412C35" w:rsidP="00C468BD">
      <w:pPr>
        <w:pStyle w:val="ListParagraph"/>
        <w:numPr>
          <w:ilvl w:val="0"/>
          <w:numId w:val="40"/>
        </w:numPr>
        <w:jc w:val="both"/>
      </w:pPr>
      <w:r>
        <w:t>The work involves creating an expanded bus stop on Muir Street to help alleviate traffic congestion on Muir Street as it runs past Motherwell Rail Station. The bus stop capacity will increase to 4 buses</w:t>
      </w:r>
      <w:r w:rsidR="005E20E1">
        <w:t>.</w:t>
      </w:r>
    </w:p>
    <w:p w14:paraId="0266AB64" w14:textId="4A190E07" w:rsidR="00AA5C74" w:rsidRDefault="00AA5C74" w:rsidP="00C468BD">
      <w:pPr>
        <w:pStyle w:val="ListParagraph"/>
        <w:numPr>
          <w:ilvl w:val="0"/>
          <w:numId w:val="40"/>
        </w:numPr>
        <w:jc w:val="both"/>
      </w:pPr>
      <w:r>
        <w:t>A new access road is also being created from the roundabout at West Hamilton Road to provide access to the station entrance for taxis</w:t>
      </w:r>
      <w:r w:rsidR="00CF54C7">
        <w:t xml:space="preserve">, disabled </w:t>
      </w:r>
      <w:proofErr w:type="gramStart"/>
      <w:r w:rsidR="00CF54C7">
        <w:t>parking</w:t>
      </w:r>
      <w:proofErr w:type="gramEnd"/>
      <w:r w:rsidR="00CF54C7">
        <w:t xml:space="preserve"> and drop-off/pick-up. A new taxi rank will also be created. This will help to remove vehicle conflicts and congestion on Muir Street</w:t>
      </w:r>
      <w:r w:rsidR="005E20E1">
        <w:t>.</w:t>
      </w:r>
    </w:p>
    <w:p w14:paraId="33884458" w14:textId="302F354E" w:rsidR="00CE3127" w:rsidRDefault="00CE3127" w:rsidP="00C468BD">
      <w:pPr>
        <w:pStyle w:val="ListParagraph"/>
        <w:numPr>
          <w:ilvl w:val="0"/>
          <w:numId w:val="40"/>
        </w:numPr>
        <w:jc w:val="both"/>
      </w:pPr>
      <w:r>
        <w:t>The work is expected to be complete by Winter 2022/23.</w:t>
      </w:r>
    </w:p>
    <w:p w14:paraId="1D231ABA" w14:textId="77777777" w:rsidR="005E20E1" w:rsidRDefault="005E20E1" w:rsidP="00CE3127">
      <w:pPr>
        <w:jc w:val="both"/>
        <w:rPr>
          <w:u w:val="single"/>
        </w:rPr>
      </w:pPr>
    </w:p>
    <w:p w14:paraId="304B246E" w14:textId="77777777" w:rsidR="005E20E1" w:rsidRDefault="005E20E1" w:rsidP="00CE3127">
      <w:pPr>
        <w:jc w:val="both"/>
        <w:rPr>
          <w:u w:val="single"/>
        </w:rPr>
      </w:pPr>
    </w:p>
    <w:p w14:paraId="1E1CB094" w14:textId="4DC14A54" w:rsidR="00CE3127" w:rsidRDefault="00CE3127" w:rsidP="00CE3127">
      <w:pPr>
        <w:jc w:val="both"/>
        <w:rPr>
          <w:u w:val="single"/>
        </w:rPr>
      </w:pPr>
      <w:r>
        <w:rPr>
          <w:u w:val="single"/>
        </w:rPr>
        <w:lastRenderedPageBreak/>
        <w:t>Related planned projects (Motherwell Town Centre) Active Travel</w:t>
      </w:r>
    </w:p>
    <w:p w14:paraId="5876A914" w14:textId="5FECB689" w:rsidR="00CE3127" w:rsidRDefault="00CE3127" w:rsidP="00C468BD">
      <w:pPr>
        <w:pStyle w:val="ListParagraph"/>
        <w:numPr>
          <w:ilvl w:val="0"/>
          <w:numId w:val="41"/>
        </w:numPr>
        <w:jc w:val="both"/>
      </w:pPr>
      <w:r>
        <w:t>Work is planned to reconfigure the roundabout junction at Hope St/Muir St to a signalised</w:t>
      </w:r>
      <w:r w:rsidR="00BA4E53">
        <w:t xml:space="preserve"> junction to improve pedestrian and cyclist access to Motherwell Rail Station. </w:t>
      </w:r>
    </w:p>
    <w:p w14:paraId="17238F92" w14:textId="78341F7D" w:rsidR="001814F6" w:rsidRDefault="001814F6" w:rsidP="00C468BD">
      <w:pPr>
        <w:pStyle w:val="ListParagraph"/>
        <w:numPr>
          <w:ilvl w:val="0"/>
          <w:numId w:val="41"/>
        </w:numPr>
        <w:jc w:val="both"/>
      </w:pPr>
      <w:r>
        <w:t xml:space="preserve">Active travel routes are also planned from the station north along Muir Street to </w:t>
      </w:r>
      <w:proofErr w:type="spellStart"/>
      <w:r>
        <w:t>Braidhurst</w:t>
      </w:r>
      <w:proofErr w:type="spellEnd"/>
      <w:r>
        <w:t xml:space="preserve"> Industrial Estate and along Hope Street</w:t>
      </w:r>
      <w:r w:rsidR="00765CC5">
        <w:t>/Pollock Street into the town centre.</w:t>
      </w:r>
    </w:p>
    <w:p w14:paraId="02A903F0" w14:textId="6106450A" w:rsidR="00765CC5" w:rsidRDefault="00765CC5" w:rsidP="00C468BD">
      <w:pPr>
        <w:pStyle w:val="ListParagraph"/>
        <w:numPr>
          <w:ilvl w:val="0"/>
          <w:numId w:val="41"/>
        </w:numPr>
        <w:jc w:val="both"/>
      </w:pPr>
      <w:r>
        <w:t>These works will be delivered over 2022 and 2023, subject to funding being secured.</w:t>
      </w:r>
    </w:p>
    <w:p w14:paraId="48937782" w14:textId="62900227" w:rsidR="00765CC5" w:rsidRPr="00CE3127" w:rsidRDefault="00765CC5" w:rsidP="00C468BD">
      <w:pPr>
        <w:pStyle w:val="ListParagraph"/>
        <w:numPr>
          <w:ilvl w:val="0"/>
          <w:numId w:val="41"/>
        </w:numPr>
        <w:jc w:val="both"/>
      </w:pPr>
      <w:r>
        <w:t>The design of a further three active travel routes (Hamilton Road, Merry Street and Bellshill Road) is planned over 202</w:t>
      </w:r>
      <w:r w:rsidR="006D31AA">
        <w:t>2 and 2023. Delivery of the routes is subject to securing funding.</w:t>
      </w:r>
    </w:p>
    <w:p w14:paraId="25FCC509" w14:textId="74BEDDFA" w:rsidR="004709A4" w:rsidRDefault="004709A4" w:rsidP="0088304E">
      <w:pPr>
        <w:pStyle w:val="Heading2"/>
      </w:pPr>
      <w:bookmarkStart w:id="39" w:name="_Toc95901059"/>
      <w:r>
        <w:t>Other Transport Sources</w:t>
      </w:r>
      <w:bookmarkEnd w:id="39"/>
    </w:p>
    <w:p w14:paraId="5D52A843" w14:textId="30C6403B" w:rsidR="004709A4" w:rsidRPr="007438C9" w:rsidRDefault="007438C9" w:rsidP="007438C9">
      <w:pPr>
        <w:jc w:val="both"/>
      </w:pPr>
      <w:r w:rsidRPr="007438C9">
        <w:t>North Lanarkshire Council considered the relevant criteria set out in the template and can confirm that there are no other significant transport sources to be considered in the report.</w:t>
      </w:r>
    </w:p>
    <w:p w14:paraId="409AE7E8" w14:textId="526D2C60" w:rsidR="007438C9" w:rsidRPr="007438C9" w:rsidRDefault="007438C9" w:rsidP="00C468BD">
      <w:pPr>
        <w:pStyle w:val="ListParagraph"/>
        <w:numPr>
          <w:ilvl w:val="0"/>
          <w:numId w:val="26"/>
        </w:numPr>
        <w:jc w:val="both"/>
      </w:pPr>
      <w:r w:rsidRPr="007438C9">
        <w:t>Airports – there are no relevant sources in North Lanarkshire</w:t>
      </w:r>
    </w:p>
    <w:p w14:paraId="414C51E4" w14:textId="48F721A8" w:rsidR="007438C9" w:rsidRPr="007438C9" w:rsidRDefault="007438C9" w:rsidP="00C468BD">
      <w:pPr>
        <w:pStyle w:val="ListParagraph"/>
        <w:numPr>
          <w:ilvl w:val="0"/>
          <w:numId w:val="26"/>
        </w:numPr>
        <w:jc w:val="both"/>
      </w:pPr>
      <w:r w:rsidRPr="007438C9">
        <w:t>Locations were diesel or stream trains are regularly stationary for periods of 15 minutes or more, with potential for relevant exposure within 15m – there are no relevant sources in North Lanarkshire</w:t>
      </w:r>
    </w:p>
    <w:p w14:paraId="4BD2FC9A" w14:textId="0BC9EA29" w:rsidR="007438C9" w:rsidRPr="007438C9" w:rsidRDefault="007438C9" w:rsidP="00C468BD">
      <w:pPr>
        <w:pStyle w:val="ListParagraph"/>
        <w:numPr>
          <w:ilvl w:val="0"/>
          <w:numId w:val="26"/>
        </w:numPr>
        <w:jc w:val="both"/>
      </w:pPr>
      <w:r w:rsidRPr="007438C9">
        <w:t>Locations with large numbers of movements of diesel locomotives – no relevant sources in North Lanarkshire</w:t>
      </w:r>
    </w:p>
    <w:p w14:paraId="5C28D700" w14:textId="05060A83" w:rsidR="007438C9" w:rsidRPr="007438C9" w:rsidRDefault="007438C9" w:rsidP="00C468BD">
      <w:pPr>
        <w:pStyle w:val="ListParagraph"/>
        <w:numPr>
          <w:ilvl w:val="0"/>
          <w:numId w:val="26"/>
        </w:numPr>
        <w:jc w:val="both"/>
      </w:pPr>
      <w:r w:rsidRPr="007438C9">
        <w:t>Ports for shipping – there are no relevant sources within North Lanarkshire</w:t>
      </w:r>
    </w:p>
    <w:p w14:paraId="7C6E04B2" w14:textId="71EEAA94" w:rsidR="004709A4" w:rsidRDefault="004709A4" w:rsidP="0088304E">
      <w:pPr>
        <w:pStyle w:val="Heading2"/>
      </w:pPr>
      <w:bookmarkStart w:id="40" w:name="_Toc95901060"/>
      <w:r>
        <w:t>Industrial Sources</w:t>
      </w:r>
      <w:bookmarkEnd w:id="40"/>
    </w:p>
    <w:p w14:paraId="33FA5F58" w14:textId="63BE9D9A" w:rsidR="004709A4" w:rsidRPr="00DB7CC6" w:rsidRDefault="007438C9" w:rsidP="004709A4">
      <w:r w:rsidRPr="00DB7CC6">
        <w:t>On consulting with SEPA for this section the following responses were provided for 2021.</w:t>
      </w:r>
    </w:p>
    <w:p w14:paraId="22B0F8A9" w14:textId="74A7B0B5" w:rsidR="007438C9" w:rsidRPr="00DB7CC6" w:rsidRDefault="007438C9" w:rsidP="00C468BD">
      <w:pPr>
        <w:pStyle w:val="ListParagraph"/>
        <w:numPr>
          <w:ilvl w:val="0"/>
          <w:numId w:val="27"/>
        </w:numPr>
      </w:pPr>
      <w:r w:rsidRPr="00DB7CC6">
        <w:t xml:space="preserve">Industrial </w:t>
      </w:r>
      <w:proofErr w:type="gramStart"/>
      <w:r w:rsidRPr="00DB7CC6">
        <w:t>installations :</w:t>
      </w:r>
      <w:proofErr w:type="gramEnd"/>
      <w:r w:rsidRPr="00DB7CC6">
        <w:t xml:space="preserve"> new or proposed installations for which an air quality assessment has been carried out</w:t>
      </w:r>
      <w:r w:rsidR="00C65688" w:rsidRPr="00DB7CC6">
        <w:t xml:space="preserve"> – </w:t>
      </w:r>
      <w:r w:rsidR="000A591A" w:rsidRPr="00DB7CC6">
        <w:t>SEPA advised that</w:t>
      </w:r>
      <w:r w:rsidR="00085393" w:rsidRPr="00DB7CC6">
        <w:t xml:space="preserve"> they were consulted on</w:t>
      </w:r>
      <w:r w:rsidR="000A591A" w:rsidRPr="00DB7CC6">
        <w:t xml:space="preserve"> two such installations</w:t>
      </w:r>
      <w:r w:rsidR="00451B4A" w:rsidRPr="00DB7CC6">
        <w:t xml:space="preserve"> in 2021 – </w:t>
      </w:r>
    </w:p>
    <w:p w14:paraId="57E2A9E1" w14:textId="5269ED2B" w:rsidR="00451B4A" w:rsidRPr="00DB7CC6" w:rsidRDefault="00253777" w:rsidP="00C468BD">
      <w:pPr>
        <w:pStyle w:val="ListParagraph"/>
        <w:numPr>
          <w:ilvl w:val="1"/>
          <w:numId w:val="27"/>
        </w:numPr>
        <w:jc w:val="both"/>
      </w:pPr>
      <w:r w:rsidRPr="00DB7CC6">
        <w:t>20/00452/FUL -Installation of one Combined Heat and Power (CHP) unit, waste heat boiler, transformer, lube oil tanks and gas booster with a 14m stack</w:t>
      </w:r>
      <w:r w:rsidR="00497EE7" w:rsidRPr="00DB7CC6">
        <w:t xml:space="preserve">. Site – Warburtons Bakery, Sholto Cres, </w:t>
      </w:r>
      <w:proofErr w:type="spellStart"/>
      <w:r w:rsidR="001526FC" w:rsidRPr="00DB7CC6">
        <w:t>Righead</w:t>
      </w:r>
      <w:proofErr w:type="spellEnd"/>
      <w:r w:rsidR="001526FC" w:rsidRPr="00DB7CC6">
        <w:t xml:space="preserve"> Ind Est, Bellshill. SEPA presented no objections to this.</w:t>
      </w:r>
    </w:p>
    <w:p w14:paraId="44BC76AB" w14:textId="545F9EBE" w:rsidR="001526FC" w:rsidRPr="00DB7CC6" w:rsidRDefault="001526FC" w:rsidP="00C468BD">
      <w:pPr>
        <w:pStyle w:val="ListParagraph"/>
        <w:numPr>
          <w:ilvl w:val="1"/>
          <w:numId w:val="27"/>
        </w:numPr>
        <w:jc w:val="both"/>
      </w:pPr>
      <w:r w:rsidRPr="00DB7CC6">
        <w:lastRenderedPageBreak/>
        <w:t xml:space="preserve">19/01284/FUL </w:t>
      </w:r>
      <w:r w:rsidR="006E3F40" w:rsidRPr="00DB7CC6">
        <w:t>–</w:t>
      </w:r>
      <w:r w:rsidRPr="00DB7CC6">
        <w:t xml:space="preserve"> </w:t>
      </w:r>
      <w:r w:rsidR="006E3F40" w:rsidRPr="00DB7CC6">
        <w:t xml:space="preserve">Energy Recovery Centre with associated infrastructure. Site </w:t>
      </w:r>
      <w:r w:rsidR="00392CA1" w:rsidRPr="00DB7CC6">
        <w:t>–</w:t>
      </w:r>
      <w:r w:rsidR="006E3F40" w:rsidRPr="00DB7CC6">
        <w:t xml:space="preserve"> </w:t>
      </w:r>
      <w:proofErr w:type="spellStart"/>
      <w:r w:rsidR="00392CA1" w:rsidRPr="00DB7CC6">
        <w:t>Greengairs</w:t>
      </w:r>
      <w:proofErr w:type="spellEnd"/>
      <w:r w:rsidR="00392CA1" w:rsidRPr="00DB7CC6">
        <w:t xml:space="preserve"> Landfill Site, Meikle </w:t>
      </w:r>
      <w:proofErr w:type="spellStart"/>
      <w:r w:rsidR="00392CA1" w:rsidRPr="00DB7CC6">
        <w:t>Drumgray</w:t>
      </w:r>
      <w:proofErr w:type="spellEnd"/>
      <w:r w:rsidR="00392CA1" w:rsidRPr="00DB7CC6">
        <w:t xml:space="preserve"> Rd, </w:t>
      </w:r>
      <w:proofErr w:type="spellStart"/>
      <w:r w:rsidR="00392CA1" w:rsidRPr="00DB7CC6">
        <w:t>Greengairs</w:t>
      </w:r>
      <w:proofErr w:type="spellEnd"/>
      <w:r w:rsidR="00392CA1" w:rsidRPr="00DB7CC6">
        <w:t>.</w:t>
      </w:r>
      <w:r w:rsidR="00705EFA" w:rsidRPr="00DB7CC6">
        <w:t xml:space="preserve"> Discharge of various planning conditions. Original application (which included an AQIA) considered in 2020. </w:t>
      </w:r>
    </w:p>
    <w:p w14:paraId="66D1CCB8" w14:textId="290CAD47" w:rsidR="00C65688" w:rsidRPr="00DB7CC6" w:rsidRDefault="00C65688" w:rsidP="00C468BD">
      <w:pPr>
        <w:pStyle w:val="ListParagraph"/>
        <w:numPr>
          <w:ilvl w:val="0"/>
          <w:numId w:val="27"/>
        </w:numPr>
        <w:jc w:val="both"/>
      </w:pPr>
      <w:r w:rsidRPr="00DB7CC6">
        <w:t xml:space="preserve">Industrial </w:t>
      </w:r>
      <w:proofErr w:type="gramStart"/>
      <w:r w:rsidRPr="00DB7CC6">
        <w:t>installations :</w:t>
      </w:r>
      <w:proofErr w:type="gramEnd"/>
      <w:r w:rsidRPr="00DB7CC6">
        <w:t xml:space="preserve"> existing installations where emissions have increased substantially or new relevant exposure has been introduced – </w:t>
      </w:r>
      <w:r w:rsidR="00342148" w:rsidRPr="00DB7CC6">
        <w:t>SEPA responded that as the 2021 Scottish</w:t>
      </w:r>
      <w:r w:rsidR="00513CA4" w:rsidRPr="00DB7CC6">
        <w:t xml:space="preserve"> Pollutant Release Inventory (SPRI) data is currently undergoing quality checks SEPA are unable to provide information on any SEPA-regulated installations where annual emissions have increased. SEPA advises that 2021 emissions data will be available in Autumn 2022. </w:t>
      </w:r>
      <w:r w:rsidR="00AF1FBB" w:rsidRPr="00DB7CC6">
        <w:t>Data up to 2020 is available on the SPRI website.</w:t>
      </w:r>
    </w:p>
    <w:p w14:paraId="1597150B" w14:textId="74FEF0EF" w:rsidR="00C65688" w:rsidRPr="00DB7CC6" w:rsidRDefault="00C65688" w:rsidP="00C468BD">
      <w:pPr>
        <w:pStyle w:val="ListParagraph"/>
        <w:numPr>
          <w:ilvl w:val="0"/>
          <w:numId w:val="27"/>
        </w:numPr>
      </w:pPr>
      <w:r w:rsidRPr="00DB7CC6">
        <w:t xml:space="preserve">Industrial </w:t>
      </w:r>
      <w:proofErr w:type="gramStart"/>
      <w:r w:rsidRPr="00DB7CC6">
        <w:t>installations :</w:t>
      </w:r>
      <w:proofErr w:type="gramEnd"/>
      <w:r w:rsidRPr="00DB7CC6">
        <w:t xml:space="preserve"> new or significantly changed installations with no previous air quality assessment – </w:t>
      </w:r>
      <w:r w:rsidR="00271E39" w:rsidRPr="00DB7CC6">
        <w:t>SEPA responded with one premises</w:t>
      </w:r>
    </w:p>
    <w:p w14:paraId="736E0179" w14:textId="4D3BCE6A" w:rsidR="00271E39" w:rsidRPr="00DB7CC6" w:rsidRDefault="00271E39" w:rsidP="00C468BD">
      <w:pPr>
        <w:pStyle w:val="ListParagraph"/>
        <w:numPr>
          <w:ilvl w:val="1"/>
          <w:numId w:val="27"/>
        </w:numPr>
        <w:jc w:val="both"/>
      </w:pPr>
      <w:r w:rsidRPr="00DB7CC6">
        <w:t xml:space="preserve">PPC/A/1018364 – Woodhead, </w:t>
      </w:r>
      <w:proofErr w:type="spellStart"/>
      <w:r w:rsidRPr="00DB7CC6">
        <w:t>Eurocentral</w:t>
      </w:r>
      <w:proofErr w:type="spellEnd"/>
      <w:r w:rsidRPr="00DB7CC6">
        <w:t>, ML1 4XL</w:t>
      </w:r>
      <w:r w:rsidR="00D131F6" w:rsidRPr="00DB7CC6">
        <w:t xml:space="preserve"> covering a substantial variation to existing authorisation, which included an expansion of the process on new land across the road and which was technically connected to the original installation.</w:t>
      </w:r>
    </w:p>
    <w:p w14:paraId="4CB47AB9" w14:textId="7401DC92" w:rsidR="00C65688" w:rsidRPr="00DB7CC6" w:rsidRDefault="00C65688" w:rsidP="00C468BD">
      <w:pPr>
        <w:pStyle w:val="ListParagraph"/>
        <w:numPr>
          <w:ilvl w:val="0"/>
          <w:numId w:val="27"/>
        </w:numPr>
        <w:jc w:val="both"/>
      </w:pPr>
      <w:r w:rsidRPr="00DB7CC6">
        <w:t xml:space="preserve">Major fuel storage depots storing petrol – </w:t>
      </w:r>
      <w:r w:rsidR="009D2975" w:rsidRPr="00DB7CC6">
        <w:t>SEPA responded that there were no new major fuel storage depots in North Lanarkshire area in 2021</w:t>
      </w:r>
    </w:p>
    <w:p w14:paraId="72A3CB17" w14:textId="24EE58E3" w:rsidR="00C65688" w:rsidRPr="004E1958" w:rsidRDefault="00C65688" w:rsidP="00C468BD">
      <w:pPr>
        <w:pStyle w:val="ListParagraph"/>
        <w:numPr>
          <w:ilvl w:val="0"/>
          <w:numId w:val="27"/>
        </w:numPr>
      </w:pPr>
      <w:r w:rsidRPr="00DB7CC6">
        <w:t xml:space="preserve">Petrol stations – </w:t>
      </w:r>
      <w:r w:rsidR="004E1958" w:rsidRPr="004E1958">
        <w:t>our Trading Standards service advised that one new petrol station became operational in 2021. This was Airdrie Service Station, Alexander Street, Airdrie</w:t>
      </w:r>
    </w:p>
    <w:p w14:paraId="052C7F5D" w14:textId="48189764" w:rsidR="00C65688" w:rsidRPr="00DB7CC6" w:rsidRDefault="00C65688" w:rsidP="00C468BD">
      <w:pPr>
        <w:pStyle w:val="ListParagraph"/>
        <w:numPr>
          <w:ilvl w:val="0"/>
          <w:numId w:val="27"/>
        </w:numPr>
        <w:jc w:val="both"/>
      </w:pPr>
      <w:r w:rsidRPr="00DB7CC6">
        <w:t xml:space="preserve">Poultry farms </w:t>
      </w:r>
      <w:r w:rsidR="00FD7830" w:rsidRPr="00DB7CC6">
        <w:t>–</w:t>
      </w:r>
      <w:r w:rsidRPr="00DB7CC6">
        <w:t xml:space="preserve"> </w:t>
      </w:r>
      <w:r w:rsidR="00FD7830" w:rsidRPr="00DB7CC6">
        <w:t>SEPA responded that there were no poultry farms in North Lanarkshire area in 2021</w:t>
      </w:r>
    </w:p>
    <w:p w14:paraId="7CF16A3F" w14:textId="77C2C784" w:rsidR="004709A4" w:rsidRDefault="004709A4" w:rsidP="0088304E">
      <w:pPr>
        <w:pStyle w:val="Heading2"/>
      </w:pPr>
      <w:bookmarkStart w:id="41" w:name="_Toc95901061"/>
      <w:r>
        <w:t>Commercial and Domestic Sources</w:t>
      </w:r>
      <w:bookmarkEnd w:id="41"/>
    </w:p>
    <w:p w14:paraId="2C5EF05B" w14:textId="674B51D5" w:rsidR="004709A4" w:rsidRPr="005B61B3" w:rsidRDefault="00C65688" w:rsidP="004709A4">
      <w:r w:rsidRPr="005B61B3">
        <w:t xml:space="preserve">On consulting with SEPA for details of any new commercial and domestic sources they provided the following </w:t>
      </w:r>
      <w:proofErr w:type="gramStart"/>
      <w:r w:rsidRPr="005B61B3">
        <w:t>response:-</w:t>
      </w:r>
      <w:proofErr w:type="gramEnd"/>
    </w:p>
    <w:p w14:paraId="4F8F47F2" w14:textId="3E3E4A77" w:rsidR="00C65688" w:rsidRPr="005B61B3" w:rsidRDefault="00C65688" w:rsidP="00C468BD">
      <w:pPr>
        <w:pStyle w:val="ListParagraph"/>
        <w:numPr>
          <w:ilvl w:val="0"/>
          <w:numId w:val="28"/>
        </w:numPr>
        <w:jc w:val="both"/>
      </w:pPr>
      <w:r w:rsidRPr="005B61B3">
        <w:t xml:space="preserve">Biomass combustion plant – </w:t>
      </w:r>
      <w:r w:rsidR="001E1A53" w:rsidRPr="005B61B3">
        <w:t>SEPA has advised that no new Medium Combustion Plants (MCPs) were permitted for North Lanarkshire area in 2021.</w:t>
      </w:r>
    </w:p>
    <w:p w14:paraId="5C55839C" w14:textId="2DC91FD3" w:rsidR="00C65688" w:rsidRPr="005B61B3" w:rsidRDefault="00C65688" w:rsidP="00C468BD">
      <w:pPr>
        <w:pStyle w:val="ListParagraph"/>
        <w:numPr>
          <w:ilvl w:val="0"/>
          <w:numId w:val="28"/>
        </w:numPr>
        <w:jc w:val="both"/>
      </w:pPr>
      <w:r w:rsidRPr="005B61B3">
        <w:t xml:space="preserve">Areas where the combined impact of several biomass combustion sources may be relevant – </w:t>
      </w:r>
      <w:r w:rsidR="002B7FCD" w:rsidRPr="005B61B3">
        <w:t>there are no areas w</w:t>
      </w:r>
      <w:r w:rsidR="0085367F" w:rsidRPr="005B61B3">
        <w:t>here levels of combined biomass combustion sources are relevant.</w:t>
      </w:r>
    </w:p>
    <w:p w14:paraId="71893B34" w14:textId="69128A9F" w:rsidR="00C65688" w:rsidRPr="005B61B3" w:rsidRDefault="00C65688" w:rsidP="00C468BD">
      <w:pPr>
        <w:pStyle w:val="ListParagraph"/>
        <w:numPr>
          <w:ilvl w:val="0"/>
          <w:numId w:val="28"/>
        </w:numPr>
        <w:jc w:val="both"/>
      </w:pPr>
      <w:r w:rsidRPr="005B61B3">
        <w:lastRenderedPageBreak/>
        <w:t xml:space="preserve">Combined Heat and Power (CHP) Plant – </w:t>
      </w:r>
      <w:r w:rsidR="0085367F" w:rsidRPr="005B61B3">
        <w:t xml:space="preserve">SEPA responded that no new CHPs above 20MW </w:t>
      </w:r>
      <w:r w:rsidR="00A13AFD" w:rsidRPr="005B61B3">
        <w:t>were permitted in North Lanarkshire in 2021</w:t>
      </w:r>
      <w:r w:rsidR="009854BE">
        <w:t xml:space="preserve">. One permit was issued in June 2021, however, </w:t>
      </w:r>
      <w:r w:rsidR="00F46B3E">
        <w:t xml:space="preserve">for a site which could be considered a CHP. This was at </w:t>
      </w:r>
      <w:proofErr w:type="spellStart"/>
      <w:r w:rsidR="00F46B3E">
        <w:t>Drumgray</w:t>
      </w:r>
      <w:proofErr w:type="spellEnd"/>
      <w:r w:rsidR="00F46B3E">
        <w:t xml:space="preserve"> Energy from Waste plant</w:t>
      </w:r>
      <w:r w:rsidR="002B7188">
        <w:t xml:space="preserve"> and concerned a “high efficiency condensing steam turbine for the generation</w:t>
      </w:r>
      <w:r w:rsidR="00CB2604">
        <w:t xml:space="preserve"> of electrical energy and allowing heat export. </w:t>
      </w:r>
      <w:r w:rsidR="00F46B3E">
        <w:t>SEPA advises that the plant may not be built for several years, or at all</w:t>
      </w:r>
      <w:r w:rsidR="002B7188">
        <w:t xml:space="preserve">. </w:t>
      </w:r>
    </w:p>
    <w:p w14:paraId="3A542DC7" w14:textId="3D7F66EA" w:rsidR="00C65688" w:rsidRPr="005B61B3" w:rsidRDefault="00C65688" w:rsidP="00C468BD">
      <w:pPr>
        <w:pStyle w:val="ListParagraph"/>
        <w:numPr>
          <w:ilvl w:val="0"/>
          <w:numId w:val="28"/>
        </w:numPr>
        <w:jc w:val="both"/>
      </w:pPr>
      <w:r w:rsidRPr="005B61B3">
        <w:t>Areas where domestic solid fuel burning may be relevant – there are no areas in North Lanarkshire where domestic solid fuel burning is a relevant source of air pollution.</w:t>
      </w:r>
    </w:p>
    <w:p w14:paraId="5B563A40" w14:textId="765CC067" w:rsidR="004709A4" w:rsidRDefault="004709A4" w:rsidP="0088304E">
      <w:pPr>
        <w:pStyle w:val="Heading2"/>
      </w:pPr>
      <w:bookmarkStart w:id="42" w:name="_Toc95901062"/>
      <w:r>
        <w:t>New Developments with Fugitive or Uncontrolled Sources</w:t>
      </w:r>
      <w:bookmarkEnd w:id="42"/>
    </w:p>
    <w:p w14:paraId="236AC9E0" w14:textId="3F1A72B1" w:rsidR="004709A4" w:rsidRPr="00216700" w:rsidRDefault="00C65688" w:rsidP="004709A4">
      <w:r w:rsidRPr="00216700">
        <w:t xml:space="preserve">On consulting with SEPA the following information was </w:t>
      </w:r>
      <w:proofErr w:type="gramStart"/>
      <w:r w:rsidRPr="00216700">
        <w:t>provided:-</w:t>
      </w:r>
      <w:proofErr w:type="gramEnd"/>
    </w:p>
    <w:p w14:paraId="74AEC56B" w14:textId="20CB6D50" w:rsidR="00C65688" w:rsidRPr="00216700" w:rsidRDefault="00C65688" w:rsidP="00C468BD">
      <w:pPr>
        <w:pStyle w:val="ListParagraph"/>
        <w:numPr>
          <w:ilvl w:val="0"/>
          <w:numId w:val="29"/>
        </w:numPr>
        <w:jc w:val="both"/>
      </w:pPr>
      <w:r w:rsidRPr="00216700">
        <w:t xml:space="preserve">Landfill sites – </w:t>
      </w:r>
      <w:r w:rsidR="00004D26" w:rsidRPr="00216700">
        <w:t>SEPA has advised that no new landfill sites were permitted in North Lanarkshire in 2021.</w:t>
      </w:r>
    </w:p>
    <w:p w14:paraId="1FCCEE37" w14:textId="290DF223" w:rsidR="00C65688" w:rsidRPr="00216700" w:rsidRDefault="00C65688" w:rsidP="00C468BD">
      <w:pPr>
        <w:pStyle w:val="ListParagraph"/>
        <w:numPr>
          <w:ilvl w:val="0"/>
          <w:numId w:val="29"/>
        </w:numPr>
        <w:jc w:val="both"/>
      </w:pPr>
      <w:r w:rsidRPr="00216700">
        <w:t xml:space="preserve">Quarries – </w:t>
      </w:r>
      <w:r w:rsidR="00A1524D" w:rsidRPr="00216700">
        <w:t xml:space="preserve">SEPA advised that they are currently unable to carry out radius searches </w:t>
      </w:r>
      <w:r w:rsidR="003A4E2B" w:rsidRPr="00216700">
        <w:t xml:space="preserve">of specific areas </w:t>
      </w:r>
      <w:r w:rsidR="00A1524D" w:rsidRPr="00216700">
        <w:t xml:space="preserve">at present due to the </w:t>
      </w:r>
      <w:proofErr w:type="gramStart"/>
      <w:r w:rsidR="00A1524D" w:rsidRPr="00216700">
        <w:t>24</w:t>
      </w:r>
      <w:r w:rsidR="00A1524D" w:rsidRPr="00216700">
        <w:rPr>
          <w:vertAlign w:val="superscript"/>
        </w:rPr>
        <w:t>th</w:t>
      </w:r>
      <w:proofErr w:type="gramEnd"/>
      <w:r w:rsidR="00A1524D" w:rsidRPr="00216700">
        <w:t xml:space="preserve"> December 2020 </w:t>
      </w:r>
      <w:proofErr w:type="spellStart"/>
      <w:r w:rsidR="00A1524D" w:rsidRPr="00216700">
        <w:t>cyber attack</w:t>
      </w:r>
      <w:proofErr w:type="spellEnd"/>
      <w:r w:rsidR="00A1524D" w:rsidRPr="00216700">
        <w:t xml:space="preserve">. </w:t>
      </w:r>
    </w:p>
    <w:p w14:paraId="1E7829A1" w14:textId="20EC3D96" w:rsidR="00C65688" w:rsidRPr="00216700" w:rsidRDefault="00C65688" w:rsidP="00C468BD">
      <w:pPr>
        <w:pStyle w:val="ListParagraph"/>
        <w:numPr>
          <w:ilvl w:val="0"/>
          <w:numId w:val="29"/>
        </w:numPr>
      </w:pPr>
      <w:r w:rsidRPr="00216700">
        <w:t xml:space="preserve">Unmade haulage roads on industrial sites – </w:t>
      </w:r>
      <w:r w:rsidR="001814D9" w:rsidRPr="00216700">
        <w:t xml:space="preserve">SEPA has reported that 4 </w:t>
      </w:r>
      <w:r w:rsidR="00122A62" w:rsidRPr="00216700">
        <w:t xml:space="preserve">waste management licence exemptions </w:t>
      </w:r>
      <w:r w:rsidR="000B6ECA" w:rsidRPr="00216700">
        <w:t xml:space="preserve">(to enable the re-use of waste on sites for unmade roads) </w:t>
      </w:r>
      <w:r w:rsidR="00122A62" w:rsidRPr="00216700">
        <w:t>were granted in 2021</w:t>
      </w:r>
      <w:r w:rsidR="000B6ECA" w:rsidRPr="00216700">
        <w:t xml:space="preserve">. </w:t>
      </w:r>
    </w:p>
    <w:p w14:paraId="22035BB1" w14:textId="15030D64" w:rsidR="00D73961" w:rsidRPr="00216700" w:rsidRDefault="001449B4" w:rsidP="00C468BD">
      <w:pPr>
        <w:pStyle w:val="ListParagraph"/>
        <w:numPr>
          <w:ilvl w:val="1"/>
          <w:numId w:val="29"/>
        </w:numPr>
      </w:pPr>
      <w:r w:rsidRPr="00216700">
        <w:t>WML/XC/SEPA</w:t>
      </w:r>
      <w:r w:rsidR="00A50D08" w:rsidRPr="00216700">
        <w:t xml:space="preserve"> 2021-5839 – West Torrance Farm, Shotts. </w:t>
      </w:r>
    </w:p>
    <w:p w14:paraId="31257E4F" w14:textId="66071BCB" w:rsidR="00A35A0B" w:rsidRPr="00216700" w:rsidRDefault="001F35D1" w:rsidP="00C468BD">
      <w:pPr>
        <w:pStyle w:val="ListParagraph"/>
        <w:numPr>
          <w:ilvl w:val="1"/>
          <w:numId w:val="29"/>
        </w:numPr>
      </w:pPr>
      <w:r w:rsidRPr="00216700">
        <w:t xml:space="preserve">WML/XC/1194685 – land east of Main St, </w:t>
      </w:r>
      <w:proofErr w:type="spellStart"/>
      <w:r w:rsidRPr="00216700">
        <w:t>Newmains</w:t>
      </w:r>
      <w:proofErr w:type="spellEnd"/>
      <w:r w:rsidR="007F3BF7" w:rsidRPr="00216700">
        <w:t>, ML2 9BG.</w:t>
      </w:r>
    </w:p>
    <w:p w14:paraId="39C2255F" w14:textId="47348DD4" w:rsidR="007F3BF7" w:rsidRPr="00216700" w:rsidRDefault="007F3BF7" w:rsidP="00C468BD">
      <w:pPr>
        <w:pStyle w:val="ListParagraph"/>
        <w:numPr>
          <w:ilvl w:val="1"/>
          <w:numId w:val="29"/>
        </w:numPr>
      </w:pPr>
      <w:r w:rsidRPr="00216700">
        <w:t xml:space="preserve">WML/XC/1175614 – Keepmoat Homes, </w:t>
      </w:r>
      <w:proofErr w:type="spellStart"/>
      <w:r w:rsidRPr="00216700">
        <w:t>Meadowhead</w:t>
      </w:r>
      <w:proofErr w:type="spellEnd"/>
      <w:r w:rsidRPr="00216700">
        <w:t xml:space="preserve"> Rd, Ravenscraig.</w:t>
      </w:r>
    </w:p>
    <w:p w14:paraId="5102BD77" w14:textId="4631D2FC" w:rsidR="007F3BF7" w:rsidRPr="00216700" w:rsidRDefault="007F3BF7" w:rsidP="00C468BD">
      <w:pPr>
        <w:pStyle w:val="ListParagraph"/>
        <w:numPr>
          <w:ilvl w:val="1"/>
          <w:numId w:val="29"/>
        </w:numPr>
      </w:pPr>
      <w:r w:rsidRPr="00216700">
        <w:t>WML/XC/</w:t>
      </w:r>
      <w:r w:rsidR="00547BFA" w:rsidRPr="00216700">
        <w:t xml:space="preserve">1143631 – </w:t>
      </w:r>
      <w:proofErr w:type="spellStart"/>
      <w:r w:rsidR="00547BFA" w:rsidRPr="00216700">
        <w:t>Springbank</w:t>
      </w:r>
      <w:proofErr w:type="spellEnd"/>
      <w:r w:rsidR="00547BFA" w:rsidRPr="00216700">
        <w:t xml:space="preserve"> Quarry, Airdrie.</w:t>
      </w:r>
    </w:p>
    <w:p w14:paraId="1F2F40F0" w14:textId="787D379E" w:rsidR="00C65688" w:rsidRPr="00216700" w:rsidRDefault="00C65688" w:rsidP="00C468BD">
      <w:pPr>
        <w:pStyle w:val="ListParagraph"/>
        <w:numPr>
          <w:ilvl w:val="0"/>
          <w:numId w:val="29"/>
        </w:numPr>
      </w:pPr>
      <w:r w:rsidRPr="00216700">
        <w:t xml:space="preserve">Waste transfer stations – </w:t>
      </w:r>
      <w:bookmarkStart w:id="43" w:name="_Hlk112835152"/>
      <w:r w:rsidR="00302A8B">
        <w:t xml:space="preserve">SEPA response advised that they are currently unable to carry out radius searches of specific areas at present due to the </w:t>
      </w:r>
      <w:proofErr w:type="gramStart"/>
      <w:r w:rsidR="00302A8B">
        <w:t>24</w:t>
      </w:r>
      <w:r w:rsidR="00302A8B" w:rsidRPr="00302A8B">
        <w:rPr>
          <w:vertAlign w:val="superscript"/>
        </w:rPr>
        <w:t>th</w:t>
      </w:r>
      <w:proofErr w:type="gramEnd"/>
      <w:r w:rsidR="00302A8B">
        <w:t xml:space="preserve"> December 2020 cyber attack</w:t>
      </w:r>
    </w:p>
    <w:bookmarkEnd w:id="43"/>
    <w:p w14:paraId="094252D2" w14:textId="77777777" w:rsidR="00302A8B" w:rsidRPr="00302A8B" w:rsidRDefault="00C65688" w:rsidP="00C468BD">
      <w:pPr>
        <w:pStyle w:val="ListParagraph"/>
        <w:numPr>
          <w:ilvl w:val="0"/>
          <w:numId w:val="29"/>
        </w:numPr>
      </w:pPr>
      <w:r w:rsidRPr="00216700">
        <w:t xml:space="preserve">Other potential sources of fugitive particulate matter emissions - </w:t>
      </w:r>
      <w:r w:rsidR="00302A8B" w:rsidRPr="00302A8B">
        <w:t xml:space="preserve">SEPA response advised that they are currently unable to carry out radius searches of specific areas at present due to the </w:t>
      </w:r>
      <w:proofErr w:type="gramStart"/>
      <w:r w:rsidR="00302A8B" w:rsidRPr="00302A8B">
        <w:t>24</w:t>
      </w:r>
      <w:r w:rsidR="00302A8B" w:rsidRPr="00302A8B">
        <w:rPr>
          <w:vertAlign w:val="superscript"/>
        </w:rPr>
        <w:t>th</w:t>
      </w:r>
      <w:proofErr w:type="gramEnd"/>
      <w:r w:rsidR="00302A8B" w:rsidRPr="00302A8B">
        <w:t xml:space="preserve"> December 2020 cyber attack</w:t>
      </w:r>
    </w:p>
    <w:p w14:paraId="1B968094" w14:textId="506FFE75" w:rsidR="00C65688" w:rsidRPr="00216700" w:rsidRDefault="00C65688" w:rsidP="00C94A38">
      <w:pPr>
        <w:ind w:left="360"/>
      </w:pPr>
    </w:p>
    <w:p w14:paraId="763CB742" w14:textId="77777777" w:rsidR="00EC6CB5" w:rsidRPr="00216700" w:rsidRDefault="00EC6CB5" w:rsidP="004709A4"/>
    <w:p w14:paraId="11594EE7" w14:textId="657061F4" w:rsidR="00EC6CB5" w:rsidRDefault="00EC6CB5" w:rsidP="004709A4">
      <w:pPr>
        <w:rPr>
          <w:color w:val="FF0000"/>
        </w:rPr>
        <w:sectPr w:rsidR="00EC6CB5" w:rsidSect="002227DB">
          <w:pgSz w:w="11899" w:h="16838" w:code="9"/>
          <w:pgMar w:top="1134" w:right="1134" w:bottom="1134" w:left="1134" w:header="340" w:footer="340" w:gutter="0"/>
          <w:cols w:space="708"/>
          <w:titlePg/>
          <w:docGrid w:linePitch="326"/>
        </w:sectPr>
      </w:pPr>
    </w:p>
    <w:p w14:paraId="088E492D" w14:textId="7E46A659" w:rsidR="004709A4" w:rsidRDefault="004709A4" w:rsidP="004709A4">
      <w:pPr>
        <w:pStyle w:val="Heading1"/>
      </w:pPr>
      <w:bookmarkStart w:id="44" w:name="_Toc95901063"/>
      <w:r>
        <w:lastRenderedPageBreak/>
        <w:t>Planning Applications</w:t>
      </w:r>
      <w:bookmarkEnd w:id="44"/>
    </w:p>
    <w:p w14:paraId="014AABAD" w14:textId="796A1E21" w:rsidR="004709A4" w:rsidRPr="00CA2F13" w:rsidRDefault="00C65688" w:rsidP="00CA2F13">
      <w:pPr>
        <w:jc w:val="both"/>
      </w:pPr>
      <w:r w:rsidRPr="00CA2F13">
        <w:t>North Lanarkshire Planning and Place service was consulted for details of any relevant planning applications under consideration and planning applications granted consent during 2021 that have the potential to impact on local air quality. All relevant information is presented in Table 5.1 below.</w:t>
      </w:r>
    </w:p>
    <w:p w14:paraId="04C13EB4" w14:textId="0FAF5D30" w:rsidR="00A27A38" w:rsidRPr="00CA2F13" w:rsidRDefault="00A27A38" w:rsidP="00CA2F13">
      <w:pPr>
        <w:jc w:val="both"/>
        <w:rPr>
          <w:b/>
          <w:bCs/>
        </w:rPr>
      </w:pPr>
      <w:r w:rsidRPr="00CA2F13">
        <w:rPr>
          <w:b/>
          <w:bCs/>
        </w:rPr>
        <w:t>Table 5.1 – Relevant Planning Applications from 2021</w:t>
      </w:r>
    </w:p>
    <w:tbl>
      <w:tblPr>
        <w:tblStyle w:val="TableGrid"/>
        <w:tblW w:w="0" w:type="auto"/>
        <w:tblLook w:val="04A0" w:firstRow="1" w:lastRow="0" w:firstColumn="1" w:lastColumn="0" w:noHBand="0" w:noVBand="1"/>
      </w:tblPr>
      <w:tblGrid>
        <w:gridCol w:w="1615"/>
        <w:gridCol w:w="1688"/>
        <w:gridCol w:w="1806"/>
        <w:gridCol w:w="4512"/>
      </w:tblGrid>
      <w:tr w:rsidR="00ED71CB" w14:paraId="0E2F815B" w14:textId="77777777" w:rsidTr="00931D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F093DF4" w14:textId="77383770" w:rsidR="00A27A38" w:rsidRDefault="00A27A38" w:rsidP="004709A4">
            <w:pPr>
              <w:rPr>
                <w:color w:val="FF0000"/>
              </w:rPr>
            </w:pPr>
            <w:r w:rsidRPr="00A27A38">
              <w:t>Application Number</w:t>
            </w:r>
          </w:p>
        </w:tc>
        <w:tc>
          <w:tcPr>
            <w:tcW w:w="1688" w:type="dxa"/>
          </w:tcPr>
          <w:p w14:paraId="009AAB76" w14:textId="381E9943" w:rsidR="00A27A38" w:rsidRPr="00A27A38" w:rsidRDefault="00A27A38" w:rsidP="004709A4">
            <w:pPr>
              <w:cnfStyle w:val="100000000000" w:firstRow="1" w:lastRow="0" w:firstColumn="0" w:lastColumn="0" w:oddVBand="0" w:evenVBand="0" w:oddHBand="0" w:evenHBand="0" w:firstRowFirstColumn="0" w:firstRowLastColumn="0" w:lastRowFirstColumn="0" w:lastRowLastColumn="0"/>
            </w:pPr>
            <w:r w:rsidRPr="00A27A38">
              <w:t>Brief Description of Development</w:t>
            </w:r>
          </w:p>
        </w:tc>
        <w:tc>
          <w:tcPr>
            <w:tcW w:w="1806" w:type="dxa"/>
          </w:tcPr>
          <w:p w14:paraId="48B07DF9" w14:textId="05E09616" w:rsidR="00A27A38" w:rsidRPr="00A27A38" w:rsidRDefault="00A27A38" w:rsidP="004709A4">
            <w:pPr>
              <w:cnfStyle w:val="100000000000" w:firstRow="1" w:lastRow="0" w:firstColumn="0" w:lastColumn="0" w:oddVBand="0" w:evenVBand="0" w:oddHBand="0" w:evenHBand="0" w:firstRowFirstColumn="0" w:firstRowLastColumn="0" w:lastRowFirstColumn="0" w:lastRowLastColumn="0"/>
            </w:pPr>
            <w:r w:rsidRPr="00A27A38">
              <w:t>AQ impact</w:t>
            </w:r>
          </w:p>
        </w:tc>
        <w:tc>
          <w:tcPr>
            <w:tcW w:w="4512" w:type="dxa"/>
          </w:tcPr>
          <w:p w14:paraId="35DD8476" w14:textId="2665CDE7" w:rsidR="00A27A38" w:rsidRPr="00A27A38" w:rsidRDefault="00A27A38" w:rsidP="00A27A38">
            <w:pPr>
              <w:ind w:left="0"/>
              <w:cnfStyle w:val="100000000000" w:firstRow="1" w:lastRow="0" w:firstColumn="0" w:lastColumn="0" w:oddVBand="0" w:evenVBand="0" w:oddHBand="0" w:evenHBand="0" w:firstRowFirstColumn="0" w:firstRowLastColumn="0" w:lastRowFirstColumn="0" w:lastRowLastColumn="0"/>
            </w:pPr>
            <w:r w:rsidRPr="00A27A38">
              <w:t>Comments/Further Information</w:t>
            </w:r>
          </w:p>
        </w:tc>
      </w:tr>
      <w:tr w:rsidR="005F407E" w14:paraId="1FB188C6" w14:textId="77777777" w:rsidTr="00931DEA">
        <w:tc>
          <w:tcPr>
            <w:cnfStyle w:val="001000000000" w:firstRow="0" w:lastRow="0" w:firstColumn="1" w:lastColumn="0" w:oddVBand="0" w:evenVBand="0" w:oddHBand="0" w:evenHBand="0" w:firstRowFirstColumn="0" w:firstRowLastColumn="0" w:lastRowFirstColumn="0" w:lastRowLastColumn="0"/>
            <w:tcW w:w="1615" w:type="dxa"/>
          </w:tcPr>
          <w:p w14:paraId="4F823568" w14:textId="4D79ABCA" w:rsidR="00A27A38" w:rsidRPr="001B19E6" w:rsidRDefault="001E7DE6" w:rsidP="004709A4">
            <w:pPr>
              <w:rPr>
                <w:sz w:val="20"/>
                <w:szCs w:val="20"/>
              </w:rPr>
            </w:pPr>
            <w:r w:rsidRPr="001B19E6">
              <w:rPr>
                <w:sz w:val="20"/>
                <w:szCs w:val="20"/>
              </w:rPr>
              <w:t>19/00274/PPP</w:t>
            </w:r>
          </w:p>
        </w:tc>
        <w:tc>
          <w:tcPr>
            <w:tcW w:w="1688" w:type="dxa"/>
          </w:tcPr>
          <w:p w14:paraId="5147BD35" w14:textId="5950DF2E" w:rsidR="00A27A38" w:rsidRPr="001B19E6" w:rsidRDefault="001E7DE6"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R</w:t>
            </w:r>
            <w:r w:rsidR="00A02435" w:rsidRPr="001B19E6">
              <w:rPr>
                <w:sz w:val="20"/>
                <w:szCs w:val="20"/>
              </w:rPr>
              <w:t xml:space="preserve">esidential development at Heathfield Farm, </w:t>
            </w:r>
            <w:proofErr w:type="spellStart"/>
            <w:r w:rsidR="00A02435" w:rsidRPr="001B19E6">
              <w:rPr>
                <w:sz w:val="20"/>
                <w:szCs w:val="20"/>
              </w:rPr>
              <w:t>Muirhead</w:t>
            </w:r>
            <w:proofErr w:type="spellEnd"/>
            <w:r w:rsidR="00A02435" w:rsidRPr="001B19E6">
              <w:rPr>
                <w:sz w:val="20"/>
                <w:szCs w:val="20"/>
              </w:rPr>
              <w:t>.</w:t>
            </w:r>
          </w:p>
        </w:tc>
        <w:tc>
          <w:tcPr>
            <w:tcW w:w="1806" w:type="dxa"/>
          </w:tcPr>
          <w:p w14:paraId="48327FB5" w14:textId="5E4DFEB1" w:rsidR="00A27A38" w:rsidRPr="001B19E6" w:rsidRDefault="00A02435"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 xml:space="preserve">AQ Impact Assessment </w:t>
            </w:r>
            <w:r w:rsidR="00ED71CB" w:rsidRPr="001B19E6">
              <w:rPr>
                <w:sz w:val="20"/>
                <w:szCs w:val="20"/>
              </w:rPr>
              <w:t>submitted and accepted. Not in/near AQMA</w:t>
            </w:r>
          </w:p>
        </w:tc>
        <w:tc>
          <w:tcPr>
            <w:tcW w:w="4512" w:type="dxa"/>
          </w:tcPr>
          <w:p w14:paraId="504DFAEA" w14:textId="04C50690" w:rsidR="00A27A38" w:rsidRPr="00B54135" w:rsidRDefault="00FF7137" w:rsidP="004709A4">
            <w:pPr>
              <w:cnfStyle w:val="000000000000" w:firstRow="0" w:lastRow="0" w:firstColumn="0" w:lastColumn="0" w:oddVBand="0" w:evenVBand="0" w:oddHBand="0" w:evenHBand="0" w:firstRowFirstColumn="0" w:firstRowLastColumn="0" w:lastRowFirstColumn="0" w:lastRowLastColumn="0"/>
              <w:rPr>
                <w:color w:val="FF0000"/>
                <w:sz w:val="20"/>
                <w:szCs w:val="20"/>
              </w:rPr>
            </w:pPr>
            <w:hyperlink r:id="rId30" w:history="1">
              <w:r w:rsidR="007A76E4" w:rsidRPr="00B54135">
                <w:rPr>
                  <w:rStyle w:val="Hyperlink"/>
                  <w:sz w:val="20"/>
                  <w:szCs w:val="20"/>
                </w:rPr>
                <w:t>https://eplanning.northlanarkshire.gov.uk/online-applications</w:t>
              </w:r>
            </w:hyperlink>
          </w:p>
          <w:p w14:paraId="545A1A58" w14:textId="72736747" w:rsidR="007A76E4" w:rsidRPr="00B54135" w:rsidRDefault="007A76E4" w:rsidP="004709A4">
            <w:pP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ED71CB" w14:paraId="0AF1A23E" w14:textId="77777777" w:rsidTr="00931D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8D8CF7F" w14:textId="538E6D83" w:rsidR="00A27A38" w:rsidRPr="001B19E6" w:rsidRDefault="00B54135" w:rsidP="004709A4">
            <w:pPr>
              <w:rPr>
                <w:sz w:val="20"/>
                <w:szCs w:val="20"/>
              </w:rPr>
            </w:pPr>
            <w:r w:rsidRPr="001B19E6">
              <w:rPr>
                <w:sz w:val="20"/>
                <w:szCs w:val="20"/>
              </w:rPr>
              <w:t>20/00412/PPP</w:t>
            </w:r>
          </w:p>
        </w:tc>
        <w:tc>
          <w:tcPr>
            <w:tcW w:w="1688" w:type="dxa"/>
          </w:tcPr>
          <w:p w14:paraId="309D247D" w14:textId="0E6B893C" w:rsidR="00A27A38" w:rsidRPr="001B19E6" w:rsidRDefault="00B54135"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 xml:space="preserve">Mixed use development, Westway Retail Park, </w:t>
            </w:r>
            <w:proofErr w:type="spellStart"/>
            <w:r w:rsidRPr="001B19E6">
              <w:rPr>
                <w:sz w:val="20"/>
                <w:szCs w:val="20"/>
              </w:rPr>
              <w:t>Wardpark</w:t>
            </w:r>
            <w:proofErr w:type="spellEnd"/>
            <w:r w:rsidRPr="001B19E6">
              <w:rPr>
                <w:sz w:val="20"/>
                <w:szCs w:val="20"/>
              </w:rPr>
              <w:t>, Cumbernauld</w:t>
            </w:r>
          </w:p>
        </w:tc>
        <w:tc>
          <w:tcPr>
            <w:tcW w:w="1806" w:type="dxa"/>
          </w:tcPr>
          <w:p w14:paraId="178D91E0" w14:textId="15D02DF8" w:rsidR="00A27A38" w:rsidRPr="001B19E6" w:rsidRDefault="003269D9"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AQ Assessment submitted and accepted. Not in/near AQMA</w:t>
            </w:r>
          </w:p>
        </w:tc>
        <w:tc>
          <w:tcPr>
            <w:tcW w:w="4512" w:type="dxa"/>
          </w:tcPr>
          <w:p w14:paraId="58F459EC" w14:textId="77777777" w:rsidR="00B54135" w:rsidRPr="00B54135" w:rsidRDefault="00FF7137" w:rsidP="00B54135">
            <w:pPr>
              <w:cnfStyle w:val="000000010000" w:firstRow="0" w:lastRow="0" w:firstColumn="0" w:lastColumn="0" w:oddVBand="0" w:evenVBand="0" w:oddHBand="0" w:evenHBand="1" w:firstRowFirstColumn="0" w:firstRowLastColumn="0" w:lastRowFirstColumn="0" w:lastRowLastColumn="0"/>
              <w:rPr>
                <w:color w:val="FF0000"/>
                <w:sz w:val="20"/>
                <w:szCs w:val="20"/>
              </w:rPr>
            </w:pPr>
            <w:hyperlink r:id="rId31" w:history="1">
              <w:r w:rsidR="00B54135" w:rsidRPr="00B54135">
                <w:rPr>
                  <w:rStyle w:val="Hyperlink"/>
                  <w:sz w:val="20"/>
                  <w:szCs w:val="20"/>
                </w:rPr>
                <w:t>https://eplanning.northlanarkshire.gov.uk/online-applications</w:t>
              </w:r>
            </w:hyperlink>
          </w:p>
          <w:p w14:paraId="2D21F646" w14:textId="77777777" w:rsidR="00A27A38" w:rsidRPr="00B54135" w:rsidRDefault="00A27A38" w:rsidP="004709A4">
            <w:pPr>
              <w:cnfStyle w:val="000000010000" w:firstRow="0" w:lastRow="0" w:firstColumn="0" w:lastColumn="0" w:oddVBand="0" w:evenVBand="0" w:oddHBand="0" w:evenHBand="1" w:firstRowFirstColumn="0" w:firstRowLastColumn="0" w:lastRowFirstColumn="0" w:lastRowLastColumn="0"/>
              <w:rPr>
                <w:color w:val="FF0000"/>
                <w:sz w:val="20"/>
                <w:szCs w:val="20"/>
              </w:rPr>
            </w:pPr>
          </w:p>
        </w:tc>
      </w:tr>
      <w:tr w:rsidR="005F407E" w14:paraId="52F5798A" w14:textId="77777777" w:rsidTr="00931DEA">
        <w:tc>
          <w:tcPr>
            <w:cnfStyle w:val="001000000000" w:firstRow="0" w:lastRow="0" w:firstColumn="1" w:lastColumn="0" w:oddVBand="0" w:evenVBand="0" w:oddHBand="0" w:evenHBand="0" w:firstRowFirstColumn="0" w:firstRowLastColumn="0" w:lastRowFirstColumn="0" w:lastRowLastColumn="0"/>
            <w:tcW w:w="1615" w:type="dxa"/>
          </w:tcPr>
          <w:p w14:paraId="72E9CA96" w14:textId="1E88C8E1" w:rsidR="00A27A38" w:rsidRPr="001B19E6" w:rsidRDefault="00630CF0" w:rsidP="004709A4">
            <w:pPr>
              <w:rPr>
                <w:sz w:val="20"/>
                <w:szCs w:val="20"/>
              </w:rPr>
            </w:pPr>
            <w:r w:rsidRPr="001B19E6">
              <w:rPr>
                <w:sz w:val="20"/>
                <w:szCs w:val="20"/>
              </w:rPr>
              <w:t>21/01443/FUL</w:t>
            </w:r>
          </w:p>
        </w:tc>
        <w:tc>
          <w:tcPr>
            <w:tcW w:w="1688" w:type="dxa"/>
          </w:tcPr>
          <w:p w14:paraId="0E0DC0D3" w14:textId="722FA2D7" w:rsidR="00A27A38" w:rsidRPr="001B19E6" w:rsidRDefault="00630CF0"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 xml:space="preserve">Distribution centre, </w:t>
            </w:r>
            <w:r w:rsidR="009C2B1D" w:rsidRPr="001B19E6">
              <w:rPr>
                <w:sz w:val="20"/>
                <w:szCs w:val="20"/>
              </w:rPr>
              <w:t xml:space="preserve">Condor Glen, </w:t>
            </w:r>
            <w:proofErr w:type="spellStart"/>
            <w:r w:rsidR="009C2B1D" w:rsidRPr="001B19E6">
              <w:rPr>
                <w:sz w:val="20"/>
                <w:szCs w:val="20"/>
              </w:rPr>
              <w:t>Eurocentral</w:t>
            </w:r>
            <w:proofErr w:type="spellEnd"/>
          </w:p>
        </w:tc>
        <w:tc>
          <w:tcPr>
            <w:tcW w:w="1806" w:type="dxa"/>
          </w:tcPr>
          <w:p w14:paraId="40AB1A85" w14:textId="2002CA28" w:rsidR="00A27A38" w:rsidRPr="001B19E6" w:rsidRDefault="009C2B1D"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AQ Assessment submitted and accepted</w:t>
            </w:r>
            <w:r w:rsidR="00297044" w:rsidRPr="001B19E6">
              <w:rPr>
                <w:sz w:val="20"/>
                <w:szCs w:val="20"/>
              </w:rPr>
              <w:t>. Not in AQMA</w:t>
            </w:r>
          </w:p>
        </w:tc>
        <w:tc>
          <w:tcPr>
            <w:tcW w:w="4512" w:type="dxa"/>
          </w:tcPr>
          <w:p w14:paraId="7E1B58B2" w14:textId="77777777" w:rsidR="00B54135" w:rsidRPr="00B54135" w:rsidRDefault="00FF7137" w:rsidP="00B54135">
            <w:pPr>
              <w:cnfStyle w:val="000000000000" w:firstRow="0" w:lastRow="0" w:firstColumn="0" w:lastColumn="0" w:oddVBand="0" w:evenVBand="0" w:oddHBand="0" w:evenHBand="0" w:firstRowFirstColumn="0" w:firstRowLastColumn="0" w:lastRowFirstColumn="0" w:lastRowLastColumn="0"/>
              <w:rPr>
                <w:color w:val="FF0000"/>
                <w:sz w:val="20"/>
                <w:szCs w:val="20"/>
              </w:rPr>
            </w:pPr>
            <w:hyperlink r:id="rId32" w:history="1">
              <w:r w:rsidR="00B54135" w:rsidRPr="00B54135">
                <w:rPr>
                  <w:rStyle w:val="Hyperlink"/>
                  <w:sz w:val="20"/>
                  <w:szCs w:val="20"/>
                </w:rPr>
                <w:t>https://eplanning.northlanarkshire.gov.uk/online-applications</w:t>
              </w:r>
            </w:hyperlink>
          </w:p>
          <w:p w14:paraId="7F253F2C" w14:textId="77777777" w:rsidR="00A27A38" w:rsidRDefault="00A27A38" w:rsidP="004709A4">
            <w:pPr>
              <w:cnfStyle w:val="000000000000" w:firstRow="0" w:lastRow="0" w:firstColumn="0" w:lastColumn="0" w:oddVBand="0" w:evenVBand="0" w:oddHBand="0" w:evenHBand="0" w:firstRowFirstColumn="0" w:firstRowLastColumn="0" w:lastRowFirstColumn="0" w:lastRowLastColumn="0"/>
              <w:rPr>
                <w:color w:val="FF0000"/>
              </w:rPr>
            </w:pPr>
          </w:p>
        </w:tc>
      </w:tr>
      <w:tr w:rsidR="00ED71CB" w14:paraId="298D57DF" w14:textId="77777777" w:rsidTr="00931D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E447508" w14:textId="1C577A45" w:rsidR="00A27A38" w:rsidRPr="001B19E6" w:rsidRDefault="001118DD" w:rsidP="004709A4">
            <w:pPr>
              <w:rPr>
                <w:sz w:val="20"/>
                <w:szCs w:val="20"/>
              </w:rPr>
            </w:pPr>
            <w:r w:rsidRPr="001B19E6">
              <w:rPr>
                <w:sz w:val="20"/>
                <w:szCs w:val="20"/>
              </w:rPr>
              <w:t>21/01316/MSC and 21/00982/PPP</w:t>
            </w:r>
          </w:p>
        </w:tc>
        <w:tc>
          <w:tcPr>
            <w:tcW w:w="1688" w:type="dxa"/>
          </w:tcPr>
          <w:p w14:paraId="134A7BD7" w14:textId="140E1A04" w:rsidR="00A27A38" w:rsidRPr="001B19E6" w:rsidRDefault="008E68E4"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Residential development</w:t>
            </w:r>
            <w:r w:rsidR="00BB356B" w:rsidRPr="001B19E6">
              <w:rPr>
                <w:sz w:val="20"/>
                <w:szCs w:val="20"/>
              </w:rPr>
              <w:t xml:space="preserve">, care unit etc. </w:t>
            </w:r>
            <w:proofErr w:type="spellStart"/>
            <w:r w:rsidR="00BB356B" w:rsidRPr="001B19E6">
              <w:rPr>
                <w:sz w:val="20"/>
                <w:szCs w:val="20"/>
              </w:rPr>
              <w:t>Gowkthrapple</w:t>
            </w:r>
            <w:proofErr w:type="spellEnd"/>
          </w:p>
        </w:tc>
        <w:tc>
          <w:tcPr>
            <w:tcW w:w="1806" w:type="dxa"/>
          </w:tcPr>
          <w:p w14:paraId="2B7DA8F8" w14:textId="2F03D5C6" w:rsidR="00A27A38" w:rsidRPr="001B19E6" w:rsidRDefault="00BB356B"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AQ Assessment submitted</w:t>
            </w:r>
            <w:r w:rsidR="001B14AD" w:rsidRPr="001B19E6">
              <w:rPr>
                <w:sz w:val="20"/>
                <w:szCs w:val="20"/>
              </w:rPr>
              <w:t xml:space="preserve"> and accepted. Not in/near AQMA</w:t>
            </w:r>
          </w:p>
        </w:tc>
        <w:tc>
          <w:tcPr>
            <w:tcW w:w="4512" w:type="dxa"/>
          </w:tcPr>
          <w:p w14:paraId="357B17F5" w14:textId="77777777" w:rsidR="00B54135" w:rsidRPr="00B54135" w:rsidRDefault="00FF7137" w:rsidP="00B54135">
            <w:pPr>
              <w:cnfStyle w:val="000000010000" w:firstRow="0" w:lastRow="0" w:firstColumn="0" w:lastColumn="0" w:oddVBand="0" w:evenVBand="0" w:oddHBand="0" w:evenHBand="1" w:firstRowFirstColumn="0" w:firstRowLastColumn="0" w:lastRowFirstColumn="0" w:lastRowLastColumn="0"/>
              <w:rPr>
                <w:color w:val="FF0000"/>
                <w:sz w:val="20"/>
                <w:szCs w:val="20"/>
              </w:rPr>
            </w:pPr>
            <w:hyperlink r:id="rId33" w:history="1">
              <w:r w:rsidR="00B54135" w:rsidRPr="00B54135">
                <w:rPr>
                  <w:rStyle w:val="Hyperlink"/>
                  <w:sz w:val="20"/>
                  <w:szCs w:val="20"/>
                </w:rPr>
                <w:t>https://eplanning.northlanarkshire.gov.uk/online-applications</w:t>
              </w:r>
            </w:hyperlink>
          </w:p>
          <w:p w14:paraId="0EC7FEF9" w14:textId="77777777" w:rsidR="00A27A38" w:rsidRDefault="00A27A38" w:rsidP="004709A4">
            <w:pPr>
              <w:cnfStyle w:val="000000010000" w:firstRow="0" w:lastRow="0" w:firstColumn="0" w:lastColumn="0" w:oddVBand="0" w:evenVBand="0" w:oddHBand="0" w:evenHBand="1" w:firstRowFirstColumn="0" w:firstRowLastColumn="0" w:lastRowFirstColumn="0" w:lastRowLastColumn="0"/>
              <w:rPr>
                <w:color w:val="FF0000"/>
              </w:rPr>
            </w:pPr>
          </w:p>
        </w:tc>
      </w:tr>
      <w:tr w:rsidR="005F407E" w14:paraId="213387DE" w14:textId="77777777" w:rsidTr="00931DEA">
        <w:tc>
          <w:tcPr>
            <w:cnfStyle w:val="001000000000" w:firstRow="0" w:lastRow="0" w:firstColumn="1" w:lastColumn="0" w:oddVBand="0" w:evenVBand="0" w:oddHBand="0" w:evenHBand="0" w:firstRowFirstColumn="0" w:firstRowLastColumn="0" w:lastRowFirstColumn="0" w:lastRowLastColumn="0"/>
            <w:tcW w:w="1615" w:type="dxa"/>
          </w:tcPr>
          <w:p w14:paraId="2E70CF71" w14:textId="4976AA36" w:rsidR="00A27A38" w:rsidRPr="001B19E6" w:rsidRDefault="00AA6D91" w:rsidP="004709A4">
            <w:pPr>
              <w:rPr>
                <w:sz w:val="20"/>
                <w:szCs w:val="20"/>
              </w:rPr>
            </w:pPr>
            <w:r w:rsidRPr="001B19E6">
              <w:rPr>
                <w:sz w:val="20"/>
                <w:szCs w:val="20"/>
              </w:rPr>
              <w:t>21/01275/FUL</w:t>
            </w:r>
          </w:p>
        </w:tc>
        <w:tc>
          <w:tcPr>
            <w:tcW w:w="1688" w:type="dxa"/>
          </w:tcPr>
          <w:p w14:paraId="38D2FC31" w14:textId="7354CC89" w:rsidR="00A27A38" w:rsidRPr="001B19E6" w:rsidRDefault="00A61FFC"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 xml:space="preserve">Roadside services area, </w:t>
            </w:r>
            <w:proofErr w:type="spellStart"/>
            <w:r w:rsidRPr="001B19E6">
              <w:rPr>
                <w:sz w:val="20"/>
                <w:szCs w:val="20"/>
              </w:rPr>
              <w:lastRenderedPageBreak/>
              <w:t>Hornshill</w:t>
            </w:r>
            <w:proofErr w:type="spellEnd"/>
            <w:r w:rsidRPr="001B19E6">
              <w:rPr>
                <w:sz w:val="20"/>
                <w:szCs w:val="20"/>
              </w:rPr>
              <w:t xml:space="preserve">, </w:t>
            </w:r>
            <w:proofErr w:type="spellStart"/>
            <w:r w:rsidRPr="001B19E6">
              <w:rPr>
                <w:sz w:val="20"/>
                <w:szCs w:val="20"/>
              </w:rPr>
              <w:t>Stepps</w:t>
            </w:r>
            <w:proofErr w:type="spellEnd"/>
            <w:r w:rsidRPr="001B19E6">
              <w:rPr>
                <w:sz w:val="20"/>
                <w:szCs w:val="20"/>
              </w:rPr>
              <w:t xml:space="preserve"> (M80). </w:t>
            </w:r>
          </w:p>
        </w:tc>
        <w:tc>
          <w:tcPr>
            <w:tcW w:w="1806" w:type="dxa"/>
          </w:tcPr>
          <w:p w14:paraId="1121AAFC" w14:textId="0BD117FA" w:rsidR="00A27A38" w:rsidRPr="001B19E6" w:rsidRDefault="00A61FFC"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lastRenderedPageBreak/>
              <w:t xml:space="preserve">AQ Assessment submitted and </w:t>
            </w:r>
            <w:r w:rsidRPr="001B19E6">
              <w:rPr>
                <w:sz w:val="20"/>
                <w:szCs w:val="20"/>
              </w:rPr>
              <w:lastRenderedPageBreak/>
              <w:t>accepted. Not in/near AQMA</w:t>
            </w:r>
          </w:p>
        </w:tc>
        <w:tc>
          <w:tcPr>
            <w:tcW w:w="4512" w:type="dxa"/>
          </w:tcPr>
          <w:p w14:paraId="4E52DF8E" w14:textId="77777777" w:rsidR="00B54135" w:rsidRPr="00B54135" w:rsidRDefault="00FF7137" w:rsidP="00B54135">
            <w:pPr>
              <w:cnfStyle w:val="000000000000" w:firstRow="0" w:lastRow="0" w:firstColumn="0" w:lastColumn="0" w:oddVBand="0" w:evenVBand="0" w:oddHBand="0" w:evenHBand="0" w:firstRowFirstColumn="0" w:firstRowLastColumn="0" w:lastRowFirstColumn="0" w:lastRowLastColumn="0"/>
              <w:rPr>
                <w:color w:val="FF0000"/>
                <w:sz w:val="20"/>
                <w:szCs w:val="20"/>
              </w:rPr>
            </w:pPr>
            <w:hyperlink r:id="rId34" w:history="1">
              <w:r w:rsidR="00B54135" w:rsidRPr="00B54135">
                <w:rPr>
                  <w:rStyle w:val="Hyperlink"/>
                  <w:sz w:val="20"/>
                  <w:szCs w:val="20"/>
                </w:rPr>
                <w:t>https://eplanning.northlanarkshire.gov.uk/online-applications</w:t>
              </w:r>
            </w:hyperlink>
          </w:p>
          <w:p w14:paraId="53A94E74" w14:textId="77777777" w:rsidR="00A27A38" w:rsidRDefault="00A27A38" w:rsidP="004709A4">
            <w:pPr>
              <w:cnfStyle w:val="000000000000" w:firstRow="0" w:lastRow="0" w:firstColumn="0" w:lastColumn="0" w:oddVBand="0" w:evenVBand="0" w:oddHBand="0" w:evenHBand="0" w:firstRowFirstColumn="0" w:firstRowLastColumn="0" w:lastRowFirstColumn="0" w:lastRowLastColumn="0"/>
              <w:rPr>
                <w:color w:val="FF0000"/>
              </w:rPr>
            </w:pPr>
          </w:p>
        </w:tc>
      </w:tr>
      <w:tr w:rsidR="00ED71CB" w14:paraId="3EFB2602" w14:textId="77777777" w:rsidTr="00931D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0F00D50" w14:textId="0D8AA527" w:rsidR="00A27A38" w:rsidRPr="001B19E6" w:rsidRDefault="008B05B4" w:rsidP="004709A4">
            <w:pPr>
              <w:rPr>
                <w:sz w:val="20"/>
                <w:szCs w:val="20"/>
              </w:rPr>
            </w:pPr>
            <w:r w:rsidRPr="001B19E6">
              <w:rPr>
                <w:sz w:val="20"/>
                <w:szCs w:val="20"/>
              </w:rPr>
              <w:lastRenderedPageBreak/>
              <w:t>21/00934/FUL</w:t>
            </w:r>
          </w:p>
        </w:tc>
        <w:tc>
          <w:tcPr>
            <w:tcW w:w="1688" w:type="dxa"/>
          </w:tcPr>
          <w:p w14:paraId="243BA2B6" w14:textId="6572807C" w:rsidR="00A27A38" w:rsidRPr="001B19E6" w:rsidRDefault="008B05B4"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Construction of 5 warehouses</w:t>
            </w:r>
            <w:r w:rsidR="00E145B9" w:rsidRPr="001B19E6">
              <w:rPr>
                <w:sz w:val="20"/>
                <w:szCs w:val="20"/>
              </w:rPr>
              <w:t xml:space="preserve">, </w:t>
            </w:r>
            <w:r w:rsidR="00390C23" w:rsidRPr="001B19E6">
              <w:rPr>
                <w:sz w:val="20"/>
                <w:szCs w:val="20"/>
              </w:rPr>
              <w:t>Bellshill Ind Est, Bellshill</w:t>
            </w:r>
          </w:p>
        </w:tc>
        <w:tc>
          <w:tcPr>
            <w:tcW w:w="1806" w:type="dxa"/>
          </w:tcPr>
          <w:p w14:paraId="1EDDE222" w14:textId="0C1E5AA4" w:rsidR="00A27A38" w:rsidRPr="001B19E6" w:rsidRDefault="00914238"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No AQ Assessment requested. Not in/near AQMA</w:t>
            </w:r>
          </w:p>
        </w:tc>
        <w:tc>
          <w:tcPr>
            <w:tcW w:w="4512" w:type="dxa"/>
          </w:tcPr>
          <w:p w14:paraId="12929DF3" w14:textId="77777777" w:rsidR="00914238" w:rsidRPr="00B54135" w:rsidRDefault="00FF7137" w:rsidP="00914238">
            <w:pPr>
              <w:cnfStyle w:val="000000010000" w:firstRow="0" w:lastRow="0" w:firstColumn="0" w:lastColumn="0" w:oddVBand="0" w:evenVBand="0" w:oddHBand="0" w:evenHBand="1" w:firstRowFirstColumn="0" w:firstRowLastColumn="0" w:lastRowFirstColumn="0" w:lastRowLastColumn="0"/>
              <w:rPr>
                <w:color w:val="FF0000"/>
                <w:sz w:val="20"/>
                <w:szCs w:val="20"/>
              </w:rPr>
            </w:pPr>
            <w:hyperlink r:id="rId35" w:history="1">
              <w:r w:rsidR="00914238" w:rsidRPr="00B54135">
                <w:rPr>
                  <w:rStyle w:val="Hyperlink"/>
                  <w:sz w:val="20"/>
                  <w:szCs w:val="20"/>
                </w:rPr>
                <w:t>https://eplanning.northlanarkshire.gov.uk/online-applications</w:t>
              </w:r>
            </w:hyperlink>
          </w:p>
          <w:p w14:paraId="4138E6CD" w14:textId="77777777" w:rsidR="00A27A38" w:rsidRDefault="00A27A38" w:rsidP="004709A4">
            <w:pPr>
              <w:cnfStyle w:val="000000010000" w:firstRow="0" w:lastRow="0" w:firstColumn="0" w:lastColumn="0" w:oddVBand="0" w:evenVBand="0" w:oddHBand="0" w:evenHBand="1" w:firstRowFirstColumn="0" w:firstRowLastColumn="0" w:lastRowFirstColumn="0" w:lastRowLastColumn="0"/>
              <w:rPr>
                <w:color w:val="FF0000"/>
              </w:rPr>
            </w:pPr>
          </w:p>
        </w:tc>
      </w:tr>
      <w:tr w:rsidR="005F407E" w14:paraId="5C4F7BF5" w14:textId="77777777" w:rsidTr="00931DEA">
        <w:tc>
          <w:tcPr>
            <w:cnfStyle w:val="001000000000" w:firstRow="0" w:lastRow="0" w:firstColumn="1" w:lastColumn="0" w:oddVBand="0" w:evenVBand="0" w:oddHBand="0" w:evenHBand="0" w:firstRowFirstColumn="0" w:firstRowLastColumn="0" w:lastRowFirstColumn="0" w:lastRowLastColumn="0"/>
            <w:tcW w:w="1615" w:type="dxa"/>
          </w:tcPr>
          <w:p w14:paraId="43EDE4E8" w14:textId="6C73B535" w:rsidR="00A27A38" w:rsidRPr="001B19E6" w:rsidRDefault="00ED17C7" w:rsidP="004709A4">
            <w:pPr>
              <w:rPr>
                <w:sz w:val="20"/>
                <w:szCs w:val="20"/>
              </w:rPr>
            </w:pPr>
            <w:r w:rsidRPr="001B19E6">
              <w:rPr>
                <w:sz w:val="20"/>
                <w:szCs w:val="20"/>
              </w:rPr>
              <w:t>21/00436/FUL</w:t>
            </w:r>
          </w:p>
        </w:tc>
        <w:tc>
          <w:tcPr>
            <w:tcW w:w="1688" w:type="dxa"/>
          </w:tcPr>
          <w:p w14:paraId="18736B61" w14:textId="5D7DB58B" w:rsidR="00A27A38" w:rsidRPr="001B19E6" w:rsidRDefault="00ED17C7"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Construction of primary school to replace existing 2 schools in same area</w:t>
            </w:r>
            <w:r w:rsidR="007D3A37" w:rsidRPr="001B19E6">
              <w:rPr>
                <w:sz w:val="20"/>
                <w:szCs w:val="20"/>
              </w:rPr>
              <w:t>, Paddock St, Coatbridge</w:t>
            </w:r>
          </w:p>
        </w:tc>
        <w:tc>
          <w:tcPr>
            <w:tcW w:w="1806" w:type="dxa"/>
          </w:tcPr>
          <w:p w14:paraId="1EEB2C93" w14:textId="3DF9FC4B" w:rsidR="00A27A38" w:rsidRPr="001B19E6" w:rsidRDefault="007D3A37"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AQ Assessment submitted and reviewe</w:t>
            </w:r>
            <w:r w:rsidR="00E92CEB" w:rsidRPr="001B19E6">
              <w:rPr>
                <w:sz w:val="20"/>
                <w:szCs w:val="20"/>
              </w:rPr>
              <w:t>d. Accepted. Near Coatbridge AQMA</w:t>
            </w:r>
          </w:p>
        </w:tc>
        <w:tc>
          <w:tcPr>
            <w:tcW w:w="4512" w:type="dxa"/>
          </w:tcPr>
          <w:p w14:paraId="51762344" w14:textId="77777777" w:rsidR="008011E2" w:rsidRPr="00B54135" w:rsidRDefault="00FF7137" w:rsidP="008011E2">
            <w:pPr>
              <w:cnfStyle w:val="000000000000" w:firstRow="0" w:lastRow="0" w:firstColumn="0" w:lastColumn="0" w:oddVBand="0" w:evenVBand="0" w:oddHBand="0" w:evenHBand="0" w:firstRowFirstColumn="0" w:firstRowLastColumn="0" w:lastRowFirstColumn="0" w:lastRowLastColumn="0"/>
              <w:rPr>
                <w:color w:val="FF0000"/>
                <w:sz w:val="20"/>
                <w:szCs w:val="20"/>
              </w:rPr>
            </w:pPr>
            <w:hyperlink r:id="rId36" w:history="1">
              <w:r w:rsidR="008011E2" w:rsidRPr="00B54135">
                <w:rPr>
                  <w:rStyle w:val="Hyperlink"/>
                  <w:sz w:val="20"/>
                  <w:szCs w:val="20"/>
                </w:rPr>
                <w:t>https://eplanning.northlanarkshire.gov.uk/online-applications</w:t>
              </w:r>
            </w:hyperlink>
          </w:p>
          <w:p w14:paraId="3F19D00E" w14:textId="77777777" w:rsidR="00A27A38" w:rsidRDefault="00A27A38" w:rsidP="004709A4">
            <w:pPr>
              <w:cnfStyle w:val="000000000000" w:firstRow="0" w:lastRow="0" w:firstColumn="0" w:lastColumn="0" w:oddVBand="0" w:evenVBand="0" w:oddHBand="0" w:evenHBand="0" w:firstRowFirstColumn="0" w:firstRowLastColumn="0" w:lastRowFirstColumn="0" w:lastRowLastColumn="0"/>
              <w:rPr>
                <w:color w:val="FF0000"/>
              </w:rPr>
            </w:pPr>
          </w:p>
        </w:tc>
      </w:tr>
      <w:tr w:rsidR="008011E2" w14:paraId="07779894" w14:textId="77777777" w:rsidTr="00931D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5CE529D" w14:textId="7E8FE179" w:rsidR="008011E2" w:rsidRPr="001B19E6" w:rsidRDefault="00F0707C" w:rsidP="004709A4">
            <w:pPr>
              <w:rPr>
                <w:sz w:val="20"/>
                <w:szCs w:val="20"/>
              </w:rPr>
            </w:pPr>
            <w:r w:rsidRPr="001B19E6">
              <w:rPr>
                <w:sz w:val="20"/>
                <w:szCs w:val="20"/>
              </w:rPr>
              <w:t>21/00432/FUL</w:t>
            </w:r>
          </w:p>
        </w:tc>
        <w:tc>
          <w:tcPr>
            <w:tcW w:w="1688" w:type="dxa"/>
          </w:tcPr>
          <w:p w14:paraId="374450CA" w14:textId="158F7CF1" w:rsidR="008011E2" w:rsidRPr="001B19E6" w:rsidRDefault="008E4070"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Construction of primary school</w:t>
            </w:r>
            <w:r w:rsidR="007F2947" w:rsidRPr="001B19E6">
              <w:rPr>
                <w:sz w:val="20"/>
                <w:szCs w:val="20"/>
              </w:rPr>
              <w:t xml:space="preserve">, Community Health Centre and Hub, </w:t>
            </w:r>
            <w:proofErr w:type="spellStart"/>
            <w:r w:rsidR="007F2947" w:rsidRPr="001B19E6">
              <w:rPr>
                <w:sz w:val="20"/>
                <w:szCs w:val="20"/>
              </w:rPr>
              <w:t>Muirhead</w:t>
            </w:r>
            <w:proofErr w:type="spellEnd"/>
          </w:p>
        </w:tc>
        <w:tc>
          <w:tcPr>
            <w:tcW w:w="1806" w:type="dxa"/>
          </w:tcPr>
          <w:p w14:paraId="52DC239B" w14:textId="1B3E3B2F" w:rsidR="008011E2" w:rsidRPr="001B19E6" w:rsidRDefault="00437D89"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No AQ Assessment submitted. Not in/near AQMA</w:t>
            </w:r>
          </w:p>
        </w:tc>
        <w:tc>
          <w:tcPr>
            <w:tcW w:w="4512" w:type="dxa"/>
          </w:tcPr>
          <w:p w14:paraId="1225204A" w14:textId="77777777" w:rsidR="008011E2" w:rsidRPr="00B54135" w:rsidRDefault="00FF7137" w:rsidP="008011E2">
            <w:pPr>
              <w:cnfStyle w:val="000000010000" w:firstRow="0" w:lastRow="0" w:firstColumn="0" w:lastColumn="0" w:oddVBand="0" w:evenVBand="0" w:oddHBand="0" w:evenHBand="1" w:firstRowFirstColumn="0" w:firstRowLastColumn="0" w:lastRowFirstColumn="0" w:lastRowLastColumn="0"/>
              <w:rPr>
                <w:color w:val="FF0000"/>
                <w:sz w:val="20"/>
                <w:szCs w:val="20"/>
              </w:rPr>
            </w:pPr>
            <w:hyperlink r:id="rId37" w:history="1">
              <w:r w:rsidR="008011E2" w:rsidRPr="00B54135">
                <w:rPr>
                  <w:rStyle w:val="Hyperlink"/>
                  <w:sz w:val="20"/>
                  <w:szCs w:val="20"/>
                </w:rPr>
                <w:t>https://eplanning.northlanarkshire.gov.uk/online-applications</w:t>
              </w:r>
            </w:hyperlink>
          </w:p>
          <w:p w14:paraId="624EE36C" w14:textId="77777777" w:rsidR="008011E2" w:rsidRPr="00B54135" w:rsidRDefault="008011E2" w:rsidP="008011E2">
            <w:pPr>
              <w:cnfStyle w:val="000000010000" w:firstRow="0" w:lastRow="0" w:firstColumn="0" w:lastColumn="0" w:oddVBand="0" w:evenVBand="0" w:oddHBand="0" w:evenHBand="1" w:firstRowFirstColumn="0" w:firstRowLastColumn="0" w:lastRowFirstColumn="0" w:lastRowLastColumn="0"/>
              <w:rPr>
                <w:color w:val="FF0000"/>
                <w:sz w:val="20"/>
                <w:szCs w:val="20"/>
              </w:rPr>
            </w:pPr>
          </w:p>
        </w:tc>
      </w:tr>
      <w:tr w:rsidR="008011E2" w14:paraId="00F9D2EC" w14:textId="77777777" w:rsidTr="00931DEA">
        <w:tc>
          <w:tcPr>
            <w:cnfStyle w:val="001000000000" w:firstRow="0" w:lastRow="0" w:firstColumn="1" w:lastColumn="0" w:oddVBand="0" w:evenVBand="0" w:oddHBand="0" w:evenHBand="0" w:firstRowFirstColumn="0" w:firstRowLastColumn="0" w:lastRowFirstColumn="0" w:lastRowLastColumn="0"/>
            <w:tcW w:w="1615" w:type="dxa"/>
          </w:tcPr>
          <w:p w14:paraId="63EE839C" w14:textId="0B53419C" w:rsidR="008011E2" w:rsidRPr="001B19E6" w:rsidRDefault="00C30932" w:rsidP="004709A4">
            <w:pPr>
              <w:rPr>
                <w:sz w:val="20"/>
                <w:szCs w:val="20"/>
              </w:rPr>
            </w:pPr>
            <w:r w:rsidRPr="001B19E6">
              <w:rPr>
                <w:sz w:val="20"/>
                <w:szCs w:val="20"/>
              </w:rPr>
              <w:t>21/00372/PPP</w:t>
            </w:r>
          </w:p>
        </w:tc>
        <w:tc>
          <w:tcPr>
            <w:tcW w:w="1688" w:type="dxa"/>
          </w:tcPr>
          <w:p w14:paraId="503BE61E" w14:textId="61D78F64" w:rsidR="008011E2" w:rsidRPr="001B19E6" w:rsidRDefault="00C30932"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 xml:space="preserve">Redevelopment of office for residential, St </w:t>
            </w:r>
            <w:proofErr w:type="spellStart"/>
            <w:r w:rsidRPr="001B19E6">
              <w:rPr>
                <w:sz w:val="20"/>
                <w:szCs w:val="20"/>
              </w:rPr>
              <w:t>Mungos</w:t>
            </w:r>
            <w:proofErr w:type="spellEnd"/>
            <w:r w:rsidRPr="001B19E6">
              <w:rPr>
                <w:sz w:val="20"/>
                <w:szCs w:val="20"/>
              </w:rPr>
              <w:t xml:space="preserve"> Rd, Cumbernauld</w:t>
            </w:r>
          </w:p>
        </w:tc>
        <w:tc>
          <w:tcPr>
            <w:tcW w:w="1806" w:type="dxa"/>
          </w:tcPr>
          <w:p w14:paraId="24F7DCB3" w14:textId="04258003" w:rsidR="008011E2" w:rsidRPr="001B19E6" w:rsidRDefault="00C30932"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AQIA requested</w:t>
            </w:r>
            <w:r w:rsidR="00C9387F">
              <w:rPr>
                <w:sz w:val="20"/>
                <w:szCs w:val="20"/>
              </w:rPr>
              <w:t xml:space="preserve"> although no estimated increase in traffic. Not in/near AQMA</w:t>
            </w:r>
            <w:r w:rsidRPr="001B19E6">
              <w:rPr>
                <w:sz w:val="20"/>
                <w:szCs w:val="20"/>
              </w:rPr>
              <w:t xml:space="preserve"> </w:t>
            </w:r>
          </w:p>
        </w:tc>
        <w:tc>
          <w:tcPr>
            <w:tcW w:w="4512" w:type="dxa"/>
          </w:tcPr>
          <w:p w14:paraId="0B1D6A20" w14:textId="77777777" w:rsidR="008011E2" w:rsidRPr="00B54135" w:rsidRDefault="00FF7137" w:rsidP="008011E2">
            <w:pPr>
              <w:cnfStyle w:val="000000000000" w:firstRow="0" w:lastRow="0" w:firstColumn="0" w:lastColumn="0" w:oddVBand="0" w:evenVBand="0" w:oddHBand="0" w:evenHBand="0" w:firstRowFirstColumn="0" w:firstRowLastColumn="0" w:lastRowFirstColumn="0" w:lastRowLastColumn="0"/>
              <w:rPr>
                <w:color w:val="FF0000"/>
                <w:sz w:val="20"/>
                <w:szCs w:val="20"/>
              </w:rPr>
            </w:pPr>
            <w:hyperlink r:id="rId38" w:history="1">
              <w:r w:rsidR="008011E2" w:rsidRPr="00B54135">
                <w:rPr>
                  <w:rStyle w:val="Hyperlink"/>
                  <w:sz w:val="20"/>
                  <w:szCs w:val="20"/>
                </w:rPr>
                <w:t>https://eplanning.northlanarkshire.gov.uk/online-applications</w:t>
              </w:r>
            </w:hyperlink>
          </w:p>
          <w:p w14:paraId="53DA83A9" w14:textId="77777777" w:rsidR="008011E2" w:rsidRPr="00B54135" w:rsidRDefault="008011E2" w:rsidP="008011E2">
            <w:pP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C30932" w14:paraId="1864193B" w14:textId="77777777" w:rsidTr="00931D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1954837" w14:textId="411CB7A5" w:rsidR="00C30932" w:rsidRPr="001B19E6" w:rsidRDefault="00ED1B9B" w:rsidP="004709A4">
            <w:pPr>
              <w:rPr>
                <w:sz w:val="20"/>
                <w:szCs w:val="20"/>
              </w:rPr>
            </w:pPr>
            <w:r w:rsidRPr="001B19E6">
              <w:rPr>
                <w:sz w:val="20"/>
                <w:szCs w:val="20"/>
              </w:rPr>
              <w:t>21/00335/FUL</w:t>
            </w:r>
          </w:p>
        </w:tc>
        <w:tc>
          <w:tcPr>
            <w:tcW w:w="1688" w:type="dxa"/>
          </w:tcPr>
          <w:p w14:paraId="27002D8A" w14:textId="6D6D64B0" w:rsidR="00C30932" w:rsidRPr="001B19E6" w:rsidRDefault="00ED1B9B"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 xml:space="preserve">Enabling works for residential development, Main St, </w:t>
            </w:r>
            <w:proofErr w:type="spellStart"/>
            <w:r w:rsidRPr="001B19E6">
              <w:rPr>
                <w:sz w:val="20"/>
                <w:szCs w:val="20"/>
              </w:rPr>
              <w:t>Newmains</w:t>
            </w:r>
            <w:proofErr w:type="spellEnd"/>
          </w:p>
        </w:tc>
        <w:tc>
          <w:tcPr>
            <w:tcW w:w="1806" w:type="dxa"/>
          </w:tcPr>
          <w:p w14:paraId="7DADB5B7" w14:textId="77777777" w:rsidR="00C30932" w:rsidRPr="001B19E6" w:rsidRDefault="00ED1B9B"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AQ Assessment</w:t>
            </w:r>
            <w:r w:rsidR="00D30140" w:rsidRPr="001B19E6">
              <w:rPr>
                <w:sz w:val="20"/>
                <w:szCs w:val="20"/>
              </w:rPr>
              <w:t xml:space="preserve"> submitted and accepted. </w:t>
            </w:r>
          </w:p>
          <w:p w14:paraId="4CDFCC84" w14:textId="692922A6" w:rsidR="00D30140" w:rsidRPr="001B19E6" w:rsidRDefault="00D30140"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Not in/near AQMA</w:t>
            </w:r>
          </w:p>
        </w:tc>
        <w:tc>
          <w:tcPr>
            <w:tcW w:w="4512" w:type="dxa"/>
          </w:tcPr>
          <w:p w14:paraId="6A2324B3" w14:textId="77777777" w:rsidR="00D30140" w:rsidRPr="00B54135" w:rsidRDefault="00FF7137" w:rsidP="00D30140">
            <w:pPr>
              <w:cnfStyle w:val="000000010000" w:firstRow="0" w:lastRow="0" w:firstColumn="0" w:lastColumn="0" w:oddVBand="0" w:evenVBand="0" w:oddHBand="0" w:evenHBand="1" w:firstRowFirstColumn="0" w:firstRowLastColumn="0" w:lastRowFirstColumn="0" w:lastRowLastColumn="0"/>
              <w:rPr>
                <w:color w:val="FF0000"/>
                <w:sz w:val="20"/>
                <w:szCs w:val="20"/>
              </w:rPr>
            </w:pPr>
            <w:hyperlink r:id="rId39" w:history="1">
              <w:r w:rsidR="00D30140" w:rsidRPr="00B54135">
                <w:rPr>
                  <w:rStyle w:val="Hyperlink"/>
                  <w:sz w:val="20"/>
                  <w:szCs w:val="20"/>
                </w:rPr>
                <w:t>https://eplanning.northlanarkshire.gov.uk/online-applications</w:t>
              </w:r>
            </w:hyperlink>
          </w:p>
          <w:p w14:paraId="40B5C56F" w14:textId="77777777" w:rsidR="00C30932" w:rsidRPr="00B54135" w:rsidRDefault="00C30932" w:rsidP="008011E2">
            <w:pPr>
              <w:cnfStyle w:val="000000010000" w:firstRow="0" w:lastRow="0" w:firstColumn="0" w:lastColumn="0" w:oddVBand="0" w:evenVBand="0" w:oddHBand="0" w:evenHBand="1" w:firstRowFirstColumn="0" w:firstRowLastColumn="0" w:lastRowFirstColumn="0" w:lastRowLastColumn="0"/>
              <w:rPr>
                <w:color w:val="FF0000"/>
                <w:sz w:val="20"/>
                <w:szCs w:val="20"/>
              </w:rPr>
            </w:pPr>
          </w:p>
        </w:tc>
      </w:tr>
      <w:tr w:rsidR="00D30140" w14:paraId="5CD87B96" w14:textId="77777777" w:rsidTr="00931DEA">
        <w:tc>
          <w:tcPr>
            <w:cnfStyle w:val="001000000000" w:firstRow="0" w:lastRow="0" w:firstColumn="1" w:lastColumn="0" w:oddVBand="0" w:evenVBand="0" w:oddHBand="0" w:evenHBand="0" w:firstRowFirstColumn="0" w:firstRowLastColumn="0" w:lastRowFirstColumn="0" w:lastRowLastColumn="0"/>
            <w:tcW w:w="1615" w:type="dxa"/>
          </w:tcPr>
          <w:p w14:paraId="790E8994" w14:textId="2F5E3448" w:rsidR="00D30140" w:rsidRPr="001B19E6" w:rsidRDefault="00CD7ECA" w:rsidP="004709A4">
            <w:pPr>
              <w:rPr>
                <w:sz w:val="20"/>
                <w:szCs w:val="20"/>
              </w:rPr>
            </w:pPr>
            <w:r w:rsidRPr="001B19E6">
              <w:rPr>
                <w:sz w:val="20"/>
                <w:szCs w:val="20"/>
              </w:rPr>
              <w:t>21/00273/FUL</w:t>
            </w:r>
          </w:p>
        </w:tc>
        <w:tc>
          <w:tcPr>
            <w:tcW w:w="1688" w:type="dxa"/>
          </w:tcPr>
          <w:p w14:paraId="3DC0F1FF" w14:textId="5954E1A0" w:rsidR="00D30140" w:rsidRPr="001B19E6" w:rsidRDefault="00CD7ECA"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Rail freight terminal, distribution centre</w:t>
            </w:r>
            <w:r w:rsidR="00584A1C" w:rsidRPr="001B19E6">
              <w:rPr>
                <w:sz w:val="20"/>
                <w:szCs w:val="20"/>
              </w:rPr>
              <w:t>, associated infrastructure</w:t>
            </w:r>
          </w:p>
        </w:tc>
        <w:tc>
          <w:tcPr>
            <w:tcW w:w="1806" w:type="dxa"/>
          </w:tcPr>
          <w:p w14:paraId="2E108799" w14:textId="5325BBD2" w:rsidR="00D30140" w:rsidRPr="001B19E6" w:rsidRDefault="00584A1C" w:rsidP="004709A4">
            <w:pPr>
              <w:cnfStyle w:val="000000000000" w:firstRow="0" w:lastRow="0" w:firstColumn="0" w:lastColumn="0" w:oddVBand="0" w:evenVBand="0" w:oddHBand="0" w:evenHBand="0" w:firstRowFirstColumn="0" w:firstRowLastColumn="0" w:lastRowFirstColumn="0" w:lastRowLastColumn="0"/>
              <w:rPr>
                <w:sz w:val="20"/>
                <w:szCs w:val="20"/>
              </w:rPr>
            </w:pPr>
            <w:r w:rsidRPr="001B19E6">
              <w:rPr>
                <w:sz w:val="20"/>
                <w:szCs w:val="20"/>
              </w:rPr>
              <w:t>AQ Assessment submitted. Still under consideration</w:t>
            </w:r>
          </w:p>
        </w:tc>
        <w:tc>
          <w:tcPr>
            <w:tcW w:w="4512" w:type="dxa"/>
          </w:tcPr>
          <w:p w14:paraId="69A33FB4" w14:textId="77777777" w:rsidR="00584A1C" w:rsidRPr="00B54135" w:rsidRDefault="00FF7137" w:rsidP="00584A1C">
            <w:pPr>
              <w:cnfStyle w:val="000000000000" w:firstRow="0" w:lastRow="0" w:firstColumn="0" w:lastColumn="0" w:oddVBand="0" w:evenVBand="0" w:oddHBand="0" w:evenHBand="0" w:firstRowFirstColumn="0" w:firstRowLastColumn="0" w:lastRowFirstColumn="0" w:lastRowLastColumn="0"/>
              <w:rPr>
                <w:color w:val="FF0000"/>
                <w:sz w:val="20"/>
                <w:szCs w:val="20"/>
              </w:rPr>
            </w:pPr>
            <w:hyperlink r:id="rId40" w:history="1">
              <w:r w:rsidR="00584A1C" w:rsidRPr="00B54135">
                <w:rPr>
                  <w:rStyle w:val="Hyperlink"/>
                  <w:sz w:val="20"/>
                  <w:szCs w:val="20"/>
                </w:rPr>
                <w:t>https://eplanning.northlanarkshire.gov.uk/online-applications</w:t>
              </w:r>
            </w:hyperlink>
          </w:p>
          <w:p w14:paraId="4B2EC8C1" w14:textId="77777777" w:rsidR="00D30140" w:rsidRPr="00B54135" w:rsidRDefault="00D30140" w:rsidP="00D30140">
            <w:pP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584A1C" w14:paraId="065B8CC3" w14:textId="77777777" w:rsidTr="00931D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32A8555" w14:textId="53D61969" w:rsidR="00584A1C" w:rsidRPr="001B19E6" w:rsidRDefault="004542F1" w:rsidP="004709A4">
            <w:pPr>
              <w:rPr>
                <w:sz w:val="20"/>
                <w:szCs w:val="20"/>
              </w:rPr>
            </w:pPr>
            <w:r w:rsidRPr="001B19E6">
              <w:rPr>
                <w:sz w:val="20"/>
                <w:szCs w:val="20"/>
              </w:rPr>
              <w:lastRenderedPageBreak/>
              <w:t>21/00242/PPP</w:t>
            </w:r>
          </w:p>
        </w:tc>
        <w:tc>
          <w:tcPr>
            <w:tcW w:w="1688" w:type="dxa"/>
          </w:tcPr>
          <w:p w14:paraId="2149F189" w14:textId="41CD7B67" w:rsidR="00584A1C" w:rsidRPr="001B19E6" w:rsidRDefault="004542F1"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 xml:space="preserve">Residential development at </w:t>
            </w:r>
            <w:proofErr w:type="spellStart"/>
            <w:r w:rsidRPr="001B19E6">
              <w:rPr>
                <w:sz w:val="20"/>
                <w:szCs w:val="20"/>
              </w:rPr>
              <w:t>Palacecraig</w:t>
            </w:r>
            <w:proofErr w:type="spellEnd"/>
            <w:r w:rsidRPr="001B19E6">
              <w:rPr>
                <w:sz w:val="20"/>
                <w:szCs w:val="20"/>
              </w:rPr>
              <w:t xml:space="preserve"> St, Coatbridge</w:t>
            </w:r>
          </w:p>
        </w:tc>
        <w:tc>
          <w:tcPr>
            <w:tcW w:w="1806" w:type="dxa"/>
          </w:tcPr>
          <w:p w14:paraId="2CC3DE93" w14:textId="2D14813E" w:rsidR="00584A1C" w:rsidRPr="001B19E6" w:rsidRDefault="004542F1" w:rsidP="004709A4">
            <w:pPr>
              <w:cnfStyle w:val="000000010000" w:firstRow="0" w:lastRow="0" w:firstColumn="0" w:lastColumn="0" w:oddVBand="0" w:evenVBand="0" w:oddHBand="0" w:evenHBand="1" w:firstRowFirstColumn="0" w:firstRowLastColumn="0" w:lastRowFirstColumn="0" w:lastRowLastColumn="0"/>
              <w:rPr>
                <w:sz w:val="20"/>
                <w:szCs w:val="20"/>
              </w:rPr>
            </w:pPr>
            <w:r w:rsidRPr="001B19E6">
              <w:rPr>
                <w:sz w:val="20"/>
                <w:szCs w:val="20"/>
              </w:rPr>
              <w:t>AQ Assessment submitted and accepted. In Coatbridge AQMA</w:t>
            </w:r>
          </w:p>
        </w:tc>
        <w:tc>
          <w:tcPr>
            <w:tcW w:w="4512" w:type="dxa"/>
          </w:tcPr>
          <w:p w14:paraId="06AEFD78" w14:textId="77777777" w:rsidR="004542F1" w:rsidRPr="00B54135" w:rsidRDefault="00FF7137" w:rsidP="004542F1">
            <w:pPr>
              <w:cnfStyle w:val="000000010000" w:firstRow="0" w:lastRow="0" w:firstColumn="0" w:lastColumn="0" w:oddVBand="0" w:evenVBand="0" w:oddHBand="0" w:evenHBand="1" w:firstRowFirstColumn="0" w:firstRowLastColumn="0" w:lastRowFirstColumn="0" w:lastRowLastColumn="0"/>
              <w:rPr>
                <w:color w:val="FF0000"/>
                <w:sz w:val="20"/>
                <w:szCs w:val="20"/>
              </w:rPr>
            </w:pPr>
            <w:hyperlink r:id="rId41" w:history="1">
              <w:r w:rsidR="004542F1" w:rsidRPr="00B54135">
                <w:rPr>
                  <w:rStyle w:val="Hyperlink"/>
                  <w:sz w:val="20"/>
                  <w:szCs w:val="20"/>
                </w:rPr>
                <w:t>https://eplanning.northlanarkshire.gov.uk/online-applications</w:t>
              </w:r>
            </w:hyperlink>
          </w:p>
          <w:p w14:paraId="713E8404" w14:textId="77777777" w:rsidR="00584A1C" w:rsidRPr="00B54135" w:rsidRDefault="00584A1C" w:rsidP="00584A1C">
            <w:pPr>
              <w:cnfStyle w:val="000000010000" w:firstRow="0" w:lastRow="0" w:firstColumn="0" w:lastColumn="0" w:oddVBand="0" w:evenVBand="0" w:oddHBand="0" w:evenHBand="1" w:firstRowFirstColumn="0" w:firstRowLastColumn="0" w:lastRowFirstColumn="0" w:lastRowLastColumn="0"/>
              <w:rPr>
                <w:color w:val="FF0000"/>
                <w:sz w:val="20"/>
                <w:szCs w:val="20"/>
              </w:rPr>
            </w:pPr>
          </w:p>
        </w:tc>
      </w:tr>
    </w:tbl>
    <w:p w14:paraId="6A3CC1CB" w14:textId="77777777" w:rsidR="00EC6CB5" w:rsidRDefault="00EC6CB5" w:rsidP="004709A4">
      <w:pPr>
        <w:rPr>
          <w:color w:val="FF0000"/>
        </w:rPr>
      </w:pPr>
    </w:p>
    <w:p w14:paraId="023D0792" w14:textId="66AC767E" w:rsidR="00EC6CB5" w:rsidRDefault="00EC6CB5" w:rsidP="004709A4">
      <w:pPr>
        <w:rPr>
          <w:color w:val="FF0000"/>
        </w:rPr>
        <w:sectPr w:rsidR="00EC6CB5" w:rsidSect="002227DB">
          <w:pgSz w:w="11899" w:h="16838" w:code="9"/>
          <w:pgMar w:top="1134" w:right="1134" w:bottom="1134" w:left="1134" w:header="340" w:footer="340" w:gutter="0"/>
          <w:cols w:space="708"/>
          <w:titlePg/>
          <w:docGrid w:linePitch="326"/>
        </w:sectPr>
      </w:pPr>
    </w:p>
    <w:p w14:paraId="675D0CE1" w14:textId="5A0E2BCD" w:rsidR="004709A4" w:rsidRDefault="004709A4" w:rsidP="004709A4">
      <w:pPr>
        <w:pStyle w:val="Heading1"/>
      </w:pPr>
      <w:bookmarkStart w:id="45" w:name="_Toc95901064"/>
      <w:r>
        <w:lastRenderedPageBreak/>
        <w:t>Conclusions and Proposed Actions</w:t>
      </w:r>
      <w:bookmarkEnd w:id="45"/>
    </w:p>
    <w:p w14:paraId="4F7E7FDC" w14:textId="0BD9FE09" w:rsidR="004709A4" w:rsidRPr="0083763F" w:rsidRDefault="004709A4" w:rsidP="0088304E">
      <w:pPr>
        <w:pStyle w:val="Heading2"/>
      </w:pPr>
      <w:bookmarkStart w:id="46" w:name="_Toc95901065"/>
      <w:r w:rsidRPr="0083763F">
        <w:t>Conclusions from New Monitoring Data</w:t>
      </w:r>
      <w:bookmarkEnd w:id="46"/>
    </w:p>
    <w:p w14:paraId="4B7FE749" w14:textId="7931E6F3" w:rsidR="004709A4" w:rsidRPr="0083763F" w:rsidRDefault="00B51367" w:rsidP="004709A4">
      <w:r w:rsidRPr="0083763F">
        <w:t>Conclusions from the 2021 monitoring data presented in this report can be summarised as follows</w:t>
      </w:r>
      <w:r w:rsidR="003E5189">
        <w:t>.</w:t>
      </w:r>
    </w:p>
    <w:p w14:paraId="7763E94B" w14:textId="4E306F09" w:rsidR="00B51367" w:rsidRPr="0083763F" w:rsidRDefault="00D74561" w:rsidP="00C468BD">
      <w:pPr>
        <w:pStyle w:val="ListParagraph"/>
        <w:numPr>
          <w:ilvl w:val="0"/>
          <w:numId w:val="33"/>
        </w:numPr>
        <w:jc w:val="both"/>
      </w:pPr>
      <w:r w:rsidRPr="0083763F">
        <w:t>Measured NO</w:t>
      </w:r>
      <w:r w:rsidRPr="0083763F">
        <w:rPr>
          <w:vertAlign w:val="subscript"/>
        </w:rPr>
        <w:t>2</w:t>
      </w:r>
      <w:r w:rsidRPr="0083763F">
        <w:t xml:space="preserve"> concentrations at all automatic monitoring sites in 2021 w</w:t>
      </w:r>
      <w:r w:rsidR="00AB3373" w:rsidRPr="0083763F">
        <w:t>ere</w:t>
      </w:r>
      <w:r w:rsidRPr="0083763F">
        <w:t xml:space="preserve"> </w:t>
      </w:r>
      <w:r w:rsidR="005C5436" w:rsidRPr="0083763F">
        <w:t>well below the statutory air quality objectives for both annual mean and short-t</w:t>
      </w:r>
      <w:r w:rsidR="00473E24" w:rsidRPr="0083763F">
        <w:t xml:space="preserve">erm </w:t>
      </w:r>
      <w:r w:rsidR="005C5436" w:rsidRPr="0083763F">
        <w:t xml:space="preserve">statutory objectives. </w:t>
      </w:r>
      <w:r w:rsidR="00FD1B49" w:rsidRPr="0083763F">
        <w:t xml:space="preserve">High </w:t>
      </w:r>
      <w:r w:rsidR="00D12F56" w:rsidRPr="0083763F">
        <w:t>levels of data capture w</w:t>
      </w:r>
      <w:r w:rsidR="00473E24" w:rsidRPr="0083763F">
        <w:t>ere</w:t>
      </w:r>
      <w:r w:rsidR="00D12F56" w:rsidRPr="0083763F">
        <w:t xml:space="preserve"> achieved at all sites. </w:t>
      </w:r>
      <w:r w:rsidR="009875E2" w:rsidRPr="0083763F">
        <w:t>M</w:t>
      </w:r>
      <w:r w:rsidR="002D4C72" w:rsidRPr="0083763F">
        <w:t>easured levels of NO</w:t>
      </w:r>
      <w:r w:rsidR="002D4C72" w:rsidRPr="0083763F">
        <w:rPr>
          <w:vertAlign w:val="subscript"/>
        </w:rPr>
        <w:t>2</w:t>
      </w:r>
      <w:r w:rsidR="002D4C72" w:rsidRPr="0083763F">
        <w:t xml:space="preserve"> at automatic monitoring stations remain</w:t>
      </w:r>
      <w:r w:rsidR="000972D4" w:rsidRPr="0083763F">
        <w:t xml:space="preserve"> around the same as 2020 levels, and below </w:t>
      </w:r>
      <w:r w:rsidR="00EE38C0" w:rsidRPr="0083763F">
        <w:t xml:space="preserve">2019 levels by approximately 30%. </w:t>
      </w:r>
      <w:r w:rsidR="00453CCD" w:rsidRPr="0083763F">
        <w:t>As wit</w:t>
      </w:r>
      <w:r w:rsidR="00862802" w:rsidRPr="0083763F">
        <w:t>h 2</w:t>
      </w:r>
      <w:r w:rsidR="00453CCD" w:rsidRPr="0083763F">
        <w:t xml:space="preserve">020, this is most likely </w:t>
      </w:r>
      <w:r w:rsidR="00862802" w:rsidRPr="0083763F">
        <w:t>attributable to the Covid-19 pandemic and subsequent reduction in road traffic emissions.</w:t>
      </w:r>
    </w:p>
    <w:p w14:paraId="33207972" w14:textId="2E6C7989" w:rsidR="00862802" w:rsidRPr="0083763F" w:rsidRDefault="0013506E" w:rsidP="00C468BD">
      <w:pPr>
        <w:pStyle w:val="ListParagraph"/>
        <w:numPr>
          <w:ilvl w:val="0"/>
          <w:numId w:val="33"/>
        </w:numPr>
        <w:jc w:val="both"/>
      </w:pPr>
      <w:r w:rsidRPr="0083763F">
        <w:t>In 2021 all passive Diffusion Tubes measured NO</w:t>
      </w:r>
      <w:r w:rsidRPr="0083763F">
        <w:rPr>
          <w:vertAlign w:val="subscript"/>
        </w:rPr>
        <w:t>2</w:t>
      </w:r>
      <w:r w:rsidRPr="0083763F">
        <w:t xml:space="preserve"> below the statutory annual mean objective</w:t>
      </w:r>
      <w:r w:rsidR="00712AAA" w:rsidRPr="0083763F">
        <w:t xml:space="preserve">. The highest reading Diffusion Tubes recorded an annual mean of just over 27 </w:t>
      </w:r>
      <w:r w:rsidR="00712AAA" w:rsidRPr="0083763F">
        <w:rPr>
          <w:rFonts w:cs="Arial"/>
        </w:rPr>
        <w:t>µ</w:t>
      </w:r>
      <w:r w:rsidR="00712AAA" w:rsidRPr="0083763F">
        <w:t>g/m</w:t>
      </w:r>
      <w:r w:rsidR="00712AAA" w:rsidRPr="0083763F">
        <w:rPr>
          <w:vertAlign w:val="superscript"/>
        </w:rPr>
        <w:t>3</w:t>
      </w:r>
      <w:r w:rsidR="00712AAA" w:rsidRPr="0083763F">
        <w:t xml:space="preserve"> of NO</w:t>
      </w:r>
      <w:r w:rsidR="00712AAA" w:rsidRPr="0083763F">
        <w:rPr>
          <w:vertAlign w:val="subscript"/>
        </w:rPr>
        <w:t>2</w:t>
      </w:r>
      <w:r w:rsidR="002D2638" w:rsidRPr="0083763F">
        <w:rPr>
          <w:vertAlign w:val="subscript"/>
        </w:rPr>
        <w:t xml:space="preserve"> </w:t>
      </w:r>
      <w:r w:rsidR="002D2638" w:rsidRPr="0083763F">
        <w:t xml:space="preserve">which is well below the statutory objective of 40 </w:t>
      </w:r>
      <w:r w:rsidR="002D2638" w:rsidRPr="0083763F">
        <w:rPr>
          <w:rFonts w:cs="Arial"/>
        </w:rPr>
        <w:t>µ</w:t>
      </w:r>
      <w:r w:rsidR="002D2638" w:rsidRPr="0083763F">
        <w:t>g/m</w:t>
      </w:r>
      <w:r w:rsidR="002D2638" w:rsidRPr="0083763F">
        <w:rPr>
          <w:vertAlign w:val="superscript"/>
        </w:rPr>
        <w:t>3</w:t>
      </w:r>
      <w:r w:rsidR="00712AAA" w:rsidRPr="0083763F">
        <w:t xml:space="preserve">. </w:t>
      </w:r>
      <w:r w:rsidR="002D2638" w:rsidRPr="0083763F">
        <w:t xml:space="preserve">Almost </w:t>
      </w:r>
      <w:r w:rsidR="00F27CD3" w:rsidRPr="0083763F">
        <w:t xml:space="preserve">two thirds of Diffusion Tube sites </w:t>
      </w:r>
      <w:r w:rsidR="00212EFC" w:rsidRPr="0083763F">
        <w:t xml:space="preserve">in 2021 </w:t>
      </w:r>
      <w:r w:rsidR="00F27CD3" w:rsidRPr="0083763F">
        <w:t xml:space="preserve">showed a </w:t>
      </w:r>
      <w:r w:rsidR="00212EFC" w:rsidRPr="0083763F">
        <w:t xml:space="preserve">greater rise towards 2019 levels than </w:t>
      </w:r>
      <w:r w:rsidR="001A5316" w:rsidRPr="0083763F">
        <w:t xml:space="preserve">was seen in the </w:t>
      </w:r>
      <w:r w:rsidR="00212EFC" w:rsidRPr="0083763F">
        <w:t>2020</w:t>
      </w:r>
      <w:r w:rsidR="001A5316" w:rsidRPr="0083763F">
        <w:t xml:space="preserve"> results</w:t>
      </w:r>
      <w:r w:rsidR="00212EFC" w:rsidRPr="0083763F">
        <w:t xml:space="preserve">. </w:t>
      </w:r>
      <w:r w:rsidR="001A5316" w:rsidRPr="0083763F">
        <w:t xml:space="preserve">This could possibly be explained by Covid-19 pandemic restrictions being less </w:t>
      </w:r>
      <w:r w:rsidR="00F83B0D" w:rsidRPr="0083763F">
        <w:t xml:space="preserve">in 2021 than they were in 2020. </w:t>
      </w:r>
    </w:p>
    <w:p w14:paraId="0D152F9D" w14:textId="4B38AFDD" w:rsidR="00F83B0D" w:rsidRPr="0083763F" w:rsidRDefault="00F83B0D" w:rsidP="00C468BD">
      <w:pPr>
        <w:pStyle w:val="ListParagraph"/>
        <w:numPr>
          <w:ilvl w:val="0"/>
          <w:numId w:val="33"/>
        </w:numPr>
        <w:jc w:val="both"/>
      </w:pPr>
      <w:r w:rsidRPr="0083763F">
        <w:t>No NO</w:t>
      </w:r>
      <w:r w:rsidRPr="0083763F">
        <w:rPr>
          <w:vertAlign w:val="subscript"/>
        </w:rPr>
        <w:t>2</w:t>
      </w:r>
      <w:r w:rsidRPr="0083763F">
        <w:t xml:space="preserve"> monitoring sites breached the short-term statutory objective</w:t>
      </w:r>
      <w:r w:rsidR="003468FD" w:rsidRPr="0083763F">
        <w:t xml:space="preserve"> in 2021</w:t>
      </w:r>
      <w:r w:rsidR="002D2638" w:rsidRPr="0083763F">
        <w:t>.</w:t>
      </w:r>
    </w:p>
    <w:p w14:paraId="58BF96D0" w14:textId="0AE2CF05" w:rsidR="002D2638" w:rsidRPr="0083763F" w:rsidRDefault="002D2638" w:rsidP="00C468BD">
      <w:pPr>
        <w:pStyle w:val="ListParagraph"/>
        <w:numPr>
          <w:ilvl w:val="0"/>
          <w:numId w:val="33"/>
        </w:numPr>
        <w:jc w:val="both"/>
      </w:pPr>
      <w:r w:rsidRPr="0083763F">
        <w:t xml:space="preserve">All </w:t>
      </w:r>
      <w:r w:rsidR="00917D8D" w:rsidRPr="0083763F">
        <w:t>automatic PM</w:t>
      </w:r>
      <w:r w:rsidR="00917D8D" w:rsidRPr="0083763F">
        <w:rPr>
          <w:vertAlign w:val="subscript"/>
        </w:rPr>
        <w:t>10</w:t>
      </w:r>
      <w:r w:rsidR="00917D8D" w:rsidRPr="0083763F">
        <w:t xml:space="preserve"> </w:t>
      </w:r>
      <w:r w:rsidR="0078220A" w:rsidRPr="0083763F">
        <w:t xml:space="preserve">monitoring undertaken in 2021 measured below the annual mean objective, with levels in the range </w:t>
      </w:r>
      <w:r w:rsidR="0081564D" w:rsidRPr="0083763F">
        <w:t xml:space="preserve">8.5 – 10.2 </w:t>
      </w:r>
      <w:r w:rsidR="00AD2CBA" w:rsidRPr="0083763F">
        <w:rPr>
          <w:rFonts w:cs="Arial"/>
        </w:rPr>
        <w:t>µ</w:t>
      </w:r>
      <w:r w:rsidR="00AD2CBA" w:rsidRPr="0083763F">
        <w:t>g/m</w:t>
      </w:r>
      <w:r w:rsidR="00AD2CBA" w:rsidRPr="0083763F">
        <w:rPr>
          <w:vertAlign w:val="superscript"/>
        </w:rPr>
        <w:t>3</w:t>
      </w:r>
      <w:r w:rsidR="00990CEA" w:rsidRPr="0083763F">
        <w:t xml:space="preserve">. </w:t>
      </w:r>
      <w:r w:rsidR="001729C9" w:rsidRPr="0083763F">
        <w:t xml:space="preserve">Levels in 2021 were broadly consistent with 2019 and 2020 further reinforcing the 2020 suggestion that </w:t>
      </w:r>
      <w:r w:rsidR="00BE6465" w:rsidRPr="0083763F">
        <w:t xml:space="preserve">the </w:t>
      </w:r>
      <w:r w:rsidR="001729C9" w:rsidRPr="0083763F">
        <w:t xml:space="preserve">measured </w:t>
      </w:r>
      <w:r w:rsidR="00BE6465" w:rsidRPr="0083763F">
        <w:t xml:space="preserve">level of </w:t>
      </w:r>
      <w:r w:rsidR="00F96B1E" w:rsidRPr="0083763F">
        <w:t>PM</w:t>
      </w:r>
      <w:r w:rsidR="00F96B1E" w:rsidRPr="0083763F">
        <w:rPr>
          <w:vertAlign w:val="subscript"/>
        </w:rPr>
        <w:t>10</w:t>
      </w:r>
      <w:r w:rsidR="00F96B1E" w:rsidRPr="0083763F">
        <w:t xml:space="preserve"> </w:t>
      </w:r>
      <w:r w:rsidR="00BE6465" w:rsidRPr="0083763F">
        <w:t xml:space="preserve">mainly comprises </w:t>
      </w:r>
      <w:r w:rsidR="00F96B1E" w:rsidRPr="0083763F">
        <w:t xml:space="preserve">the residual background level of </w:t>
      </w:r>
      <w:r w:rsidR="005D4918" w:rsidRPr="0083763F">
        <w:t>PM</w:t>
      </w:r>
      <w:r w:rsidR="005D4918" w:rsidRPr="0083763F">
        <w:rPr>
          <w:vertAlign w:val="subscript"/>
        </w:rPr>
        <w:t>10</w:t>
      </w:r>
      <w:r w:rsidR="005D4918" w:rsidRPr="0083763F">
        <w:t xml:space="preserve"> in the area. </w:t>
      </w:r>
    </w:p>
    <w:p w14:paraId="3A2CBC52" w14:textId="536106BB" w:rsidR="005D4918" w:rsidRPr="0083763F" w:rsidRDefault="005D4918" w:rsidP="00C468BD">
      <w:pPr>
        <w:pStyle w:val="ListParagraph"/>
        <w:numPr>
          <w:ilvl w:val="0"/>
          <w:numId w:val="33"/>
        </w:numPr>
        <w:jc w:val="both"/>
      </w:pPr>
      <w:r w:rsidRPr="0083763F">
        <w:t>In 2021 two</w:t>
      </w:r>
      <w:r w:rsidR="00E468A5" w:rsidRPr="0083763F">
        <w:t xml:space="preserve"> of the Council’s air monitoring stations were upgraded to enable the monitoring of PM</w:t>
      </w:r>
      <w:r w:rsidR="00E468A5" w:rsidRPr="0083763F">
        <w:rPr>
          <w:vertAlign w:val="subscript"/>
        </w:rPr>
        <w:t>2.5</w:t>
      </w:r>
      <w:r w:rsidR="00E468A5" w:rsidRPr="0083763F">
        <w:t xml:space="preserve"> bringing the total </w:t>
      </w:r>
      <w:r w:rsidR="00C15ACA" w:rsidRPr="0083763F">
        <w:t>number of PM</w:t>
      </w:r>
      <w:r w:rsidR="00C15ACA" w:rsidRPr="0083763F">
        <w:rPr>
          <w:vertAlign w:val="subscript"/>
        </w:rPr>
        <w:t xml:space="preserve">2.5 </w:t>
      </w:r>
      <w:r w:rsidR="00C15ACA" w:rsidRPr="0083763F">
        <w:t>monitoring stations to nine</w:t>
      </w:r>
      <w:r w:rsidR="00F177E0" w:rsidRPr="0083763F">
        <w:t xml:space="preserve">. </w:t>
      </w:r>
      <w:r w:rsidR="00E442DD" w:rsidRPr="0083763F">
        <w:t>Monitoring of PM</w:t>
      </w:r>
      <w:r w:rsidR="00E442DD" w:rsidRPr="0083763F">
        <w:rPr>
          <w:vertAlign w:val="subscript"/>
        </w:rPr>
        <w:t>2.5</w:t>
      </w:r>
      <w:r w:rsidR="00E442DD" w:rsidRPr="0083763F">
        <w:t xml:space="preserve"> </w:t>
      </w:r>
      <w:r w:rsidR="00241E8D" w:rsidRPr="0083763F">
        <w:t xml:space="preserve">in 2021 yielded results broadly </w:t>
      </w:r>
      <w:proofErr w:type="gramStart"/>
      <w:r w:rsidR="00241E8D" w:rsidRPr="0083763F">
        <w:t>similar to</w:t>
      </w:r>
      <w:proofErr w:type="gramEnd"/>
      <w:r w:rsidR="00241E8D" w:rsidRPr="0083763F">
        <w:t xml:space="preserve"> that of </w:t>
      </w:r>
      <w:r w:rsidR="00BF2D6B" w:rsidRPr="0083763F">
        <w:t xml:space="preserve">2019 and </w:t>
      </w:r>
      <w:r w:rsidR="00241E8D" w:rsidRPr="0083763F">
        <w:t>2020</w:t>
      </w:r>
      <w:r w:rsidR="00BF2D6B" w:rsidRPr="0083763F">
        <w:t>.</w:t>
      </w:r>
    </w:p>
    <w:p w14:paraId="4C4C0455" w14:textId="29613A23" w:rsidR="00DC7ABF" w:rsidRPr="0083763F" w:rsidRDefault="001E0561" w:rsidP="00C468BD">
      <w:pPr>
        <w:pStyle w:val="ListParagraph"/>
        <w:numPr>
          <w:ilvl w:val="0"/>
          <w:numId w:val="33"/>
        </w:numPr>
        <w:jc w:val="both"/>
      </w:pPr>
      <w:r w:rsidRPr="0083763F">
        <w:t xml:space="preserve">Two automatic monitoring stations were decommissioned in 2021 – namely Sunnyside Rd, </w:t>
      </w:r>
      <w:proofErr w:type="spellStart"/>
      <w:r w:rsidRPr="0083763F">
        <w:t>Whifflet</w:t>
      </w:r>
      <w:proofErr w:type="spellEnd"/>
      <w:r w:rsidRPr="0083763F">
        <w:t xml:space="preserve"> and Calder Court, </w:t>
      </w:r>
      <w:proofErr w:type="spellStart"/>
      <w:r w:rsidRPr="0083763F">
        <w:t>Whifflet</w:t>
      </w:r>
      <w:proofErr w:type="spellEnd"/>
      <w:r w:rsidRPr="0083763F">
        <w:t xml:space="preserve">. </w:t>
      </w:r>
      <w:r w:rsidR="0030323F" w:rsidRPr="0083763F">
        <w:t xml:space="preserve">Two new automatic monitoring sites have been set up in 2021. One is Whiffle Cross, A725, which is within the Coatbridge AQMA and is closer to </w:t>
      </w:r>
      <w:r w:rsidR="00AF1472" w:rsidRPr="0083763F">
        <w:t>the road and more representative of relevant exposure.  The other new site is in Ravenscraig</w:t>
      </w:r>
      <w:r w:rsidR="008D68F8" w:rsidRPr="0083763F">
        <w:t xml:space="preserve"> – this is to obtain </w:t>
      </w:r>
      <w:r w:rsidR="009A531D" w:rsidRPr="0083763F">
        <w:t xml:space="preserve">monitoring data for </w:t>
      </w:r>
      <w:r w:rsidR="009A531D" w:rsidRPr="0083763F">
        <w:lastRenderedPageBreak/>
        <w:t xml:space="preserve">before, during and following development of the Ravenscraig site over the coming years. </w:t>
      </w:r>
    </w:p>
    <w:p w14:paraId="120025D6" w14:textId="28CD095F" w:rsidR="00CC2636" w:rsidRPr="0083763F" w:rsidRDefault="00CC2636" w:rsidP="00C468BD">
      <w:pPr>
        <w:pStyle w:val="ListParagraph"/>
        <w:numPr>
          <w:ilvl w:val="0"/>
          <w:numId w:val="33"/>
        </w:numPr>
        <w:jc w:val="both"/>
      </w:pPr>
      <w:r w:rsidRPr="0083763F">
        <w:t xml:space="preserve">Following the completion of a North Lanarkshire-wide dispersion modelling study it is the council’s intention to </w:t>
      </w:r>
      <w:r w:rsidR="001E7CCC" w:rsidRPr="0083763F">
        <w:t xml:space="preserve">conduct a comprehensive review of all monitoring sites, both automatic and non-automatic (Diffusion Tube). The purpose of this is to ensure </w:t>
      </w:r>
      <w:r w:rsidR="00E14D13" w:rsidRPr="0083763F">
        <w:t>all monitoring undertaken is in appropriate and relevant locations.</w:t>
      </w:r>
    </w:p>
    <w:p w14:paraId="5CED489E" w14:textId="460522F2" w:rsidR="002C1264" w:rsidRDefault="002C1264" w:rsidP="00C468BD">
      <w:pPr>
        <w:pStyle w:val="ListParagraph"/>
        <w:numPr>
          <w:ilvl w:val="0"/>
          <w:numId w:val="33"/>
        </w:numPr>
        <w:jc w:val="both"/>
      </w:pPr>
      <w:r w:rsidRPr="0083763F">
        <w:t xml:space="preserve">In terms of air monitoring equipment – the council has been fortunate to be able to utilise Scottish Government air quality grant funding to upgrade almost </w:t>
      </w:r>
      <w:proofErr w:type="gramStart"/>
      <w:r w:rsidRPr="0083763F">
        <w:t>all of</w:t>
      </w:r>
      <w:proofErr w:type="gramEnd"/>
      <w:r w:rsidRPr="0083763F">
        <w:t xml:space="preserve"> </w:t>
      </w:r>
      <w:r w:rsidR="00601FF1" w:rsidRPr="0083763F">
        <w:t>our particulate analysers over the past several years. As our NO</w:t>
      </w:r>
      <w:r w:rsidR="00601FF1" w:rsidRPr="0083763F">
        <w:rPr>
          <w:vertAlign w:val="subscript"/>
        </w:rPr>
        <w:t>2</w:t>
      </w:r>
      <w:r w:rsidR="00601FF1" w:rsidRPr="0083763F">
        <w:t xml:space="preserve"> monitoring equipment is now ageing </w:t>
      </w:r>
      <w:r w:rsidR="00CF492B" w:rsidRPr="0083763F">
        <w:t>it is our intention to work towards the replacement of this equipment over the next couple of years. This will ensure the integrity of air quality monitoring for NO</w:t>
      </w:r>
      <w:r w:rsidR="00CF492B" w:rsidRPr="0083763F">
        <w:rPr>
          <w:vertAlign w:val="subscript"/>
        </w:rPr>
        <w:t>2</w:t>
      </w:r>
      <w:r w:rsidR="00CF492B" w:rsidRPr="0083763F">
        <w:t xml:space="preserve"> in North Lanarkshire.</w:t>
      </w:r>
    </w:p>
    <w:p w14:paraId="33446485" w14:textId="4D51F776" w:rsidR="00C94A38" w:rsidRPr="0083763F" w:rsidRDefault="00C94A38" w:rsidP="00C468BD">
      <w:pPr>
        <w:pStyle w:val="ListParagraph"/>
        <w:numPr>
          <w:ilvl w:val="0"/>
          <w:numId w:val="33"/>
        </w:numPr>
        <w:jc w:val="both"/>
      </w:pPr>
      <w:r>
        <w:t xml:space="preserve">We also intend to continue automatic air monitoring at the </w:t>
      </w:r>
      <w:proofErr w:type="spellStart"/>
      <w:r>
        <w:t>Croy</w:t>
      </w:r>
      <w:proofErr w:type="spellEnd"/>
      <w:r>
        <w:t xml:space="preserve"> monitoring station, at least in the short-term, following the revocation of the </w:t>
      </w:r>
      <w:proofErr w:type="spellStart"/>
      <w:r>
        <w:t>Croy</w:t>
      </w:r>
      <w:proofErr w:type="spellEnd"/>
      <w:r>
        <w:t xml:space="preserve"> AQMA in 2022.</w:t>
      </w:r>
    </w:p>
    <w:p w14:paraId="09C64FAF" w14:textId="77777777" w:rsidR="004709A4" w:rsidRDefault="004709A4" w:rsidP="0088304E">
      <w:pPr>
        <w:pStyle w:val="Heading2"/>
      </w:pPr>
      <w:bookmarkStart w:id="47" w:name="_Toc95901066"/>
      <w:r>
        <w:t>Conclusions relating to New Local Developments</w:t>
      </w:r>
      <w:bookmarkEnd w:id="47"/>
    </w:p>
    <w:p w14:paraId="381C07D4" w14:textId="3537B317" w:rsidR="000224EA" w:rsidRPr="00C94A38" w:rsidRDefault="00A740BE" w:rsidP="00461965">
      <w:pPr>
        <w:jc w:val="both"/>
      </w:pPr>
      <w:r w:rsidRPr="00C94A38">
        <w:t xml:space="preserve">North Lanarkshire Council’s Pollution and Public Health Team has taken due cognisance of the information provided by the Council’s </w:t>
      </w:r>
      <w:r w:rsidR="00461965" w:rsidRPr="00C94A38">
        <w:t>Development Management and Strategic Planning Teams in relation to developments in 2021</w:t>
      </w:r>
      <w:r w:rsidR="00E60842" w:rsidRPr="00C94A38">
        <w:t xml:space="preserve"> </w:t>
      </w:r>
      <w:proofErr w:type="gramStart"/>
      <w:r w:rsidR="00E60842" w:rsidRPr="00C94A38">
        <w:t>and also</w:t>
      </w:r>
      <w:proofErr w:type="gramEnd"/>
      <w:r w:rsidR="00E60842" w:rsidRPr="00C94A38">
        <w:t xml:space="preserve"> in reviewing Air Quality Impact Assessments that were submitted in support of planning applications in 2021. </w:t>
      </w:r>
      <w:r w:rsidR="00E07CF4" w:rsidRPr="00C94A38">
        <w:t xml:space="preserve">In considering </w:t>
      </w:r>
      <w:r w:rsidR="00C624D7" w:rsidRPr="00C94A38">
        <w:t xml:space="preserve">this we conclude that there are no significant issues in relation to new local developments. This is due to the developments not </w:t>
      </w:r>
      <w:proofErr w:type="gramStart"/>
      <w:r w:rsidR="00C624D7" w:rsidRPr="00C94A38">
        <w:t xml:space="preserve">being </w:t>
      </w:r>
      <w:r w:rsidR="001813D3" w:rsidRPr="00C94A38">
        <w:t>located in</w:t>
      </w:r>
      <w:proofErr w:type="gramEnd"/>
      <w:r w:rsidR="001813D3" w:rsidRPr="00C94A38">
        <w:t xml:space="preserve"> areas where air quality </w:t>
      </w:r>
      <w:r w:rsidR="00E850CA" w:rsidRPr="00C94A38">
        <w:t xml:space="preserve">levels are close to the statutory objective and/or the developments themselves did not lead to significant effects on air quality or result in </w:t>
      </w:r>
      <w:r w:rsidR="008D5060" w:rsidRPr="00C94A38">
        <w:t>exceedances of air quality objectives at nearby sensitive receptors</w:t>
      </w:r>
      <w:r w:rsidR="006C4D5F" w:rsidRPr="00C94A38">
        <w:t xml:space="preserve">. </w:t>
      </w:r>
    </w:p>
    <w:p w14:paraId="1C9585F2" w14:textId="23D0A571" w:rsidR="006C4D5F" w:rsidRPr="00C94A38" w:rsidRDefault="006C4D5F" w:rsidP="00461965">
      <w:pPr>
        <w:jc w:val="both"/>
      </w:pPr>
      <w:r w:rsidRPr="00C94A38">
        <w:t xml:space="preserve">The Pollution and Public Health Team will continue to work with Planning </w:t>
      </w:r>
      <w:r w:rsidR="00432566" w:rsidRPr="00C94A38">
        <w:t xml:space="preserve">colleagues to identify any future developments that may present air quality issues and take any action deemed appropriate at that time. </w:t>
      </w:r>
    </w:p>
    <w:p w14:paraId="16679A6C" w14:textId="4332D431" w:rsidR="00432566" w:rsidRPr="00C94A38" w:rsidRDefault="00432566" w:rsidP="00461965">
      <w:pPr>
        <w:jc w:val="both"/>
      </w:pPr>
      <w:r w:rsidRPr="00C94A38">
        <w:t xml:space="preserve">We will also continue to have an input as required to City Deal projects and other major infrastructure projects </w:t>
      </w:r>
      <w:proofErr w:type="gramStart"/>
      <w:r w:rsidR="00C94A38" w:rsidRPr="00C94A38">
        <w:t>in order to</w:t>
      </w:r>
      <w:proofErr w:type="gramEnd"/>
      <w:r w:rsidR="00C94A38" w:rsidRPr="00C94A38">
        <w:t xml:space="preserve"> highlight any potential impact on local air quality </w:t>
      </w:r>
      <w:r w:rsidRPr="00C94A38">
        <w:t xml:space="preserve">at the earliest possible (pre-planning and </w:t>
      </w:r>
      <w:proofErr w:type="spellStart"/>
      <w:r w:rsidRPr="00C94A38">
        <w:t>Masterplanning</w:t>
      </w:r>
      <w:proofErr w:type="spellEnd"/>
      <w:r w:rsidR="001F1485" w:rsidRPr="00C94A38">
        <w:t>) stage where possible.</w:t>
      </w:r>
    </w:p>
    <w:p w14:paraId="5C0CDECA" w14:textId="34209C40" w:rsidR="004709A4" w:rsidRDefault="000224EA" w:rsidP="0088304E">
      <w:pPr>
        <w:pStyle w:val="Heading2"/>
      </w:pPr>
      <w:bookmarkStart w:id="48" w:name="_Toc95901067"/>
      <w:r>
        <w:lastRenderedPageBreak/>
        <w:t>Proposed Actions</w:t>
      </w:r>
      <w:bookmarkEnd w:id="48"/>
    </w:p>
    <w:p w14:paraId="2C5945C5" w14:textId="02C4EAA1" w:rsidR="000224EA" w:rsidRPr="005B01D0" w:rsidRDefault="00351A75" w:rsidP="004709A4">
      <w:r w:rsidRPr="005B01D0">
        <w:t>The focus of air quality work in North Lanarkshire in 2022/23 will be as follows.</w:t>
      </w:r>
    </w:p>
    <w:p w14:paraId="2E25E66A" w14:textId="56164EFC" w:rsidR="00351A75" w:rsidRPr="005B01D0" w:rsidRDefault="00351A75" w:rsidP="00C468BD">
      <w:pPr>
        <w:pStyle w:val="ListParagraph"/>
        <w:numPr>
          <w:ilvl w:val="0"/>
          <w:numId w:val="44"/>
        </w:numPr>
        <w:jc w:val="both"/>
      </w:pPr>
      <w:r w:rsidRPr="005B01D0">
        <w:t xml:space="preserve">The Council’s Air Quality Action Plan will be updated and re-published. This will involve engaging with </w:t>
      </w:r>
      <w:r w:rsidR="00E431B2" w:rsidRPr="005B01D0">
        <w:t xml:space="preserve">internal and external </w:t>
      </w:r>
      <w:r w:rsidRPr="005B01D0">
        <w:t xml:space="preserve">stakeholders to ensure </w:t>
      </w:r>
      <w:r w:rsidR="00E431B2" w:rsidRPr="005B01D0">
        <w:t xml:space="preserve">appropriate </w:t>
      </w:r>
      <w:r w:rsidR="00D02008" w:rsidRPr="005B01D0">
        <w:t>involvement</w:t>
      </w:r>
      <w:r w:rsidRPr="005B01D0">
        <w:t xml:space="preserve"> from all relevant</w:t>
      </w:r>
      <w:r w:rsidR="00E431B2" w:rsidRPr="005B01D0">
        <w:t xml:space="preserve"> services within the council. The updated action plan should be completed in early 2023.</w:t>
      </w:r>
    </w:p>
    <w:p w14:paraId="30E10405" w14:textId="741D77DC" w:rsidR="007915ED" w:rsidRPr="005B01D0" w:rsidRDefault="007915ED" w:rsidP="00C468BD">
      <w:pPr>
        <w:pStyle w:val="ListParagraph"/>
        <w:numPr>
          <w:ilvl w:val="0"/>
          <w:numId w:val="44"/>
        </w:numPr>
        <w:jc w:val="both"/>
      </w:pPr>
      <w:r w:rsidRPr="005B01D0">
        <w:t xml:space="preserve">The revocation of the </w:t>
      </w:r>
      <w:proofErr w:type="spellStart"/>
      <w:r w:rsidRPr="005B01D0">
        <w:t>Croy</w:t>
      </w:r>
      <w:proofErr w:type="spellEnd"/>
      <w:r w:rsidRPr="005B01D0">
        <w:t xml:space="preserve"> AQMA will be completed in 2022, following the necessary </w:t>
      </w:r>
      <w:r w:rsidR="00AD710B" w:rsidRPr="005B01D0">
        <w:t xml:space="preserve">consultation. No other changes to the remaining AQMAs are anticipated in 2022, however we will be closely observing the </w:t>
      </w:r>
      <w:r w:rsidR="003C5BFE" w:rsidRPr="005B01D0">
        <w:t>monitored pollutant levels across the area as we emerge from the Covid-19 pandemic</w:t>
      </w:r>
      <w:r w:rsidR="00AF3545" w:rsidRPr="005B01D0">
        <w:t xml:space="preserve"> and its associated restrictions are lifted.</w:t>
      </w:r>
    </w:p>
    <w:p w14:paraId="03450ED7" w14:textId="0ACD410D" w:rsidR="000324B0" w:rsidRPr="005B01D0" w:rsidRDefault="000324B0" w:rsidP="00C468BD">
      <w:pPr>
        <w:pStyle w:val="ListParagraph"/>
        <w:numPr>
          <w:ilvl w:val="0"/>
          <w:numId w:val="44"/>
        </w:numPr>
        <w:jc w:val="both"/>
      </w:pPr>
      <w:r w:rsidRPr="005B01D0">
        <w:t xml:space="preserve">Following completion of a North Lanarkshire-wide dispersion modelling study we will undertake a comprehensive review of all our monitoring sites, both automatic and non-automatic. </w:t>
      </w:r>
      <w:r w:rsidR="00AE1B78" w:rsidRPr="005B01D0">
        <w:t xml:space="preserve">We will also pay close attention to the new automatic air monitoring stations at </w:t>
      </w:r>
      <w:proofErr w:type="spellStart"/>
      <w:r w:rsidR="00AE1B78" w:rsidRPr="005B01D0">
        <w:t>Whifflet</w:t>
      </w:r>
      <w:proofErr w:type="spellEnd"/>
      <w:r w:rsidR="00AE1B78" w:rsidRPr="005B01D0">
        <w:t xml:space="preserve"> Cross A725 and Ravenscraig.</w:t>
      </w:r>
    </w:p>
    <w:p w14:paraId="7F454E6F" w14:textId="61C22472" w:rsidR="00B8043F" w:rsidRPr="005B01D0" w:rsidRDefault="00B8043F" w:rsidP="00C468BD">
      <w:pPr>
        <w:pStyle w:val="ListParagraph"/>
        <w:numPr>
          <w:ilvl w:val="0"/>
          <w:numId w:val="44"/>
        </w:numPr>
        <w:jc w:val="both"/>
      </w:pPr>
      <w:r w:rsidRPr="005B01D0">
        <w:t xml:space="preserve">The Pollution Control and Public Health Team will continue to act as a consultee for </w:t>
      </w:r>
      <w:r w:rsidR="00904B4B" w:rsidRPr="005B01D0">
        <w:t xml:space="preserve">development management, major infrastructure and City Deal planned projects, highlighting air quality </w:t>
      </w:r>
      <w:r w:rsidR="00D4555A" w:rsidRPr="005B01D0">
        <w:t>where necessary at the earliest possible stage in the planning process.</w:t>
      </w:r>
    </w:p>
    <w:p w14:paraId="6FFD075F" w14:textId="10CF3240" w:rsidR="00D4555A" w:rsidRPr="005B01D0" w:rsidRDefault="00D4555A" w:rsidP="00C468BD">
      <w:pPr>
        <w:pStyle w:val="ListParagraph"/>
        <w:numPr>
          <w:ilvl w:val="0"/>
          <w:numId w:val="44"/>
        </w:numPr>
        <w:jc w:val="both"/>
      </w:pPr>
      <w:r w:rsidRPr="005B01D0">
        <w:t xml:space="preserve">New air monitoring equipment will be purchased as necessary, </w:t>
      </w:r>
      <w:r w:rsidR="00E36864" w:rsidRPr="005B01D0">
        <w:t>subject to Scottish Government air quality funding, to replace ageing equipment in some of the existing air monitoring stations.</w:t>
      </w:r>
    </w:p>
    <w:p w14:paraId="77C77519" w14:textId="1E3E5CEE" w:rsidR="00C90D65" w:rsidRPr="005B01D0" w:rsidRDefault="00C90D65" w:rsidP="00C468BD">
      <w:pPr>
        <w:pStyle w:val="ListParagraph"/>
        <w:numPr>
          <w:ilvl w:val="0"/>
          <w:numId w:val="44"/>
        </w:numPr>
        <w:jc w:val="both"/>
      </w:pPr>
      <w:r w:rsidRPr="005B01D0">
        <w:t xml:space="preserve">The Eco Stars Fleet Environmental Recognition Scheme </w:t>
      </w:r>
      <w:r w:rsidR="00034B6A" w:rsidRPr="005B01D0">
        <w:t xml:space="preserve">for freight/fleet operators </w:t>
      </w:r>
      <w:r w:rsidRPr="005B01D0">
        <w:t xml:space="preserve">will continue to be run in 2022/23. </w:t>
      </w:r>
      <w:r w:rsidR="00034B6A" w:rsidRPr="005B01D0">
        <w:t xml:space="preserve">In addition to this a </w:t>
      </w:r>
      <w:r w:rsidR="00F10346" w:rsidRPr="005B01D0">
        <w:t>new, separate Eco Stars taxi operator scheme will be introduced.</w:t>
      </w:r>
      <w:r w:rsidR="00B56EFF" w:rsidRPr="005B01D0">
        <w:t xml:space="preserve"> We will also strive to run two Eco Stars workshops in conjunction with South Lanarkshire Council. One for bus operators and one for taxi operators, to encourage uptake of relevant grants and membership of the Eco Stars scheme</w:t>
      </w:r>
    </w:p>
    <w:p w14:paraId="72701755" w14:textId="20382E3D" w:rsidR="00CD33A4" w:rsidRPr="005B01D0" w:rsidRDefault="00CD33A4" w:rsidP="00C468BD">
      <w:pPr>
        <w:pStyle w:val="ListParagraph"/>
        <w:numPr>
          <w:ilvl w:val="0"/>
          <w:numId w:val="44"/>
        </w:numPr>
        <w:jc w:val="both"/>
      </w:pPr>
      <w:r w:rsidRPr="005B01D0">
        <w:t xml:space="preserve">Subject to Scottish Government air quality funding we will continue to support projects relating to sustainable travel and the encouragement of walking and cycling as alternatives to car travel. </w:t>
      </w:r>
    </w:p>
    <w:p w14:paraId="0C9B8E51" w14:textId="77777777" w:rsidR="00EC6CB5" w:rsidRDefault="00EC6CB5" w:rsidP="004709A4">
      <w:pPr>
        <w:rPr>
          <w:color w:val="FF0000"/>
        </w:rPr>
      </w:pPr>
    </w:p>
    <w:p w14:paraId="761DBE5B" w14:textId="5983B23A" w:rsidR="00EC6CB5" w:rsidRDefault="00EC6CB5" w:rsidP="004709A4">
      <w:pPr>
        <w:rPr>
          <w:color w:val="FF0000"/>
        </w:rPr>
        <w:sectPr w:rsidR="00EC6CB5" w:rsidSect="002227DB">
          <w:pgSz w:w="11899" w:h="16838" w:code="9"/>
          <w:pgMar w:top="1134" w:right="1134" w:bottom="1134" w:left="1134" w:header="340" w:footer="340" w:gutter="0"/>
          <w:cols w:space="708"/>
          <w:titlePg/>
          <w:docGrid w:linePitch="326"/>
        </w:sectPr>
      </w:pPr>
    </w:p>
    <w:p w14:paraId="3288C477" w14:textId="176E2878" w:rsidR="004709A4" w:rsidRDefault="000224EA" w:rsidP="00CD2C45">
      <w:pPr>
        <w:pStyle w:val="Heading1"/>
        <w:numPr>
          <w:ilvl w:val="0"/>
          <w:numId w:val="0"/>
        </w:numPr>
        <w:ind w:left="432" w:hanging="432"/>
      </w:pPr>
      <w:bookmarkStart w:id="49" w:name="_Appendix_A:_Monitoring"/>
      <w:bookmarkStart w:id="50" w:name="_Toc95901068"/>
      <w:bookmarkEnd w:id="49"/>
      <w:r>
        <w:lastRenderedPageBreak/>
        <w:t>Appendix A: Monitoring Results</w:t>
      </w:r>
      <w:bookmarkEnd w:id="50"/>
    </w:p>
    <w:p w14:paraId="40E243CA" w14:textId="40AFA3E9" w:rsidR="000224EA" w:rsidRPr="00BE1150" w:rsidRDefault="008748E0" w:rsidP="008748E0">
      <w:pPr>
        <w:pStyle w:val="Caption"/>
        <w:rPr>
          <w:szCs w:val="24"/>
        </w:rPr>
      </w:pPr>
      <w:bookmarkStart w:id="51" w:name="_Ref68010294"/>
      <w:bookmarkStart w:id="52" w:name="_Toc37169113"/>
      <w:bookmarkStart w:id="53" w:name="_Toc68010844"/>
      <w:bookmarkStart w:id="54" w:name="_Toc68010896"/>
      <w:bookmarkStart w:id="55" w:name="_Toc95901086"/>
      <w:r>
        <w:t>Table A.</w:t>
      </w:r>
      <w:fldSimple w:instr=" SEQ Table_A \* ARABIC ">
        <w:r w:rsidR="00FF6646">
          <w:rPr>
            <w:noProof/>
          </w:rPr>
          <w:t>1</w:t>
        </w:r>
      </w:fldSimple>
      <w:bookmarkEnd w:id="51"/>
      <w:r>
        <w:rPr>
          <w:szCs w:val="24"/>
        </w:rPr>
        <w:t xml:space="preserve"> </w:t>
      </w:r>
      <w:r w:rsidR="000224EA" w:rsidRPr="00BE1150">
        <w:rPr>
          <w:szCs w:val="24"/>
        </w:rPr>
        <w:t>– Details of Automatic Monitoring Sites</w:t>
      </w:r>
      <w:bookmarkEnd w:id="52"/>
      <w:bookmarkEnd w:id="53"/>
      <w:bookmarkEnd w:id="54"/>
      <w:bookmarkEnd w:id="55"/>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88"/>
        <w:gridCol w:w="1559"/>
        <w:gridCol w:w="1247"/>
        <w:gridCol w:w="1134"/>
        <w:gridCol w:w="1134"/>
        <w:gridCol w:w="1417"/>
        <w:gridCol w:w="1447"/>
        <w:gridCol w:w="1955"/>
        <w:gridCol w:w="1560"/>
        <w:gridCol w:w="1417"/>
        <w:gridCol w:w="992"/>
      </w:tblGrid>
      <w:tr w:rsidR="000224EA" w:rsidRPr="00482A27" w14:paraId="7C8698DD" w14:textId="77777777" w:rsidTr="00952C2B">
        <w:trPr>
          <w:tblHeader/>
        </w:trPr>
        <w:tc>
          <w:tcPr>
            <w:tcW w:w="988" w:type="dxa"/>
            <w:vAlign w:val="center"/>
          </w:tcPr>
          <w:p w14:paraId="434F7CD1" w14:textId="77777777" w:rsidR="000224EA" w:rsidRPr="00482A27" w:rsidRDefault="000224EA" w:rsidP="00482A27">
            <w:pPr>
              <w:spacing w:line="240" w:lineRule="auto"/>
              <w:jc w:val="center"/>
              <w:rPr>
                <w:rFonts w:cs="Arial"/>
                <w:b/>
                <w:sz w:val="20"/>
                <w:szCs w:val="18"/>
              </w:rPr>
            </w:pPr>
            <w:r w:rsidRPr="00482A27">
              <w:rPr>
                <w:rFonts w:cs="Arial"/>
                <w:b/>
                <w:sz w:val="20"/>
                <w:szCs w:val="18"/>
              </w:rPr>
              <w:t>Site ID</w:t>
            </w:r>
          </w:p>
        </w:tc>
        <w:tc>
          <w:tcPr>
            <w:tcW w:w="1559" w:type="dxa"/>
            <w:shd w:val="clear" w:color="auto" w:fill="auto"/>
            <w:vAlign w:val="center"/>
          </w:tcPr>
          <w:p w14:paraId="5B742EFF" w14:textId="77777777" w:rsidR="000224EA" w:rsidRPr="00482A27" w:rsidRDefault="000224EA" w:rsidP="00482A27">
            <w:pPr>
              <w:spacing w:line="240" w:lineRule="auto"/>
              <w:jc w:val="center"/>
              <w:rPr>
                <w:rFonts w:cs="Arial"/>
                <w:b/>
                <w:sz w:val="20"/>
                <w:szCs w:val="18"/>
              </w:rPr>
            </w:pPr>
            <w:r w:rsidRPr="00482A27">
              <w:rPr>
                <w:rFonts w:cs="Arial"/>
                <w:b/>
                <w:sz w:val="20"/>
                <w:szCs w:val="18"/>
              </w:rPr>
              <w:t>Site Name</w:t>
            </w:r>
          </w:p>
        </w:tc>
        <w:tc>
          <w:tcPr>
            <w:tcW w:w="1247" w:type="dxa"/>
            <w:shd w:val="clear" w:color="auto" w:fill="auto"/>
            <w:vAlign w:val="center"/>
          </w:tcPr>
          <w:p w14:paraId="133BDB02" w14:textId="77777777" w:rsidR="000224EA" w:rsidRPr="00482A27" w:rsidRDefault="000224EA" w:rsidP="00482A27">
            <w:pPr>
              <w:spacing w:line="240" w:lineRule="auto"/>
              <w:jc w:val="center"/>
              <w:rPr>
                <w:rFonts w:cs="Arial"/>
                <w:b/>
                <w:sz w:val="20"/>
                <w:szCs w:val="18"/>
              </w:rPr>
            </w:pPr>
            <w:r w:rsidRPr="00482A27">
              <w:rPr>
                <w:rFonts w:cs="Arial"/>
                <w:b/>
                <w:sz w:val="20"/>
                <w:szCs w:val="18"/>
              </w:rPr>
              <w:t>Site Type</w:t>
            </w:r>
          </w:p>
        </w:tc>
        <w:tc>
          <w:tcPr>
            <w:tcW w:w="1134" w:type="dxa"/>
            <w:shd w:val="clear" w:color="auto" w:fill="auto"/>
            <w:vAlign w:val="center"/>
          </w:tcPr>
          <w:p w14:paraId="7A4DA48E" w14:textId="77777777" w:rsidR="000224EA" w:rsidRPr="00482A27" w:rsidRDefault="000224EA" w:rsidP="00482A27">
            <w:pPr>
              <w:spacing w:line="240" w:lineRule="auto"/>
              <w:jc w:val="center"/>
              <w:rPr>
                <w:rFonts w:cs="Arial"/>
                <w:b/>
                <w:sz w:val="20"/>
                <w:szCs w:val="18"/>
              </w:rPr>
            </w:pPr>
            <w:r w:rsidRPr="00482A27">
              <w:rPr>
                <w:rFonts w:cs="Arial"/>
                <w:b/>
                <w:sz w:val="20"/>
                <w:szCs w:val="18"/>
              </w:rPr>
              <w:t>X OS Grid Ref</w:t>
            </w:r>
          </w:p>
        </w:tc>
        <w:tc>
          <w:tcPr>
            <w:tcW w:w="1134" w:type="dxa"/>
            <w:vAlign w:val="center"/>
          </w:tcPr>
          <w:p w14:paraId="0FAECAB5" w14:textId="77777777" w:rsidR="000224EA" w:rsidRPr="00482A27" w:rsidRDefault="000224EA" w:rsidP="00482A27">
            <w:pPr>
              <w:spacing w:line="240" w:lineRule="auto"/>
              <w:jc w:val="center"/>
              <w:rPr>
                <w:rFonts w:cs="Arial"/>
                <w:b/>
                <w:sz w:val="20"/>
                <w:szCs w:val="18"/>
              </w:rPr>
            </w:pPr>
            <w:r w:rsidRPr="00482A27">
              <w:rPr>
                <w:rFonts w:cs="Arial"/>
                <w:b/>
                <w:sz w:val="20"/>
                <w:szCs w:val="18"/>
              </w:rPr>
              <w:t>Y OS Grid Ref</w:t>
            </w:r>
          </w:p>
        </w:tc>
        <w:tc>
          <w:tcPr>
            <w:tcW w:w="1417" w:type="dxa"/>
            <w:shd w:val="clear" w:color="auto" w:fill="auto"/>
            <w:vAlign w:val="center"/>
          </w:tcPr>
          <w:p w14:paraId="3FA3439E" w14:textId="77777777" w:rsidR="000224EA" w:rsidRPr="00482A27" w:rsidRDefault="000224EA" w:rsidP="00482A27">
            <w:pPr>
              <w:spacing w:line="240" w:lineRule="auto"/>
              <w:jc w:val="center"/>
              <w:rPr>
                <w:rFonts w:cs="Arial"/>
                <w:b/>
                <w:sz w:val="20"/>
                <w:szCs w:val="18"/>
              </w:rPr>
            </w:pPr>
            <w:r w:rsidRPr="00482A27">
              <w:rPr>
                <w:rFonts w:cs="Arial"/>
                <w:b/>
                <w:sz w:val="20"/>
                <w:szCs w:val="18"/>
              </w:rPr>
              <w:t>Pollutants Monitored</w:t>
            </w:r>
          </w:p>
        </w:tc>
        <w:tc>
          <w:tcPr>
            <w:tcW w:w="1447" w:type="dxa"/>
            <w:shd w:val="clear" w:color="auto" w:fill="auto"/>
            <w:vAlign w:val="center"/>
          </w:tcPr>
          <w:p w14:paraId="7565D146" w14:textId="7563620A" w:rsidR="00855D73" w:rsidRPr="00482A27" w:rsidRDefault="000224EA">
            <w:pPr>
              <w:spacing w:line="240" w:lineRule="auto"/>
              <w:jc w:val="center"/>
              <w:rPr>
                <w:rFonts w:cs="Arial"/>
                <w:b/>
                <w:sz w:val="20"/>
                <w:szCs w:val="18"/>
              </w:rPr>
            </w:pPr>
            <w:r w:rsidRPr="00C514F8">
              <w:rPr>
                <w:rFonts w:cs="Arial"/>
                <w:b/>
                <w:sz w:val="20"/>
                <w:szCs w:val="18"/>
              </w:rPr>
              <w:t>In AQMA?</w:t>
            </w:r>
            <w:r w:rsidR="00855D73">
              <w:rPr>
                <w:rFonts w:cs="Arial"/>
                <w:b/>
                <w:sz w:val="20"/>
                <w:szCs w:val="18"/>
              </w:rPr>
              <w:t xml:space="preserve"> </w:t>
            </w:r>
            <w:r w:rsidR="00855D73" w:rsidRPr="00855D73">
              <w:rPr>
                <w:rFonts w:cs="Arial"/>
                <w:b/>
                <w:sz w:val="20"/>
                <w:szCs w:val="18"/>
              </w:rPr>
              <w:t>Which AQMA?</w:t>
            </w:r>
          </w:p>
        </w:tc>
        <w:tc>
          <w:tcPr>
            <w:tcW w:w="1955" w:type="dxa"/>
            <w:vAlign w:val="center"/>
          </w:tcPr>
          <w:p w14:paraId="5E1A5234" w14:textId="77777777" w:rsidR="000224EA" w:rsidRPr="00482A27" w:rsidRDefault="000224EA" w:rsidP="00482A27">
            <w:pPr>
              <w:spacing w:line="240" w:lineRule="auto"/>
              <w:jc w:val="center"/>
              <w:rPr>
                <w:rFonts w:cs="Arial"/>
                <w:b/>
                <w:sz w:val="20"/>
                <w:szCs w:val="18"/>
              </w:rPr>
            </w:pPr>
            <w:r w:rsidRPr="00482A27">
              <w:rPr>
                <w:rFonts w:cs="Arial"/>
                <w:b/>
                <w:sz w:val="20"/>
                <w:szCs w:val="18"/>
              </w:rPr>
              <w:t>Monitoring Technique</w:t>
            </w:r>
          </w:p>
        </w:tc>
        <w:tc>
          <w:tcPr>
            <w:tcW w:w="1560" w:type="dxa"/>
            <w:shd w:val="clear" w:color="auto" w:fill="auto"/>
            <w:vAlign w:val="center"/>
          </w:tcPr>
          <w:p w14:paraId="32D084C2" w14:textId="77777777" w:rsidR="000224EA" w:rsidRPr="00482A27" w:rsidRDefault="000224EA" w:rsidP="00482A27">
            <w:pPr>
              <w:spacing w:line="240" w:lineRule="auto"/>
              <w:jc w:val="center"/>
              <w:rPr>
                <w:rFonts w:cs="Arial"/>
                <w:b/>
                <w:sz w:val="20"/>
                <w:szCs w:val="18"/>
              </w:rPr>
            </w:pPr>
            <w:r w:rsidRPr="00482A27">
              <w:rPr>
                <w:rFonts w:cs="Arial"/>
                <w:b/>
                <w:sz w:val="20"/>
                <w:szCs w:val="18"/>
              </w:rPr>
              <w:t xml:space="preserve">Distance to Relevant Exposure (m) </w:t>
            </w:r>
            <w:r w:rsidRPr="00482A27">
              <w:rPr>
                <w:rFonts w:cs="Arial"/>
                <w:b/>
                <w:sz w:val="20"/>
                <w:szCs w:val="18"/>
                <w:vertAlign w:val="superscript"/>
              </w:rPr>
              <w:t>(1)</w:t>
            </w:r>
          </w:p>
        </w:tc>
        <w:tc>
          <w:tcPr>
            <w:tcW w:w="1417" w:type="dxa"/>
            <w:shd w:val="clear" w:color="auto" w:fill="auto"/>
            <w:vAlign w:val="center"/>
          </w:tcPr>
          <w:p w14:paraId="0481E796" w14:textId="77777777" w:rsidR="000224EA" w:rsidRPr="00482A27" w:rsidRDefault="000224EA" w:rsidP="00482A27">
            <w:pPr>
              <w:spacing w:line="240" w:lineRule="auto"/>
              <w:jc w:val="center"/>
              <w:rPr>
                <w:rFonts w:cs="Arial"/>
                <w:b/>
                <w:sz w:val="20"/>
                <w:szCs w:val="18"/>
              </w:rPr>
            </w:pPr>
            <w:r w:rsidRPr="00482A27">
              <w:rPr>
                <w:rFonts w:cs="Arial"/>
                <w:b/>
                <w:sz w:val="20"/>
                <w:szCs w:val="18"/>
              </w:rPr>
              <w:t xml:space="preserve">Distance to kerb of nearest road (m) </w:t>
            </w:r>
            <w:r w:rsidRPr="00482A27">
              <w:rPr>
                <w:rFonts w:cs="Arial"/>
                <w:b/>
                <w:sz w:val="20"/>
                <w:szCs w:val="18"/>
                <w:vertAlign w:val="superscript"/>
              </w:rPr>
              <w:t>(2)</w:t>
            </w:r>
          </w:p>
        </w:tc>
        <w:tc>
          <w:tcPr>
            <w:tcW w:w="992" w:type="dxa"/>
            <w:shd w:val="clear" w:color="auto" w:fill="auto"/>
            <w:vAlign w:val="center"/>
          </w:tcPr>
          <w:p w14:paraId="069E288F" w14:textId="77777777" w:rsidR="000224EA" w:rsidRPr="00482A27" w:rsidRDefault="000224EA" w:rsidP="00482A27">
            <w:pPr>
              <w:spacing w:line="240" w:lineRule="auto"/>
              <w:jc w:val="center"/>
              <w:rPr>
                <w:rFonts w:cs="Arial"/>
                <w:b/>
                <w:sz w:val="20"/>
                <w:szCs w:val="18"/>
              </w:rPr>
            </w:pPr>
            <w:r w:rsidRPr="00482A27">
              <w:rPr>
                <w:rFonts w:cs="Arial"/>
                <w:b/>
                <w:sz w:val="20"/>
                <w:szCs w:val="18"/>
              </w:rPr>
              <w:t>Inlet Height (m)</w:t>
            </w:r>
          </w:p>
        </w:tc>
      </w:tr>
      <w:tr w:rsidR="000224EA" w:rsidRPr="00482A27" w14:paraId="6DB1D3AE" w14:textId="77777777" w:rsidTr="00952C2B">
        <w:tc>
          <w:tcPr>
            <w:tcW w:w="988" w:type="dxa"/>
            <w:vAlign w:val="center"/>
          </w:tcPr>
          <w:p w14:paraId="52A348DA" w14:textId="77777777" w:rsidR="000224EA" w:rsidRPr="00A27A38" w:rsidRDefault="000224EA" w:rsidP="00482A27">
            <w:pPr>
              <w:spacing w:before="0" w:after="0" w:line="240" w:lineRule="auto"/>
              <w:jc w:val="center"/>
              <w:rPr>
                <w:rFonts w:cs="Arial"/>
                <w:sz w:val="20"/>
                <w:szCs w:val="18"/>
              </w:rPr>
            </w:pPr>
            <w:r w:rsidRPr="00A27A38">
              <w:rPr>
                <w:rFonts w:cs="Arial"/>
                <w:sz w:val="20"/>
                <w:szCs w:val="18"/>
              </w:rPr>
              <w:t>CM1</w:t>
            </w:r>
          </w:p>
        </w:tc>
        <w:tc>
          <w:tcPr>
            <w:tcW w:w="1559" w:type="dxa"/>
            <w:shd w:val="clear" w:color="auto" w:fill="auto"/>
            <w:vAlign w:val="center"/>
          </w:tcPr>
          <w:p w14:paraId="5D2EA2B1" w14:textId="2C9DB523" w:rsidR="000224EA" w:rsidRPr="00A27A38" w:rsidRDefault="00A27A38" w:rsidP="00A27A38">
            <w:pPr>
              <w:spacing w:before="0" w:after="0" w:line="240" w:lineRule="auto"/>
              <w:rPr>
                <w:rFonts w:cs="Arial"/>
                <w:sz w:val="20"/>
                <w:szCs w:val="18"/>
              </w:rPr>
            </w:pPr>
            <w:proofErr w:type="spellStart"/>
            <w:r w:rsidRPr="00A27A38">
              <w:rPr>
                <w:rFonts w:cs="Arial"/>
                <w:sz w:val="20"/>
                <w:szCs w:val="18"/>
              </w:rPr>
              <w:t>Chapelhall</w:t>
            </w:r>
            <w:proofErr w:type="spellEnd"/>
          </w:p>
        </w:tc>
        <w:tc>
          <w:tcPr>
            <w:tcW w:w="1247" w:type="dxa"/>
            <w:shd w:val="clear" w:color="auto" w:fill="auto"/>
            <w:vAlign w:val="center"/>
          </w:tcPr>
          <w:p w14:paraId="612455C9" w14:textId="77777777" w:rsidR="000224EA" w:rsidRPr="00A27A38" w:rsidRDefault="000224EA" w:rsidP="00482A27">
            <w:pPr>
              <w:spacing w:before="0" w:after="0" w:line="240" w:lineRule="auto"/>
              <w:jc w:val="center"/>
              <w:rPr>
                <w:rFonts w:cs="Arial"/>
                <w:sz w:val="20"/>
                <w:szCs w:val="18"/>
              </w:rPr>
            </w:pPr>
            <w:r w:rsidRPr="00A27A38">
              <w:rPr>
                <w:rFonts w:cs="Arial"/>
                <w:sz w:val="20"/>
                <w:szCs w:val="18"/>
              </w:rPr>
              <w:t>Roadside</w:t>
            </w:r>
          </w:p>
        </w:tc>
        <w:tc>
          <w:tcPr>
            <w:tcW w:w="1134" w:type="dxa"/>
            <w:shd w:val="clear" w:color="auto" w:fill="auto"/>
            <w:vAlign w:val="center"/>
          </w:tcPr>
          <w:p w14:paraId="49FBF907" w14:textId="2E8A2BBF" w:rsidR="000224EA" w:rsidRPr="00A27A38" w:rsidRDefault="00A27A38" w:rsidP="00482A27">
            <w:pPr>
              <w:spacing w:before="0" w:after="0" w:line="240" w:lineRule="auto"/>
              <w:jc w:val="center"/>
              <w:rPr>
                <w:rFonts w:cs="Arial"/>
                <w:sz w:val="20"/>
                <w:szCs w:val="18"/>
              </w:rPr>
            </w:pPr>
            <w:r w:rsidRPr="00A27A38">
              <w:rPr>
                <w:rFonts w:cs="Arial"/>
                <w:sz w:val="20"/>
                <w:szCs w:val="18"/>
              </w:rPr>
              <w:t>278174</w:t>
            </w:r>
          </w:p>
        </w:tc>
        <w:tc>
          <w:tcPr>
            <w:tcW w:w="1134" w:type="dxa"/>
            <w:vAlign w:val="center"/>
          </w:tcPr>
          <w:p w14:paraId="628D68CB" w14:textId="41026D32" w:rsidR="000224EA" w:rsidRPr="00A27A38" w:rsidRDefault="00A27A38" w:rsidP="00482A27">
            <w:pPr>
              <w:spacing w:before="0" w:after="0" w:line="240" w:lineRule="auto"/>
              <w:jc w:val="center"/>
              <w:rPr>
                <w:rFonts w:cs="Arial"/>
                <w:sz w:val="20"/>
                <w:szCs w:val="18"/>
              </w:rPr>
            </w:pPr>
            <w:r w:rsidRPr="00A27A38">
              <w:rPr>
                <w:rStyle w:val="largetext1"/>
                <w:rFonts w:ascii="Arial" w:hAnsi="Arial" w:cs="Arial"/>
                <w:color w:val="auto"/>
                <w:sz w:val="20"/>
                <w:szCs w:val="18"/>
              </w:rPr>
              <w:t>663124</w:t>
            </w:r>
          </w:p>
        </w:tc>
        <w:tc>
          <w:tcPr>
            <w:tcW w:w="1417" w:type="dxa"/>
            <w:shd w:val="clear" w:color="auto" w:fill="auto"/>
            <w:vAlign w:val="center"/>
          </w:tcPr>
          <w:p w14:paraId="1D495767" w14:textId="40CF954C" w:rsidR="00A27A38" w:rsidRPr="00A27A38" w:rsidRDefault="000224EA" w:rsidP="00482A27">
            <w:pPr>
              <w:spacing w:before="0" w:after="0" w:line="240" w:lineRule="auto"/>
              <w:jc w:val="center"/>
              <w:rPr>
                <w:rFonts w:cs="Arial"/>
                <w:sz w:val="20"/>
                <w:szCs w:val="18"/>
              </w:rPr>
            </w:pPr>
            <w:r w:rsidRPr="00A27A38">
              <w:rPr>
                <w:rFonts w:cs="Arial"/>
                <w:sz w:val="20"/>
                <w:szCs w:val="18"/>
              </w:rPr>
              <w:t>NO</w:t>
            </w:r>
            <w:r w:rsidRPr="00A27A38">
              <w:rPr>
                <w:rFonts w:cs="Arial"/>
                <w:sz w:val="20"/>
                <w:szCs w:val="18"/>
                <w:vertAlign w:val="subscript"/>
              </w:rPr>
              <w:t>2</w:t>
            </w:r>
          </w:p>
          <w:p w14:paraId="65FA191F" w14:textId="3741B860" w:rsidR="000224EA" w:rsidRPr="00A27A38" w:rsidRDefault="000224EA" w:rsidP="00482A27">
            <w:pPr>
              <w:spacing w:before="0" w:after="0" w:line="240" w:lineRule="auto"/>
              <w:jc w:val="center"/>
              <w:rPr>
                <w:rFonts w:cs="Arial"/>
                <w:sz w:val="20"/>
                <w:szCs w:val="18"/>
              </w:rPr>
            </w:pPr>
            <w:r w:rsidRPr="00A27A38">
              <w:rPr>
                <w:rFonts w:cs="Arial"/>
                <w:sz w:val="20"/>
                <w:szCs w:val="18"/>
              </w:rPr>
              <w:t>PM</w:t>
            </w:r>
            <w:proofErr w:type="gramStart"/>
            <w:r w:rsidRPr="00A27A38">
              <w:rPr>
                <w:rFonts w:cs="Arial"/>
                <w:sz w:val="20"/>
                <w:szCs w:val="18"/>
                <w:vertAlign w:val="subscript"/>
              </w:rPr>
              <w:t>10</w:t>
            </w:r>
            <w:r w:rsidR="00A27A38" w:rsidRPr="00A27A38">
              <w:rPr>
                <w:rFonts w:cs="Arial"/>
                <w:sz w:val="20"/>
                <w:szCs w:val="18"/>
                <w:vertAlign w:val="subscript"/>
              </w:rPr>
              <w:t xml:space="preserve"> </w:t>
            </w:r>
            <w:r w:rsidR="00A27A38" w:rsidRPr="00A27A38">
              <w:rPr>
                <w:rFonts w:cs="Arial"/>
                <w:sz w:val="20"/>
                <w:szCs w:val="18"/>
              </w:rPr>
              <w:t>,</w:t>
            </w:r>
            <w:proofErr w:type="gramEnd"/>
            <w:r w:rsidR="00A27A38" w:rsidRPr="00A27A38">
              <w:rPr>
                <w:rFonts w:cs="Arial"/>
                <w:sz w:val="20"/>
                <w:szCs w:val="18"/>
              </w:rPr>
              <w:t xml:space="preserve"> PM</w:t>
            </w:r>
            <w:r w:rsidR="00A27A38" w:rsidRPr="00A27A38">
              <w:rPr>
                <w:rFonts w:cs="Arial"/>
                <w:sz w:val="20"/>
                <w:szCs w:val="18"/>
                <w:vertAlign w:val="subscript"/>
              </w:rPr>
              <w:t xml:space="preserve">2.5 </w:t>
            </w:r>
          </w:p>
        </w:tc>
        <w:tc>
          <w:tcPr>
            <w:tcW w:w="1447" w:type="dxa"/>
            <w:shd w:val="clear" w:color="auto" w:fill="auto"/>
            <w:vAlign w:val="center"/>
          </w:tcPr>
          <w:p w14:paraId="46A2B13F" w14:textId="6F19975A" w:rsidR="00EC6CB5" w:rsidRPr="00A27A38" w:rsidRDefault="000224EA" w:rsidP="00EC6CB5">
            <w:pPr>
              <w:spacing w:before="0" w:after="0" w:line="240" w:lineRule="auto"/>
              <w:jc w:val="center"/>
              <w:rPr>
                <w:rFonts w:cs="Arial"/>
                <w:sz w:val="20"/>
                <w:szCs w:val="18"/>
              </w:rPr>
            </w:pPr>
            <w:r w:rsidRPr="00A27A38">
              <w:rPr>
                <w:rFonts w:cs="Arial"/>
                <w:sz w:val="20"/>
                <w:szCs w:val="18"/>
              </w:rPr>
              <w:t>Y</w:t>
            </w:r>
            <w:r w:rsidR="00EC6CB5" w:rsidRPr="00A27A38">
              <w:rPr>
                <w:rFonts w:cs="Arial"/>
                <w:sz w:val="20"/>
                <w:szCs w:val="18"/>
              </w:rPr>
              <w:t xml:space="preserve">ES </w:t>
            </w:r>
            <w:r w:rsidR="001E55C5">
              <w:rPr>
                <w:rFonts w:cs="Arial"/>
                <w:sz w:val="20"/>
                <w:szCs w:val="18"/>
              </w:rPr>
              <w:t>(</w:t>
            </w:r>
            <w:proofErr w:type="spellStart"/>
            <w:r w:rsidR="001E55C5">
              <w:rPr>
                <w:rFonts w:cs="Arial"/>
                <w:sz w:val="20"/>
                <w:szCs w:val="18"/>
              </w:rPr>
              <w:t>Chapelhall</w:t>
            </w:r>
            <w:proofErr w:type="spellEnd"/>
            <w:r w:rsidR="001E55C5">
              <w:rPr>
                <w:rFonts w:cs="Arial"/>
                <w:sz w:val="20"/>
                <w:szCs w:val="18"/>
              </w:rPr>
              <w:t xml:space="preserve"> </w:t>
            </w:r>
            <w:r w:rsidR="00EC6CB5" w:rsidRPr="00A27A38">
              <w:rPr>
                <w:rFonts w:cs="Arial"/>
                <w:sz w:val="20"/>
                <w:szCs w:val="18"/>
              </w:rPr>
              <w:t>AQMA</w:t>
            </w:r>
            <w:r w:rsidR="001E55C5">
              <w:rPr>
                <w:rFonts w:cs="Arial"/>
                <w:sz w:val="20"/>
                <w:szCs w:val="18"/>
              </w:rPr>
              <w:t>)</w:t>
            </w:r>
            <w:r w:rsidR="00EC6CB5" w:rsidRPr="00A27A38">
              <w:rPr>
                <w:rFonts w:cs="Arial"/>
                <w:sz w:val="20"/>
                <w:szCs w:val="18"/>
              </w:rPr>
              <w:t xml:space="preserve"> </w:t>
            </w:r>
          </w:p>
        </w:tc>
        <w:tc>
          <w:tcPr>
            <w:tcW w:w="1955" w:type="dxa"/>
            <w:vAlign w:val="center"/>
          </w:tcPr>
          <w:p w14:paraId="78FDF0F5" w14:textId="77777777" w:rsidR="000224EA" w:rsidRPr="00A27A38" w:rsidRDefault="000224EA" w:rsidP="00482A27">
            <w:pPr>
              <w:spacing w:before="0" w:after="0" w:line="240" w:lineRule="auto"/>
              <w:jc w:val="center"/>
              <w:rPr>
                <w:rFonts w:cs="Arial"/>
                <w:sz w:val="20"/>
                <w:szCs w:val="18"/>
              </w:rPr>
            </w:pPr>
            <w:proofErr w:type="gramStart"/>
            <w:r w:rsidRPr="00A27A38">
              <w:rPr>
                <w:rFonts w:cs="Arial"/>
                <w:sz w:val="20"/>
                <w:szCs w:val="18"/>
              </w:rPr>
              <w:t>Chemiluminescent;</w:t>
            </w:r>
            <w:proofErr w:type="gramEnd"/>
            <w:r w:rsidRPr="00A27A38">
              <w:rPr>
                <w:rFonts w:cs="Arial"/>
                <w:sz w:val="20"/>
                <w:szCs w:val="18"/>
              </w:rPr>
              <w:t xml:space="preserve"> </w:t>
            </w:r>
          </w:p>
          <w:p w14:paraId="6A76A8CF" w14:textId="45FAE38C" w:rsidR="00A27A38" w:rsidRPr="00A27A38" w:rsidRDefault="00A27A38" w:rsidP="00482A27">
            <w:pPr>
              <w:spacing w:before="0" w:after="0" w:line="240" w:lineRule="auto"/>
              <w:jc w:val="center"/>
              <w:rPr>
                <w:rFonts w:cs="Arial"/>
                <w:sz w:val="20"/>
                <w:szCs w:val="18"/>
              </w:rPr>
            </w:pPr>
            <w:r w:rsidRPr="00A27A38">
              <w:rPr>
                <w:rFonts w:cs="Arial"/>
                <w:sz w:val="20"/>
                <w:szCs w:val="18"/>
              </w:rPr>
              <w:t>FIDAS</w:t>
            </w:r>
          </w:p>
        </w:tc>
        <w:tc>
          <w:tcPr>
            <w:tcW w:w="1560" w:type="dxa"/>
            <w:shd w:val="clear" w:color="auto" w:fill="auto"/>
            <w:vAlign w:val="center"/>
          </w:tcPr>
          <w:p w14:paraId="6536EEC1" w14:textId="7DA92120" w:rsidR="000224EA" w:rsidRPr="00A27A38" w:rsidRDefault="00A27A38" w:rsidP="00482A27">
            <w:pPr>
              <w:spacing w:before="0" w:after="0" w:line="240" w:lineRule="auto"/>
              <w:jc w:val="center"/>
              <w:rPr>
                <w:rFonts w:cs="Arial"/>
                <w:sz w:val="20"/>
                <w:szCs w:val="18"/>
              </w:rPr>
            </w:pPr>
            <w:r w:rsidRPr="00A27A38">
              <w:rPr>
                <w:rFonts w:cs="Arial"/>
                <w:sz w:val="20"/>
                <w:szCs w:val="18"/>
              </w:rPr>
              <w:t>20</w:t>
            </w:r>
          </w:p>
        </w:tc>
        <w:tc>
          <w:tcPr>
            <w:tcW w:w="1417" w:type="dxa"/>
            <w:shd w:val="clear" w:color="auto" w:fill="auto"/>
            <w:vAlign w:val="center"/>
          </w:tcPr>
          <w:p w14:paraId="07724EFD" w14:textId="1E0FB100" w:rsidR="000224EA" w:rsidRPr="00A27A38" w:rsidRDefault="00A27A38" w:rsidP="00482A27">
            <w:pPr>
              <w:spacing w:before="0" w:after="0" w:line="240" w:lineRule="auto"/>
              <w:jc w:val="center"/>
              <w:rPr>
                <w:rFonts w:cs="Arial"/>
                <w:sz w:val="20"/>
                <w:szCs w:val="18"/>
              </w:rPr>
            </w:pPr>
            <w:r w:rsidRPr="00A27A38">
              <w:rPr>
                <w:rFonts w:cs="Arial"/>
                <w:sz w:val="20"/>
                <w:szCs w:val="18"/>
              </w:rPr>
              <w:t>10</w:t>
            </w:r>
          </w:p>
        </w:tc>
        <w:tc>
          <w:tcPr>
            <w:tcW w:w="992" w:type="dxa"/>
            <w:shd w:val="clear" w:color="auto" w:fill="auto"/>
            <w:vAlign w:val="center"/>
          </w:tcPr>
          <w:p w14:paraId="474CF077" w14:textId="142FAD40" w:rsidR="000224EA" w:rsidRPr="00A27A38" w:rsidRDefault="00A27A38" w:rsidP="00482A27">
            <w:pPr>
              <w:spacing w:before="0" w:after="0" w:line="240" w:lineRule="auto"/>
              <w:jc w:val="center"/>
              <w:rPr>
                <w:rFonts w:cs="Arial"/>
                <w:sz w:val="20"/>
                <w:szCs w:val="18"/>
              </w:rPr>
            </w:pPr>
            <w:r w:rsidRPr="00A27A38">
              <w:rPr>
                <w:rFonts w:cs="Arial"/>
                <w:sz w:val="20"/>
                <w:szCs w:val="18"/>
              </w:rPr>
              <w:t>2</w:t>
            </w:r>
          </w:p>
        </w:tc>
      </w:tr>
      <w:tr w:rsidR="000224EA" w:rsidRPr="00482A27" w14:paraId="2C19BA44" w14:textId="77777777" w:rsidTr="00952C2B">
        <w:tc>
          <w:tcPr>
            <w:tcW w:w="988" w:type="dxa"/>
            <w:vAlign w:val="center"/>
          </w:tcPr>
          <w:p w14:paraId="5A129ADE" w14:textId="77777777" w:rsidR="000224EA" w:rsidRPr="00A27A38" w:rsidRDefault="000224EA" w:rsidP="00482A27">
            <w:pPr>
              <w:spacing w:before="0" w:after="0" w:line="240" w:lineRule="auto"/>
              <w:jc w:val="center"/>
              <w:rPr>
                <w:rFonts w:cs="Arial"/>
                <w:sz w:val="20"/>
                <w:szCs w:val="18"/>
              </w:rPr>
            </w:pPr>
            <w:r w:rsidRPr="00A27A38">
              <w:rPr>
                <w:rFonts w:cs="Arial"/>
                <w:sz w:val="20"/>
                <w:szCs w:val="18"/>
              </w:rPr>
              <w:t>CM2</w:t>
            </w:r>
          </w:p>
        </w:tc>
        <w:tc>
          <w:tcPr>
            <w:tcW w:w="1559" w:type="dxa"/>
            <w:shd w:val="clear" w:color="auto" w:fill="auto"/>
            <w:vAlign w:val="center"/>
          </w:tcPr>
          <w:p w14:paraId="16CC1CC7" w14:textId="4139E99A" w:rsidR="000224EA" w:rsidRPr="00A27A38" w:rsidRDefault="00A27A38" w:rsidP="00482A27">
            <w:pPr>
              <w:spacing w:before="0" w:after="0" w:line="240" w:lineRule="auto"/>
              <w:jc w:val="center"/>
              <w:rPr>
                <w:rFonts w:cs="Arial"/>
                <w:sz w:val="20"/>
                <w:szCs w:val="18"/>
              </w:rPr>
            </w:pPr>
            <w:proofErr w:type="spellStart"/>
            <w:r w:rsidRPr="00A27A38">
              <w:rPr>
                <w:rFonts w:cs="Arial"/>
                <w:sz w:val="20"/>
                <w:szCs w:val="18"/>
              </w:rPr>
              <w:t>Croy</w:t>
            </w:r>
            <w:proofErr w:type="spellEnd"/>
          </w:p>
        </w:tc>
        <w:tc>
          <w:tcPr>
            <w:tcW w:w="1247" w:type="dxa"/>
            <w:shd w:val="clear" w:color="auto" w:fill="auto"/>
            <w:vAlign w:val="center"/>
          </w:tcPr>
          <w:p w14:paraId="2F78C7E0" w14:textId="65CE433B" w:rsidR="000224EA" w:rsidRPr="00A27A38" w:rsidRDefault="00A27A38" w:rsidP="00482A27">
            <w:pPr>
              <w:spacing w:before="0" w:after="0" w:line="240" w:lineRule="auto"/>
              <w:jc w:val="center"/>
              <w:rPr>
                <w:rFonts w:cs="Arial"/>
                <w:sz w:val="20"/>
                <w:szCs w:val="18"/>
              </w:rPr>
            </w:pPr>
            <w:r w:rsidRPr="00A27A38">
              <w:rPr>
                <w:rFonts w:cs="Arial"/>
                <w:sz w:val="20"/>
                <w:szCs w:val="18"/>
              </w:rPr>
              <w:t>Special – by quarry</w:t>
            </w:r>
          </w:p>
        </w:tc>
        <w:tc>
          <w:tcPr>
            <w:tcW w:w="1134" w:type="dxa"/>
            <w:shd w:val="clear" w:color="auto" w:fill="auto"/>
            <w:vAlign w:val="center"/>
          </w:tcPr>
          <w:p w14:paraId="47989E16" w14:textId="231D364D" w:rsidR="000224EA" w:rsidRPr="00A27A38" w:rsidRDefault="00A27A38" w:rsidP="00482A27">
            <w:pPr>
              <w:spacing w:before="0" w:after="0" w:line="240" w:lineRule="auto"/>
              <w:jc w:val="center"/>
              <w:rPr>
                <w:rFonts w:cs="Arial"/>
                <w:sz w:val="20"/>
                <w:szCs w:val="18"/>
              </w:rPr>
            </w:pPr>
            <w:r w:rsidRPr="00A27A38">
              <w:rPr>
                <w:rFonts w:cs="Arial"/>
                <w:sz w:val="20"/>
                <w:szCs w:val="18"/>
              </w:rPr>
              <w:t>272775</w:t>
            </w:r>
          </w:p>
        </w:tc>
        <w:tc>
          <w:tcPr>
            <w:tcW w:w="1134" w:type="dxa"/>
            <w:vAlign w:val="center"/>
          </w:tcPr>
          <w:p w14:paraId="44F5974C" w14:textId="5D380BB8" w:rsidR="000224EA" w:rsidRPr="00A27A38" w:rsidRDefault="00A27A38" w:rsidP="00482A27">
            <w:pPr>
              <w:spacing w:before="0" w:after="0" w:line="240" w:lineRule="auto"/>
              <w:jc w:val="center"/>
              <w:rPr>
                <w:rFonts w:cs="Arial"/>
                <w:sz w:val="20"/>
                <w:szCs w:val="18"/>
              </w:rPr>
            </w:pPr>
            <w:r w:rsidRPr="00A27A38">
              <w:rPr>
                <w:rStyle w:val="largetext1"/>
                <w:rFonts w:ascii="Arial" w:hAnsi="Arial" w:cs="Arial"/>
                <w:color w:val="auto"/>
                <w:sz w:val="20"/>
                <w:szCs w:val="18"/>
              </w:rPr>
              <w:t>675738</w:t>
            </w:r>
          </w:p>
        </w:tc>
        <w:tc>
          <w:tcPr>
            <w:tcW w:w="1417" w:type="dxa"/>
            <w:shd w:val="clear" w:color="auto" w:fill="auto"/>
            <w:vAlign w:val="center"/>
          </w:tcPr>
          <w:p w14:paraId="5895CEDD" w14:textId="77777777" w:rsidR="000224EA" w:rsidRPr="00A27A38" w:rsidRDefault="000224EA" w:rsidP="00482A27">
            <w:pPr>
              <w:spacing w:before="0" w:after="0" w:line="240" w:lineRule="auto"/>
              <w:jc w:val="center"/>
              <w:rPr>
                <w:rFonts w:cs="Arial"/>
                <w:sz w:val="20"/>
                <w:szCs w:val="18"/>
                <w:vertAlign w:val="subscript"/>
              </w:rPr>
            </w:pPr>
            <w:r w:rsidRPr="00A27A38">
              <w:rPr>
                <w:rFonts w:cs="Arial"/>
                <w:sz w:val="20"/>
                <w:szCs w:val="18"/>
              </w:rPr>
              <w:t>NO</w:t>
            </w:r>
            <w:r w:rsidRPr="00A27A38">
              <w:rPr>
                <w:rFonts w:cs="Arial"/>
                <w:sz w:val="20"/>
                <w:szCs w:val="18"/>
                <w:vertAlign w:val="subscript"/>
              </w:rPr>
              <w:t>2</w:t>
            </w:r>
          </w:p>
          <w:p w14:paraId="1CBA0844" w14:textId="0CF6A4A8" w:rsidR="00A27A38" w:rsidRPr="00A27A38" w:rsidRDefault="00A27A38" w:rsidP="00482A27">
            <w:pPr>
              <w:spacing w:before="0" w:after="0" w:line="240" w:lineRule="auto"/>
              <w:jc w:val="center"/>
              <w:rPr>
                <w:rFonts w:cs="Arial"/>
                <w:sz w:val="20"/>
                <w:szCs w:val="18"/>
              </w:rPr>
            </w:pPr>
            <w:r w:rsidRPr="00A27A38">
              <w:rPr>
                <w:rFonts w:cs="Arial"/>
                <w:sz w:val="20"/>
                <w:szCs w:val="18"/>
              </w:rPr>
              <w:t>PM</w:t>
            </w:r>
            <w:proofErr w:type="gramStart"/>
            <w:r w:rsidRPr="00A27A38">
              <w:rPr>
                <w:rFonts w:cs="Arial"/>
                <w:sz w:val="20"/>
                <w:szCs w:val="18"/>
                <w:vertAlign w:val="subscript"/>
              </w:rPr>
              <w:t xml:space="preserve">10 </w:t>
            </w:r>
            <w:r w:rsidRPr="00A27A38">
              <w:rPr>
                <w:rFonts w:cs="Arial"/>
                <w:sz w:val="20"/>
                <w:szCs w:val="18"/>
              </w:rPr>
              <w:t>,</w:t>
            </w:r>
            <w:proofErr w:type="gramEnd"/>
            <w:r w:rsidRPr="00A27A38">
              <w:rPr>
                <w:rFonts w:cs="Arial"/>
                <w:sz w:val="20"/>
                <w:szCs w:val="18"/>
              </w:rPr>
              <w:t xml:space="preserve"> PM</w:t>
            </w:r>
            <w:r w:rsidRPr="00A27A38">
              <w:rPr>
                <w:rFonts w:cs="Arial"/>
                <w:sz w:val="20"/>
                <w:szCs w:val="18"/>
                <w:vertAlign w:val="subscript"/>
              </w:rPr>
              <w:t>2.5</w:t>
            </w:r>
          </w:p>
        </w:tc>
        <w:tc>
          <w:tcPr>
            <w:tcW w:w="1447" w:type="dxa"/>
            <w:shd w:val="clear" w:color="auto" w:fill="auto"/>
            <w:vAlign w:val="center"/>
          </w:tcPr>
          <w:p w14:paraId="27DBE163" w14:textId="2F655C63" w:rsidR="000224EA" w:rsidRPr="00A27A38" w:rsidRDefault="000224EA" w:rsidP="00482A27">
            <w:pPr>
              <w:spacing w:before="0" w:after="0" w:line="240" w:lineRule="auto"/>
              <w:jc w:val="center"/>
              <w:rPr>
                <w:rFonts w:cs="Arial"/>
                <w:sz w:val="20"/>
                <w:szCs w:val="18"/>
              </w:rPr>
            </w:pPr>
            <w:r w:rsidRPr="00A27A38">
              <w:rPr>
                <w:rFonts w:cs="Arial"/>
                <w:sz w:val="20"/>
                <w:szCs w:val="18"/>
              </w:rPr>
              <w:t>N</w:t>
            </w:r>
            <w:r w:rsidR="00EC6CB5" w:rsidRPr="00A27A38">
              <w:rPr>
                <w:rFonts w:cs="Arial"/>
                <w:sz w:val="20"/>
                <w:szCs w:val="18"/>
              </w:rPr>
              <w:t xml:space="preserve">O </w:t>
            </w:r>
            <w:r w:rsidR="00A27A38" w:rsidRPr="00A27A38">
              <w:rPr>
                <w:rFonts w:cs="Arial"/>
                <w:sz w:val="20"/>
                <w:szCs w:val="18"/>
              </w:rPr>
              <w:t>(recently revoked AQMA)</w:t>
            </w:r>
          </w:p>
        </w:tc>
        <w:tc>
          <w:tcPr>
            <w:tcW w:w="1955" w:type="dxa"/>
            <w:vAlign w:val="center"/>
          </w:tcPr>
          <w:p w14:paraId="3FFD5C46" w14:textId="77777777" w:rsidR="000224EA" w:rsidRPr="00A27A38" w:rsidRDefault="000224EA" w:rsidP="00482A27">
            <w:pPr>
              <w:spacing w:before="0" w:after="0" w:line="240" w:lineRule="auto"/>
              <w:jc w:val="center"/>
              <w:rPr>
                <w:rFonts w:cs="Arial"/>
                <w:sz w:val="20"/>
                <w:szCs w:val="18"/>
              </w:rPr>
            </w:pPr>
            <w:r w:rsidRPr="00A27A38">
              <w:rPr>
                <w:rFonts w:cs="Arial"/>
                <w:sz w:val="20"/>
                <w:szCs w:val="18"/>
              </w:rPr>
              <w:t>Chemiluminescent</w:t>
            </w:r>
          </w:p>
          <w:p w14:paraId="39624DC9" w14:textId="6C664D1D" w:rsidR="00A27A38" w:rsidRPr="00A27A38" w:rsidRDefault="00A27A38" w:rsidP="00482A27">
            <w:pPr>
              <w:spacing w:before="0" w:after="0" w:line="240" w:lineRule="auto"/>
              <w:jc w:val="center"/>
              <w:rPr>
                <w:rFonts w:cs="Arial"/>
                <w:sz w:val="20"/>
                <w:szCs w:val="18"/>
              </w:rPr>
            </w:pPr>
            <w:r w:rsidRPr="00A27A38">
              <w:rPr>
                <w:rFonts w:cs="Arial"/>
                <w:sz w:val="20"/>
                <w:szCs w:val="18"/>
              </w:rPr>
              <w:t>FIDAS</w:t>
            </w:r>
          </w:p>
        </w:tc>
        <w:tc>
          <w:tcPr>
            <w:tcW w:w="1560" w:type="dxa"/>
            <w:shd w:val="clear" w:color="auto" w:fill="auto"/>
            <w:vAlign w:val="center"/>
          </w:tcPr>
          <w:p w14:paraId="0B4EE20D" w14:textId="1F6CBCD1" w:rsidR="000224EA" w:rsidRPr="00A27A38" w:rsidRDefault="00A27A38" w:rsidP="00482A27">
            <w:pPr>
              <w:spacing w:before="0" w:after="0" w:line="240" w:lineRule="auto"/>
              <w:jc w:val="center"/>
              <w:rPr>
                <w:rFonts w:cs="Arial"/>
                <w:sz w:val="20"/>
                <w:szCs w:val="18"/>
              </w:rPr>
            </w:pPr>
            <w:r w:rsidRPr="00A27A38">
              <w:rPr>
                <w:rFonts w:cs="Arial"/>
                <w:sz w:val="20"/>
                <w:szCs w:val="18"/>
              </w:rPr>
              <w:t>30</w:t>
            </w:r>
          </w:p>
        </w:tc>
        <w:tc>
          <w:tcPr>
            <w:tcW w:w="1417" w:type="dxa"/>
            <w:shd w:val="clear" w:color="auto" w:fill="auto"/>
            <w:vAlign w:val="center"/>
          </w:tcPr>
          <w:p w14:paraId="6C42D1E1" w14:textId="1831C52A" w:rsidR="000224EA" w:rsidRPr="00A27A38" w:rsidRDefault="00A27A38" w:rsidP="00482A27">
            <w:pPr>
              <w:spacing w:before="0" w:after="0" w:line="240" w:lineRule="auto"/>
              <w:jc w:val="center"/>
              <w:rPr>
                <w:rFonts w:cs="Arial"/>
                <w:sz w:val="20"/>
                <w:szCs w:val="18"/>
              </w:rPr>
            </w:pPr>
            <w:r w:rsidRPr="00A27A38">
              <w:rPr>
                <w:rFonts w:cs="Arial"/>
                <w:sz w:val="20"/>
                <w:szCs w:val="18"/>
              </w:rPr>
              <w:t>10</w:t>
            </w:r>
          </w:p>
        </w:tc>
        <w:tc>
          <w:tcPr>
            <w:tcW w:w="992" w:type="dxa"/>
            <w:shd w:val="clear" w:color="auto" w:fill="auto"/>
            <w:vAlign w:val="center"/>
          </w:tcPr>
          <w:p w14:paraId="5A7A97AD" w14:textId="7EC5E8BF" w:rsidR="000224EA" w:rsidRPr="00A27A38" w:rsidRDefault="00A27A38" w:rsidP="00482A27">
            <w:pPr>
              <w:spacing w:before="0" w:after="0" w:line="240" w:lineRule="auto"/>
              <w:jc w:val="center"/>
              <w:rPr>
                <w:rFonts w:cs="Arial"/>
                <w:sz w:val="20"/>
                <w:szCs w:val="18"/>
              </w:rPr>
            </w:pPr>
            <w:r w:rsidRPr="00A27A38">
              <w:rPr>
                <w:rFonts w:cs="Arial"/>
                <w:sz w:val="20"/>
                <w:szCs w:val="18"/>
              </w:rPr>
              <w:t>2</w:t>
            </w:r>
          </w:p>
        </w:tc>
      </w:tr>
      <w:tr w:rsidR="000224EA" w:rsidRPr="00482A27" w14:paraId="124B24F6" w14:textId="77777777" w:rsidTr="00952C2B">
        <w:tc>
          <w:tcPr>
            <w:tcW w:w="988" w:type="dxa"/>
            <w:vAlign w:val="center"/>
          </w:tcPr>
          <w:p w14:paraId="720B8430" w14:textId="1AF8EEF1" w:rsidR="000224EA" w:rsidRPr="00482A27" w:rsidRDefault="00A27A38" w:rsidP="00482A27">
            <w:pPr>
              <w:spacing w:before="0" w:after="0" w:line="240" w:lineRule="auto"/>
              <w:jc w:val="center"/>
              <w:rPr>
                <w:rFonts w:cs="Arial"/>
                <w:sz w:val="20"/>
                <w:szCs w:val="18"/>
              </w:rPr>
            </w:pPr>
            <w:r>
              <w:rPr>
                <w:rFonts w:cs="Arial"/>
                <w:sz w:val="20"/>
                <w:szCs w:val="18"/>
              </w:rPr>
              <w:t>CM3</w:t>
            </w:r>
          </w:p>
        </w:tc>
        <w:tc>
          <w:tcPr>
            <w:tcW w:w="1559" w:type="dxa"/>
            <w:shd w:val="clear" w:color="auto" w:fill="auto"/>
            <w:vAlign w:val="center"/>
          </w:tcPr>
          <w:p w14:paraId="3EDB1C33" w14:textId="12A0A983" w:rsidR="000224EA" w:rsidRPr="00482A27" w:rsidRDefault="00FB4BF3" w:rsidP="00482A27">
            <w:pPr>
              <w:spacing w:before="0" w:after="0" w:line="240" w:lineRule="auto"/>
              <w:jc w:val="center"/>
              <w:rPr>
                <w:rFonts w:cs="Arial"/>
                <w:sz w:val="20"/>
                <w:szCs w:val="18"/>
              </w:rPr>
            </w:pPr>
            <w:r>
              <w:rPr>
                <w:rFonts w:cs="Arial"/>
                <w:sz w:val="20"/>
                <w:szCs w:val="18"/>
              </w:rPr>
              <w:t>Coatbridge</w:t>
            </w:r>
            <w:r w:rsidR="000D60E2">
              <w:rPr>
                <w:rFonts w:cs="Arial"/>
                <w:sz w:val="20"/>
                <w:szCs w:val="18"/>
              </w:rPr>
              <w:t xml:space="preserve"> (</w:t>
            </w:r>
            <w:proofErr w:type="spellStart"/>
            <w:r w:rsidR="000D60E2">
              <w:rPr>
                <w:rFonts w:cs="Arial"/>
                <w:sz w:val="20"/>
                <w:szCs w:val="18"/>
              </w:rPr>
              <w:t>Whifflet</w:t>
            </w:r>
            <w:proofErr w:type="spellEnd"/>
            <w:r w:rsidR="000D60E2">
              <w:rPr>
                <w:rFonts w:cs="Arial"/>
                <w:sz w:val="20"/>
                <w:szCs w:val="18"/>
              </w:rPr>
              <w:t>)</w:t>
            </w:r>
          </w:p>
        </w:tc>
        <w:tc>
          <w:tcPr>
            <w:tcW w:w="1247" w:type="dxa"/>
            <w:shd w:val="clear" w:color="auto" w:fill="auto"/>
            <w:vAlign w:val="center"/>
          </w:tcPr>
          <w:p w14:paraId="76D5A69E" w14:textId="25A54CD7" w:rsidR="000224EA" w:rsidRPr="00482A27" w:rsidRDefault="000D60E2" w:rsidP="00482A27">
            <w:pPr>
              <w:spacing w:before="0" w:after="0" w:line="240" w:lineRule="auto"/>
              <w:jc w:val="center"/>
              <w:rPr>
                <w:rFonts w:cs="Arial"/>
                <w:sz w:val="20"/>
                <w:szCs w:val="18"/>
              </w:rPr>
            </w:pPr>
            <w:r>
              <w:rPr>
                <w:rFonts w:cs="Arial"/>
                <w:sz w:val="20"/>
                <w:szCs w:val="18"/>
              </w:rPr>
              <w:t>Urban Background</w:t>
            </w:r>
          </w:p>
        </w:tc>
        <w:tc>
          <w:tcPr>
            <w:tcW w:w="1134" w:type="dxa"/>
            <w:shd w:val="clear" w:color="auto" w:fill="auto"/>
            <w:vAlign w:val="center"/>
          </w:tcPr>
          <w:p w14:paraId="7D65F048" w14:textId="57612809" w:rsidR="000224EA" w:rsidRPr="00482A27" w:rsidRDefault="00C61EB5" w:rsidP="00482A27">
            <w:pPr>
              <w:spacing w:before="0" w:after="0" w:line="240" w:lineRule="auto"/>
              <w:jc w:val="center"/>
              <w:rPr>
                <w:rFonts w:cs="Arial"/>
                <w:sz w:val="20"/>
                <w:szCs w:val="18"/>
              </w:rPr>
            </w:pPr>
            <w:r>
              <w:rPr>
                <w:rFonts w:cs="Arial"/>
                <w:sz w:val="20"/>
                <w:szCs w:val="18"/>
              </w:rPr>
              <w:t>273674</w:t>
            </w:r>
          </w:p>
        </w:tc>
        <w:tc>
          <w:tcPr>
            <w:tcW w:w="1134" w:type="dxa"/>
            <w:vAlign w:val="center"/>
          </w:tcPr>
          <w:p w14:paraId="4AC00825" w14:textId="5E9E1500" w:rsidR="000224EA" w:rsidRPr="00482A27" w:rsidRDefault="00C61EB5" w:rsidP="00482A27">
            <w:pPr>
              <w:spacing w:before="0" w:after="0" w:line="240" w:lineRule="auto"/>
              <w:jc w:val="center"/>
              <w:rPr>
                <w:rFonts w:cs="Arial"/>
                <w:sz w:val="20"/>
                <w:szCs w:val="18"/>
              </w:rPr>
            </w:pPr>
            <w:r>
              <w:rPr>
                <w:rFonts w:cs="Arial"/>
                <w:sz w:val="20"/>
                <w:szCs w:val="18"/>
              </w:rPr>
              <w:t>663927</w:t>
            </w:r>
          </w:p>
        </w:tc>
        <w:tc>
          <w:tcPr>
            <w:tcW w:w="1417" w:type="dxa"/>
            <w:shd w:val="clear" w:color="auto" w:fill="auto"/>
            <w:vAlign w:val="center"/>
          </w:tcPr>
          <w:p w14:paraId="12812B8F" w14:textId="77777777" w:rsidR="000224EA" w:rsidRDefault="00C61EB5" w:rsidP="00482A27">
            <w:pPr>
              <w:spacing w:before="0" w:after="0" w:line="240" w:lineRule="auto"/>
              <w:jc w:val="center"/>
              <w:rPr>
                <w:rFonts w:cs="Arial"/>
                <w:sz w:val="20"/>
                <w:szCs w:val="18"/>
              </w:rPr>
            </w:pPr>
            <w:r>
              <w:rPr>
                <w:rFonts w:cs="Arial"/>
                <w:sz w:val="20"/>
                <w:szCs w:val="18"/>
              </w:rPr>
              <w:t>NO</w:t>
            </w:r>
            <w:r>
              <w:rPr>
                <w:rFonts w:cs="Arial"/>
                <w:sz w:val="20"/>
                <w:szCs w:val="18"/>
                <w:vertAlign w:val="subscript"/>
              </w:rPr>
              <w:t>2</w:t>
            </w:r>
          </w:p>
          <w:p w14:paraId="4405555F" w14:textId="5A03BF4F" w:rsidR="00C61EB5" w:rsidRPr="000F7C84" w:rsidRDefault="00C61EB5" w:rsidP="00482A27">
            <w:pPr>
              <w:spacing w:before="0" w:after="0" w:line="240" w:lineRule="auto"/>
              <w:jc w:val="center"/>
              <w:rPr>
                <w:rFonts w:cs="Arial"/>
                <w:sz w:val="20"/>
                <w:szCs w:val="18"/>
              </w:rPr>
            </w:pPr>
            <w:r>
              <w:rPr>
                <w:rFonts w:cs="Arial"/>
                <w:sz w:val="20"/>
                <w:szCs w:val="18"/>
              </w:rPr>
              <w:t>PM</w:t>
            </w:r>
            <w:r>
              <w:rPr>
                <w:rFonts w:cs="Arial"/>
                <w:sz w:val="20"/>
                <w:szCs w:val="18"/>
                <w:vertAlign w:val="subscript"/>
              </w:rPr>
              <w:t>10</w:t>
            </w:r>
            <w:r w:rsidR="000F7C84">
              <w:rPr>
                <w:rFonts w:cs="Arial"/>
                <w:sz w:val="20"/>
                <w:szCs w:val="18"/>
              </w:rPr>
              <w:t>, PM</w:t>
            </w:r>
            <w:r w:rsidR="000F7C84">
              <w:rPr>
                <w:rFonts w:cs="Arial"/>
                <w:sz w:val="20"/>
                <w:szCs w:val="18"/>
                <w:vertAlign w:val="subscript"/>
              </w:rPr>
              <w:t>2.5</w:t>
            </w:r>
          </w:p>
        </w:tc>
        <w:tc>
          <w:tcPr>
            <w:tcW w:w="1447" w:type="dxa"/>
            <w:shd w:val="clear" w:color="auto" w:fill="auto"/>
            <w:vAlign w:val="center"/>
          </w:tcPr>
          <w:p w14:paraId="7E8A5ADB" w14:textId="77777777" w:rsidR="000224EA" w:rsidRDefault="001E55C5" w:rsidP="00482A27">
            <w:pPr>
              <w:spacing w:before="0" w:after="0" w:line="240" w:lineRule="auto"/>
              <w:jc w:val="center"/>
              <w:rPr>
                <w:rFonts w:cs="Arial"/>
                <w:sz w:val="20"/>
                <w:szCs w:val="18"/>
              </w:rPr>
            </w:pPr>
            <w:r>
              <w:rPr>
                <w:rFonts w:cs="Arial"/>
                <w:sz w:val="20"/>
                <w:szCs w:val="18"/>
              </w:rPr>
              <w:t>Y</w:t>
            </w:r>
          </w:p>
          <w:p w14:paraId="1BA906DD" w14:textId="235ED84C" w:rsidR="001E55C5" w:rsidRPr="00482A27" w:rsidRDefault="001E55C5" w:rsidP="00482A27">
            <w:pPr>
              <w:spacing w:before="0" w:after="0" w:line="240" w:lineRule="auto"/>
              <w:jc w:val="center"/>
              <w:rPr>
                <w:rFonts w:cs="Arial"/>
                <w:sz w:val="20"/>
                <w:szCs w:val="18"/>
              </w:rPr>
            </w:pPr>
            <w:r>
              <w:rPr>
                <w:rFonts w:cs="Arial"/>
                <w:sz w:val="20"/>
                <w:szCs w:val="18"/>
              </w:rPr>
              <w:t>(Coatbridge AQMA)</w:t>
            </w:r>
          </w:p>
        </w:tc>
        <w:tc>
          <w:tcPr>
            <w:tcW w:w="1955" w:type="dxa"/>
            <w:vAlign w:val="center"/>
          </w:tcPr>
          <w:p w14:paraId="3E790E99" w14:textId="25319F72" w:rsidR="000224EA" w:rsidRPr="00551306" w:rsidRDefault="00551306" w:rsidP="00482A27">
            <w:pPr>
              <w:spacing w:before="0" w:after="0" w:line="240" w:lineRule="auto"/>
              <w:jc w:val="center"/>
              <w:rPr>
                <w:rFonts w:cs="Arial"/>
                <w:sz w:val="20"/>
                <w:szCs w:val="18"/>
              </w:rPr>
            </w:pPr>
            <w:proofErr w:type="gramStart"/>
            <w:r>
              <w:rPr>
                <w:rFonts w:cs="Arial"/>
                <w:sz w:val="20"/>
                <w:szCs w:val="18"/>
              </w:rPr>
              <w:t>FIDAS</w:t>
            </w:r>
            <w:r>
              <w:rPr>
                <w:rFonts w:cs="Arial"/>
                <w:sz w:val="20"/>
                <w:szCs w:val="18"/>
                <w:vertAlign w:val="superscript"/>
              </w:rPr>
              <w:t>(</w:t>
            </w:r>
            <w:proofErr w:type="gramEnd"/>
            <w:r>
              <w:rPr>
                <w:rFonts w:cs="Arial"/>
                <w:sz w:val="20"/>
                <w:szCs w:val="18"/>
                <w:vertAlign w:val="superscript"/>
              </w:rPr>
              <w:t>3)</w:t>
            </w:r>
          </w:p>
        </w:tc>
        <w:tc>
          <w:tcPr>
            <w:tcW w:w="1560" w:type="dxa"/>
            <w:shd w:val="clear" w:color="auto" w:fill="auto"/>
            <w:vAlign w:val="center"/>
          </w:tcPr>
          <w:p w14:paraId="4531D3E8" w14:textId="59C42795" w:rsidR="000224EA" w:rsidRPr="00482A27" w:rsidRDefault="00551306" w:rsidP="00482A27">
            <w:pPr>
              <w:spacing w:before="0" w:after="0" w:line="240" w:lineRule="auto"/>
              <w:jc w:val="center"/>
              <w:rPr>
                <w:rFonts w:cs="Arial"/>
                <w:sz w:val="20"/>
                <w:szCs w:val="18"/>
              </w:rPr>
            </w:pPr>
            <w:r>
              <w:rPr>
                <w:rFonts w:cs="Arial"/>
                <w:sz w:val="20"/>
                <w:szCs w:val="18"/>
              </w:rPr>
              <w:t>20</w:t>
            </w:r>
          </w:p>
        </w:tc>
        <w:tc>
          <w:tcPr>
            <w:tcW w:w="1417" w:type="dxa"/>
            <w:shd w:val="clear" w:color="auto" w:fill="auto"/>
            <w:vAlign w:val="center"/>
          </w:tcPr>
          <w:p w14:paraId="239B3A55" w14:textId="17045648" w:rsidR="000224EA" w:rsidRPr="00482A27" w:rsidRDefault="00551306" w:rsidP="00482A27">
            <w:pPr>
              <w:spacing w:before="0" w:after="0" w:line="240" w:lineRule="auto"/>
              <w:jc w:val="center"/>
              <w:rPr>
                <w:rFonts w:cs="Arial"/>
                <w:sz w:val="20"/>
                <w:szCs w:val="18"/>
              </w:rPr>
            </w:pPr>
            <w:r>
              <w:rPr>
                <w:rFonts w:cs="Arial"/>
                <w:sz w:val="20"/>
                <w:szCs w:val="18"/>
              </w:rPr>
              <w:t>30</w:t>
            </w:r>
          </w:p>
        </w:tc>
        <w:tc>
          <w:tcPr>
            <w:tcW w:w="992" w:type="dxa"/>
            <w:shd w:val="clear" w:color="auto" w:fill="auto"/>
            <w:vAlign w:val="center"/>
          </w:tcPr>
          <w:p w14:paraId="15199A8F" w14:textId="1C6ECEAB" w:rsidR="000224EA" w:rsidRPr="00482A27" w:rsidRDefault="00551306" w:rsidP="00482A27">
            <w:pPr>
              <w:spacing w:before="0" w:after="0" w:line="240" w:lineRule="auto"/>
              <w:jc w:val="center"/>
              <w:rPr>
                <w:rFonts w:cs="Arial"/>
                <w:sz w:val="20"/>
                <w:szCs w:val="18"/>
              </w:rPr>
            </w:pPr>
            <w:r>
              <w:rPr>
                <w:rFonts w:cs="Arial"/>
                <w:sz w:val="20"/>
                <w:szCs w:val="18"/>
              </w:rPr>
              <w:t>2</w:t>
            </w:r>
          </w:p>
        </w:tc>
      </w:tr>
      <w:tr w:rsidR="00A27A38" w:rsidRPr="00482A27" w14:paraId="7619D5F0" w14:textId="77777777" w:rsidTr="00952C2B">
        <w:tc>
          <w:tcPr>
            <w:tcW w:w="988" w:type="dxa"/>
            <w:vAlign w:val="center"/>
          </w:tcPr>
          <w:p w14:paraId="27439F9A" w14:textId="7762551C" w:rsidR="00A27A38" w:rsidRDefault="00A27A38" w:rsidP="00482A27">
            <w:pPr>
              <w:spacing w:before="0" w:after="0" w:line="240" w:lineRule="auto"/>
              <w:jc w:val="center"/>
              <w:rPr>
                <w:rFonts w:cs="Arial"/>
                <w:sz w:val="20"/>
                <w:szCs w:val="18"/>
              </w:rPr>
            </w:pPr>
            <w:r>
              <w:rPr>
                <w:rFonts w:cs="Arial"/>
                <w:sz w:val="20"/>
                <w:szCs w:val="18"/>
              </w:rPr>
              <w:t>CM4</w:t>
            </w:r>
          </w:p>
        </w:tc>
        <w:tc>
          <w:tcPr>
            <w:tcW w:w="1559" w:type="dxa"/>
            <w:shd w:val="clear" w:color="auto" w:fill="auto"/>
            <w:vAlign w:val="center"/>
          </w:tcPr>
          <w:p w14:paraId="684EAB03" w14:textId="58D7A396" w:rsidR="00A27A38" w:rsidRPr="00482A27" w:rsidRDefault="00551306" w:rsidP="00482A27">
            <w:pPr>
              <w:spacing w:before="0" w:after="0" w:line="240" w:lineRule="auto"/>
              <w:jc w:val="center"/>
              <w:rPr>
                <w:rFonts w:cs="Arial"/>
                <w:sz w:val="20"/>
                <w:szCs w:val="18"/>
              </w:rPr>
            </w:pPr>
            <w:r>
              <w:rPr>
                <w:rFonts w:cs="Arial"/>
                <w:sz w:val="20"/>
                <w:szCs w:val="18"/>
              </w:rPr>
              <w:t>Motherwell</w:t>
            </w:r>
          </w:p>
        </w:tc>
        <w:tc>
          <w:tcPr>
            <w:tcW w:w="1247" w:type="dxa"/>
            <w:shd w:val="clear" w:color="auto" w:fill="auto"/>
            <w:vAlign w:val="center"/>
          </w:tcPr>
          <w:p w14:paraId="2D038AA7" w14:textId="5BB9DFD2" w:rsidR="00A27A38" w:rsidRPr="00482A27" w:rsidRDefault="00551306" w:rsidP="00482A27">
            <w:pPr>
              <w:spacing w:before="0" w:after="0" w:line="240" w:lineRule="auto"/>
              <w:jc w:val="center"/>
              <w:rPr>
                <w:rFonts w:cs="Arial"/>
                <w:sz w:val="20"/>
                <w:szCs w:val="18"/>
              </w:rPr>
            </w:pPr>
            <w:r>
              <w:rPr>
                <w:rFonts w:cs="Arial"/>
                <w:sz w:val="20"/>
                <w:szCs w:val="18"/>
              </w:rPr>
              <w:t>Roadside</w:t>
            </w:r>
          </w:p>
        </w:tc>
        <w:tc>
          <w:tcPr>
            <w:tcW w:w="1134" w:type="dxa"/>
            <w:shd w:val="clear" w:color="auto" w:fill="auto"/>
            <w:vAlign w:val="center"/>
          </w:tcPr>
          <w:p w14:paraId="7BEAE61B" w14:textId="0298CB2C" w:rsidR="00A27A38" w:rsidRPr="00482A27" w:rsidRDefault="00551306" w:rsidP="00482A27">
            <w:pPr>
              <w:spacing w:before="0" w:after="0" w:line="240" w:lineRule="auto"/>
              <w:jc w:val="center"/>
              <w:rPr>
                <w:rFonts w:cs="Arial"/>
                <w:sz w:val="20"/>
                <w:szCs w:val="18"/>
              </w:rPr>
            </w:pPr>
            <w:r>
              <w:rPr>
                <w:rFonts w:cs="Arial"/>
                <w:sz w:val="20"/>
                <w:szCs w:val="18"/>
              </w:rPr>
              <w:t>275</w:t>
            </w:r>
            <w:r w:rsidR="007A6744">
              <w:rPr>
                <w:rFonts w:cs="Arial"/>
                <w:sz w:val="20"/>
                <w:szCs w:val="18"/>
              </w:rPr>
              <w:t>458</w:t>
            </w:r>
          </w:p>
        </w:tc>
        <w:tc>
          <w:tcPr>
            <w:tcW w:w="1134" w:type="dxa"/>
            <w:vAlign w:val="center"/>
          </w:tcPr>
          <w:p w14:paraId="7D8A97E9" w14:textId="404FEB71" w:rsidR="00A27A38" w:rsidRPr="00482A27" w:rsidRDefault="007A6744" w:rsidP="00482A27">
            <w:pPr>
              <w:spacing w:before="0" w:after="0" w:line="240" w:lineRule="auto"/>
              <w:jc w:val="center"/>
              <w:rPr>
                <w:rFonts w:cs="Arial"/>
                <w:sz w:val="20"/>
                <w:szCs w:val="18"/>
              </w:rPr>
            </w:pPr>
            <w:r>
              <w:rPr>
                <w:rFonts w:cs="Arial"/>
                <w:sz w:val="20"/>
                <w:szCs w:val="18"/>
              </w:rPr>
              <w:t>656792</w:t>
            </w:r>
          </w:p>
        </w:tc>
        <w:tc>
          <w:tcPr>
            <w:tcW w:w="1417" w:type="dxa"/>
            <w:shd w:val="clear" w:color="auto" w:fill="auto"/>
            <w:vAlign w:val="center"/>
          </w:tcPr>
          <w:p w14:paraId="05D2455C" w14:textId="77777777" w:rsidR="00A27A38" w:rsidRDefault="007A6744" w:rsidP="00482A27">
            <w:pPr>
              <w:spacing w:before="0" w:after="0" w:line="240" w:lineRule="auto"/>
              <w:jc w:val="center"/>
              <w:rPr>
                <w:rFonts w:cs="Arial"/>
                <w:sz w:val="20"/>
                <w:szCs w:val="18"/>
              </w:rPr>
            </w:pPr>
            <w:r>
              <w:rPr>
                <w:rFonts w:cs="Arial"/>
                <w:sz w:val="20"/>
                <w:szCs w:val="18"/>
              </w:rPr>
              <w:t>NO</w:t>
            </w:r>
            <w:r>
              <w:rPr>
                <w:rFonts w:cs="Arial"/>
                <w:sz w:val="20"/>
                <w:szCs w:val="18"/>
                <w:vertAlign w:val="subscript"/>
              </w:rPr>
              <w:t>2</w:t>
            </w:r>
          </w:p>
          <w:p w14:paraId="48F2BA75" w14:textId="25A6DD09" w:rsidR="007A6744" w:rsidRPr="007A6744" w:rsidRDefault="007A6744" w:rsidP="00482A27">
            <w:pPr>
              <w:spacing w:before="0" w:after="0" w:line="240" w:lineRule="auto"/>
              <w:jc w:val="center"/>
              <w:rPr>
                <w:rFonts w:cs="Arial"/>
                <w:sz w:val="20"/>
                <w:szCs w:val="18"/>
              </w:rPr>
            </w:pPr>
            <w:r>
              <w:rPr>
                <w:rFonts w:cs="Arial"/>
                <w:sz w:val="20"/>
                <w:szCs w:val="18"/>
              </w:rPr>
              <w:t>PM</w:t>
            </w:r>
            <w:proofErr w:type="gramStart"/>
            <w:r>
              <w:rPr>
                <w:rFonts w:cs="Arial"/>
                <w:sz w:val="20"/>
                <w:szCs w:val="18"/>
                <w:vertAlign w:val="subscript"/>
              </w:rPr>
              <w:t>10</w:t>
            </w:r>
            <w:r>
              <w:rPr>
                <w:rFonts w:cs="Arial"/>
                <w:sz w:val="20"/>
                <w:szCs w:val="18"/>
              </w:rPr>
              <w:t xml:space="preserve"> .</w:t>
            </w:r>
            <w:proofErr w:type="gramEnd"/>
            <w:r>
              <w:rPr>
                <w:rFonts w:cs="Arial"/>
                <w:sz w:val="20"/>
                <w:szCs w:val="18"/>
              </w:rPr>
              <w:t xml:space="preserve"> PM</w:t>
            </w:r>
            <w:r>
              <w:rPr>
                <w:rFonts w:cs="Arial"/>
                <w:sz w:val="20"/>
                <w:szCs w:val="18"/>
                <w:vertAlign w:val="subscript"/>
              </w:rPr>
              <w:t>2.5</w:t>
            </w:r>
          </w:p>
        </w:tc>
        <w:tc>
          <w:tcPr>
            <w:tcW w:w="1447" w:type="dxa"/>
            <w:shd w:val="clear" w:color="auto" w:fill="auto"/>
            <w:vAlign w:val="center"/>
          </w:tcPr>
          <w:p w14:paraId="737D1CFE" w14:textId="77777777" w:rsidR="00A27A38" w:rsidRDefault="003331DE" w:rsidP="00482A27">
            <w:pPr>
              <w:spacing w:before="0" w:after="0" w:line="240" w:lineRule="auto"/>
              <w:jc w:val="center"/>
              <w:rPr>
                <w:rFonts w:cs="Arial"/>
                <w:sz w:val="20"/>
                <w:szCs w:val="18"/>
              </w:rPr>
            </w:pPr>
            <w:r>
              <w:rPr>
                <w:rFonts w:cs="Arial"/>
                <w:sz w:val="20"/>
                <w:szCs w:val="18"/>
              </w:rPr>
              <w:t>Y</w:t>
            </w:r>
          </w:p>
          <w:p w14:paraId="22E7FB3D" w14:textId="55AB0648" w:rsidR="003331DE" w:rsidRPr="00482A27" w:rsidRDefault="003331DE" w:rsidP="00482A27">
            <w:pPr>
              <w:spacing w:before="0" w:after="0" w:line="240" w:lineRule="auto"/>
              <w:jc w:val="center"/>
              <w:rPr>
                <w:rFonts w:cs="Arial"/>
                <w:sz w:val="20"/>
                <w:szCs w:val="18"/>
              </w:rPr>
            </w:pPr>
            <w:r>
              <w:rPr>
                <w:rFonts w:cs="Arial"/>
                <w:sz w:val="20"/>
                <w:szCs w:val="18"/>
              </w:rPr>
              <w:t>(Motherwell AQMA)</w:t>
            </w:r>
          </w:p>
        </w:tc>
        <w:tc>
          <w:tcPr>
            <w:tcW w:w="1955" w:type="dxa"/>
            <w:vAlign w:val="center"/>
          </w:tcPr>
          <w:p w14:paraId="389E19BE" w14:textId="06899EB4" w:rsidR="00A27A38" w:rsidRPr="00482A27" w:rsidRDefault="003331DE" w:rsidP="00482A27">
            <w:pPr>
              <w:spacing w:before="0" w:after="0" w:line="240" w:lineRule="auto"/>
              <w:jc w:val="center"/>
              <w:rPr>
                <w:rFonts w:cs="Arial"/>
                <w:sz w:val="20"/>
                <w:szCs w:val="18"/>
              </w:rPr>
            </w:pPr>
            <w:r>
              <w:rPr>
                <w:rFonts w:cs="Arial"/>
                <w:sz w:val="20"/>
                <w:szCs w:val="18"/>
              </w:rPr>
              <w:t>FIDAS</w:t>
            </w:r>
          </w:p>
        </w:tc>
        <w:tc>
          <w:tcPr>
            <w:tcW w:w="1560" w:type="dxa"/>
            <w:shd w:val="clear" w:color="auto" w:fill="auto"/>
            <w:vAlign w:val="center"/>
          </w:tcPr>
          <w:p w14:paraId="244E6BE9" w14:textId="7A7F188F" w:rsidR="00A27A38" w:rsidRPr="00482A27" w:rsidRDefault="003331DE" w:rsidP="00482A27">
            <w:pPr>
              <w:spacing w:before="0" w:after="0" w:line="240" w:lineRule="auto"/>
              <w:jc w:val="center"/>
              <w:rPr>
                <w:rFonts w:cs="Arial"/>
                <w:sz w:val="20"/>
                <w:szCs w:val="18"/>
              </w:rPr>
            </w:pPr>
            <w:r>
              <w:rPr>
                <w:rFonts w:cs="Arial"/>
                <w:sz w:val="20"/>
                <w:szCs w:val="18"/>
              </w:rPr>
              <w:t>20</w:t>
            </w:r>
          </w:p>
        </w:tc>
        <w:tc>
          <w:tcPr>
            <w:tcW w:w="1417" w:type="dxa"/>
            <w:shd w:val="clear" w:color="auto" w:fill="auto"/>
            <w:vAlign w:val="center"/>
          </w:tcPr>
          <w:p w14:paraId="6F8E93F9" w14:textId="78DE149D" w:rsidR="00A27A38" w:rsidRPr="00482A27" w:rsidRDefault="003331DE" w:rsidP="00482A27">
            <w:pPr>
              <w:spacing w:before="0" w:after="0" w:line="240" w:lineRule="auto"/>
              <w:jc w:val="center"/>
              <w:rPr>
                <w:rFonts w:cs="Arial"/>
                <w:sz w:val="20"/>
                <w:szCs w:val="18"/>
              </w:rPr>
            </w:pPr>
            <w:r>
              <w:rPr>
                <w:rFonts w:cs="Arial"/>
                <w:sz w:val="20"/>
                <w:szCs w:val="18"/>
              </w:rPr>
              <w:t>8</w:t>
            </w:r>
          </w:p>
        </w:tc>
        <w:tc>
          <w:tcPr>
            <w:tcW w:w="992" w:type="dxa"/>
            <w:shd w:val="clear" w:color="auto" w:fill="auto"/>
            <w:vAlign w:val="center"/>
          </w:tcPr>
          <w:p w14:paraId="4BCF987D" w14:textId="7AC9D62C" w:rsidR="00A27A38" w:rsidRPr="00482A27" w:rsidRDefault="003331DE" w:rsidP="00482A27">
            <w:pPr>
              <w:spacing w:before="0" w:after="0" w:line="240" w:lineRule="auto"/>
              <w:jc w:val="center"/>
              <w:rPr>
                <w:rFonts w:cs="Arial"/>
                <w:sz w:val="20"/>
                <w:szCs w:val="18"/>
              </w:rPr>
            </w:pPr>
            <w:r>
              <w:rPr>
                <w:rFonts w:cs="Arial"/>
                <w:sz w:val="20"/>
                <w:szCs w:val="18"/>
              </w:rPr>
              <w:t>2</w:t>
            </w:r>
          </w:p>
        </w:tc>
      </w:tr>
      <w:tr w:rsidR="00A27A38" w:rsidRPr="00482A27" w14:paraId="0A50C1C2" w14:textId="77777777" w:rsidTr="00952C2B">
        <w:tc>
          <w:tcPr>
            <w:tcW w:w="988" w:type="dxa"/>
            <w:vAlign w:val="center"/>
          </w:tcPr>
          <w:p w14:paraId="775CED59" w14:textId="2007214C" w:rsidR="00A27A38" w:rsidRDefault="00A27A38" w:rsidP="00482A27">
            <w:pPr>
              <w:spacing w:before="0" w:after="0" w:line="240" w:lineRule="auto"/>
              <w:jc w:val="center"/>
              <w:rPr>
                <w:rFonts w:cs="Arial"/>
                <w:sz w:val="20"/>
                <w:szCs w:val="18"/>
              </w:rPr>
            </w:pPr>
            <w:r>
              <w:rPr>
                <w:rFonts w:cs="Arial"/>
                <w:sz w:val="20"/>
                <w:szCs w:val="18"/>
              </w:rPr>
              <w:t>CM5</w:t>
            </w:r>
          </w:p>
        </w:tc>
        <w:tc>
          <w:tcPr>
            <w:tcW w:w="1559" w:type="dxa"/>
            <w:shd w:val="clear" w:color="auto" w:fill="auto"/>
            <w:vAlign w:val="center"/>
          </w:tcPr>
          <w:p w14:paraId="430A71C8" w14:textId="14FEEDCA" w:rsidR="00A27A38" w:rsidRPr="00482A27" w:rsidRDefault="003331DE" w:rsidP="00482A27">
            <w:pPr>
              <w:spacing w:before="0" w:after="0" w:line="240" w:lineRule="auto"/>
              <w:jc w:val="center"/>
              <w:rPr>
                <w:rFonts w:cs="Arial"/>
                <w:sz w:val="20"/>
                <w:szCs w:val="18"/>
              </w:rPr>
            </w:pPr>
            <w:proofErr w:type="spellStart"/>
            <w:r>
              <w:rPr>
                <w:rFonts w:cs="Arial"/>
                <w:sz w:val="20"/>
                <w:szCs w:val="18"/>
              </w:rPr>
              <w:t>Shawhead</w:t>
            </w:r>
            <w:proofErr w:type="spellEnd"/>
            <w:r>
              <w:rPr>
                <w:rFonts w:cs="Arial"/>
                <w:sz w:val="20"/>
                <w:szCs w:val="18"/>
              </w:rPr>
              <w:t>, Coatbridge</w:t>
            </w:r>
          </w:p>
        </w:tc>
        <w:tc>
          <w:tcPr>
            <w:tcW w:w="1247" w:type="dxa"/>
            <w:shd w:val="clear" w:color="auto" w:fill="auto"/>
            <w:vAlign w:val="center"/>
          </w:tcPr>
          <w:p w14:paraId="02BBE8A4" w14:textId="5637FF80" w:rsidR="00A27A38" w:rsidRPr="00482A27" w:rsidRDefault="003331DE" w:rsidP="00482A27">
            <w:pPr>
              <w:spacing w:before="0" w:after="0" w:line="240" w:lineRule="auto"/>
              <w:jc w:val="center"/>
              <w:rPr>
                <w:rFonts w:cs="Arial"/>
                <w:sz w:val="20"/>
                <w:szCs w:val="18"/>
              </w:rPr>
            </w:pPr>
            <w:r>
              <w:rPr>
                <w:rFonts w:cs="Arial"/>
                <w:sz w:val="20"/>
                <w:szCs w:val="18"/>
              </w:rPr>
              <w:t>Roadside</w:t>
            </w:r>
          </w:p>
        </w:tc>
        <w:tc>
          <w:tcPr>
            <w:tcW w:w="1134" w:type="dxa"/>
            <w:shd w:val="clear" w:color="auto" w:fill="auto"/>
            <w:vAlign w:val="center"/>
          </w:tcPr>
          <w:p w14:paraId="7DD88D07" w14:textId="0BB26EB8" w:rsidR="00A27A38" w:rsidRPr="00482A27" w:rsidRDefault="003331DE" w:rsidP="00482A27">
            <w:pPr>
              <w:spacing w:before="0" w:after="0" w:line="240" w:lineRule="auto"/>
              <w:jc w:val="center"/>
              <w:rPr>
                <w:rFonts w:cs="Arial"/>
                <w:sz w:val="20"/>
                <w:szCs w:val="18"/>
              </w:rPr>
            </w:pPr>
            <w:r>
              <w:rPr>
                <w:rFonts w:cs="Arial"/>
                <w:sz w:val="20"/>
                <w:szCs w:val="18"/>
              </w:rPr>
              <w:t>273411</w:t>
            </w:r>
          </w:p>
        </w:tc>
        <w:tc>
          <w:tcPr>
            <w:tcW w:w="1134" w:type="dxa"/>
            <w:vAlign w:val="center"/>
          </w:tcPr>
          <w:p w14:paraId="77A74140" w14:textId="5DDC0831" w:rsidR="00A27A38" w:rsidRPr="00482A27" w:rsidRDefault="00565E51" w:rsidP="00482A27">
            <w:pPr>
              <w:spacing w:before="0" w:after="0" w:line="240" w:lineRule="auto"/>
              <w:jc w:val="center"/>
              <w:rPr>
                <w:rFonts w:cs="Arial"/>
                <w:sz w:val="20"/>
                <w:szCs w:val="18"/>
              </w:rPr>
            </w:pPr>
            <w:r>
              <w:rPr>
                <w:rFonts w:cs="Arial"/>
                <w:sz w:val="20"/>
                <w:szCs w:val="18"/>
              </w:rPr>
              <w:t>662997</w:t>
            </w:r>
          </w:p>
        </w:tc>
        <w:tc>
          <w:tcPr>
            <w:tcW w:w="1417" w:type="dxa"/>
            <w:shd w:val="clear" w:color="auto" w:fill="auto"/>
            <w:vAlign w:val="center"/>
          </w:tcPr>
          <w:p w14:paraId="7508D8DC" w14:textId="77777777" w:rsidR="00A27A38" w:rsidRDefault="00565E51" w:rsidP="00482A27">
            <w:pPr>
              <w:spacing w:before="0" w:after="0" w:line="240" w:lineRule="auto"/>
              <w:jc w:val="center"/>
              <w:rPr>
                <w:rFonts w:cs="Arial"/>
                <w:sz w:val="20"/>
                <w:szCs w:val="18"/>
              </w:rPr>
            </w:pPr>
            <w:r>
              <w:rPr>
                <w:rFonts w:cs="Arial"/>
                <w:sz w:val="20"/>
                <w:szCs w:val="18"/>
              </w:rPr>
              <w:t>NO</w:t>
            </w:r>
            <w:r>
              <w:rPr>
                <w:rFonts w:cs="Arial"/>
                <w:sz w:val="20"/>
                <w:szCs w:val="18"/>
                <w:vertAlign w:val="subscript"/>
              </w:rPr>
              <w:t>2</w:t>
            </w:r>
          </w:p>
          <w:p w14:paraId="667F20D2" w14:textId="536CC491" w:rsidR="00565E51" w:rsidRPr="00737152" w:rsidRDefault="00565E51" w:rsidP="00482A27">
            <w:pPr>
              <w:spacing w:before="0" w:after="0" w:line="240" w:lineRule="auto"/>
              <w:jc w:val="center"/>
              <w:rPr>
                <w:rFonts w:cs="Arial"/>
                <w:sz w:val="20"/>
                <w:szCs w:val="18"/>
              </w:rPr>
            </w:pPr>
            <w:r>
              <w:rPr>
                <w:rFonts w:cs="Arial"/>
                <w:sz w:val="20"/>
                <w:szCs w:val="18"/>
              </w:rPr>
              <w:t>PM</w:t>
            </w:r>
            <w:proofErr w:type="gramStart"/>
            <w:r>
              <w:rPr>
                <w:rFonts w:cs="Arial"/>
                <w:sz w:val="20"/>
                <w:szCs w:val="18"/>
                <w:vertAlign w:val="subscript"/>
              </w:rPr>
              <w:t>10</w:t>
            </w:r>
            <w:r>
              <w:rPr>
                <w:rFonts w:cs="Arial"/>
                <w:sz w:val="20"/>
                <w:szCs w:val="18"/>
              </w:rPr>
              <w:t xml:space="preserve"> ,</w:t>
            </w:r>
            <w:proofErr w:type="gramEnd"/>
            <w:r>
              <w:rPr>
                <w:rFonts w:cs="Arial"/>
                <w:sz w:val="20"/>
                <w:szCs w:val="18"/>
              </w:rPr>
              <w:t xml:space="preserve"> PM</w:t>
            </w:r>
            <w:r>
              <w:rPr>
                <w:rFonts w:cs="Arial"/>
                <w:sz w:val="20"/>
                <w:szCs w:val="18"/>
                <w:vertAlign w:val="subscript"/>
              </w:rPr>
              <w:t>2.5</w:t>
            </w:r>
          </w:p>
        </w:tc>
        <w:tc>
          <w:tcPr>
            <w:tcW w:w="1447" w:type="dxa"/>
            <w:shd w:val="clear" w:color="auto" w:fill="auto"/>
            <w:vAlign w:val="center"/>
          </w:tcPr>
          <w:p w14:paraId="0CB4BE56" w14:textId="77777777" w:rsidR="00A27A38" w:rsidRDefault="00737152" w:rsidP="00482A27">
            <w:pPr>
              <w:spacing w:before="0" w:after="0" w:line="240" w:lineRule="auto"/>
              <w:jc w:val="center"/>
              <w:rPr>
                <w:rFonts w:cs="Arial"/>
                <w:sz w:val="20"/>
                <w:szCs w:val="18"/>
              </w:rPr>
            </w:pPr>
            <w:r>
              <w:rPr>
                <w:rFonts w:cs="Arial"/>
                <w:sz w:val="20"/>
                <w:szCs w:val="18"/>
              </w:rPr>
              <w:t>Y</w:t>
            </w:r>
          </w:p>
          <w:p w14:paraId="361AF9C6" w14:textId="2D3DDF6A" w:rsidR="00737152" w:rsidRPr="00482A27" w:rsidRDefault="00737152" w:rsidP="00482A27">
            <w:pPr>
              <w:spacing w:before="0" w:after="0" w:line="240" w:lineRule="auto"/>
              <w:jc w:val="center"/>
              <w:rPr>
                <w:rFonts w:cs="Arial"/>
                <w:sz w:val="20"/>
                <w:szCs w:val="18"/>
              </w:rPr>
            </w:pPr>
            <w:r>
              <w:rPr>
                <w:rFonts w:cs="Arial"/>
                <w:sz w:val="20"/>
                <w:szCs w:val="18"/>
              </w:rPr>
              <w:t>(Coatbridge AQMA)</w:t>
            </w:r>
          </w:p>
        </w:tc>
        <w:tc>
          <w:tcPr>
            <w:tcW w:w="1955" w:type="dxa"/>
            <w:vAlign w:val="center"/>
          </w:tcPr>
          <w:p w14:paraId="43ECE078" w14:textId="1CB51B8A" w:rsidR="00A27A38" w:rsidRPr="00482A27" w:rsidRDefault="00737152" w:rsidP="00482A27">
            <w:pPr>
              <w:spacing w:before="0" w:after="0" w:line="240" w:lineRule="auto"/>
              <w:jc w:val="center"/>
              <w:rPr>
                <w:rFonts w:cs="Arial"/>
                <w:sz w:val="20"/>
                <w:szCs w:val="18"/>
              </w:rPr>
            </w:pPr>
            <w:r>
              <w:rPr>
                <w:rFonts w:cs="Arial"/>
                <w:sz w:val="20"/>
                <w:szCs w:val="18"/>
              </w:rPr>
              <w:t>FIDAS</w:t>
            </w:r>
          </w:p>
        </w:tc>
        <w:tc>
          <w:tcPr>
            <w:tcW w:w="1560" w:type="dxa"/>
            <w:shd w:val="clear" w:color="auto" w:fill="auto"/>
            <w:vAlign w:val="center"/>
          </w:tcPr>
          <w:p w14:paraId="716C36A1" w14:textId="5180632D" w:rsidR="00A27A38" w:rsidRPr="00482A27" w:rsidRDefault="00737152" w:rsidP="00482A27">
            <w:pPr>
              <w:spacing w:before="0" w:after="0" w:line="240" w:lineRule="auto"/>
              <w:jc w:val="center"/>
              <w:rPr>
                <w:rFonts w:cs="Arial"/>
                <w:sz w:val="20"/>
                <w:szCs w:val="18"/>
              </w:rPr>
            </w:pPr>
            <w:r>
              <w:rPr>
                <w:rFonts w:cs="Arial"/>
                <w:sz w:val="20"/>
                <w:szCs w:val="18"/>
              </w:rPr>
              <w:t>22</w:t>
            </w:r>
          </w:p>
        </w:tc>
        <w:tc>
          <w:tcPr>
            <w:tcW w:w="1417" w:type="dxa"/>
            <w:shd w:val="clear" w:color="auto" w:fill="auto"/>
            <w:vAlign w:val="center"/>
          </w:tcPr>
          <w:p w14:paraId="5F78B2ED" w14:textId="192AD229" w:rsidR="00A27A38" w:rsidRPr="00482A27" w:rsidRDefault="00737152" w:rsidP="00482A27">
            <w:pPr>
              <w:spacing w:before="0" w:after="0" w:line="240" w:lineRule="auto"/>
              <w:jc w:val="center"/>
              <w:rPr>
                <w:rFonts w:cs="Arial"/>
                <w:sz w:val="20"/>
                <w:szCs w:val="18"/>
              </w:rPr>
            </w:pPr>
            <w:r>
              <w:rPr>
                <w:rFonts w:cs="Arial"/>
                <w:sz w:val="20"/>
                <w:szCs w:val="18"/>
              </w:rPr>
              <w:t>20</w:t>
            </w:r>
          </w:p>
        </w:tc>
        <w:tc>
          <w:tcPr>
            <w:tcW w:w="992" w:type="dxa"/>
            <w:shd w:val="clear" w:color="auto" w:fill="auto"/>
            <w:vAlign w:val="center"/>
          </w:tcPr>
          <w:p w14:paraId="3475126D" w14:textId="1ACD2405" w:rsidR="00A27A38" w:rsidRPr="00482A27" w:rsidRDefault="00737152" w:rsidP="00482A27">
            <w:pPr>
              <w:spacing w:before="0" w:after="0" w:line="240" w:lineRule="auto"/>
              <w:jc w:val="center"/>
              <w:rPr>
                <w:rFonts w:cs="Arial"/>
                <w:sz w:val="20"/>
                <w:szCs w:val="18"/>
              </w:rPr>
            </w:pPr>
            <w:r>
              <w:rPr>
                <w:rFonts w:cs="Arial"/>
                <w:sz w:val="20"/>
                <w:szCs w:val="18"/>
              </w:rPr>
              <w:t>2</w:t>
            </w:r>
          </w:p>
        </w:tc>
      </w:tr>
      <w:tr w:rsidR="00A27A38" w:rsidRPr="00482A27" w14:paraId="6CF96FE8" w14:textId="77777777" w:rsidTr="00952C2B">
        <w:tc>
          <w:tcPr>
            <w:tcW w:w="988" w:type="dxa"/>
            <w:vAlign w:val="center"/>
          </w:tcPr>
          <w:p w14:paraId="6406D78C" w14:textId="6DF0B9E3" w:rsidR="00A27A38" w:rsidRDefault="00A27A38" w:rsidP="00482A27">
            <w:pPr>
              <w:spacing w:before="0" w:after="0" w:line="240" w:lineRule="auto"/>
              <w:jc w:val="center"/>
              <w:rPr>
                <w:rFonts w:cs="Arial"/>
                <w:sz w:val="20"/>
                <w:szCs w:val="18"/>
              </w:rPr>
            </w:pPr>
            <w:r>
              <w:rPr>
                <w:rFonts w:cs="Arial"/>
                <w:sz w:val="20"/>
                <w:szCs w:val="18"/>
              </w:rPr>
              <w:t>CM6</w:t>
            </w:r>
          </w:p>
        </w:tc>
        <w:tc>
          <w:tcPr>
            <w:tcW w:w="1559" w:type="dxa"/>
            <w:shd w:val="clear" w:color="auto" w:fill="auto"/>
            <w:vAlign w:val="center"/>
          </w:tcPr>
          <w:p w14:paraId="75881130" w14:textId="0DE91786" w:rsidR="00A27A38" w:rsidRPr="00482A27" w:rsidRDefault="00737152" w:rsidP="00482A27">
            <w:pPr>
              <w:spacing w:before="0" w:after="0" w:line="240" w:lineRule="auto"/>
              <w:jc w:val="center"/>
              <w:rPr>
                <w:rFonts w:cs="Arial"/>
                <w:sz w:val="20"/>
                <w:szCs w:val="18"/>
              </w:rPr>
            </w:pPr>
            <w:proofErr w:type="spellStart"/>
            <w:r>
              <w:rPr>
                <w:rFonts w:cs="Arial"/>
                <w:sz w:val="20"/>
                <w:szCs w:val="18"/>
              </w:rPr>
              <w:t>Kirkshaws</w:t>
            </w:r>
            <w:proofErr w:type="spellEnd"/>
          </w:p>
        </w:tc>
        <w:tc>
          <w:tcPr>
            <w:tcW w:w="1247" w:type="dxa"/>
            <w:shd w:val="clear" w:color="auto" w:fill="auto"/>
            <w:vAlign w:val="center"/>
          </w:tcPr>
          <w:p w14:paraId="00085DE5" w14:textId="32830B06" w:rsidR="00A27A38" w:rsidRPr="00482A27" w:rsidRDefault="00737152" w:rsidP="00482A27">
            <w:pPr>
              <w:spacing w:before="0" w:after="0" w:line="240" w:lineRule="auto"/>
              <w:jc w:val="center"/>
              <w:rPr>
                <w:rFonts w:cs="Arial"/>
                <w:sz w:val="20"/>
                <w:szCs w:val="18"/>
              </w:rPr>
            </w:pPr>
            <w:r>
              <w:rPr>
                <w:rFonts w:cs="Arial"/>
                <w:sz w:val="20"/>
                <w:szCs w:val="18"/>
              </w:rPr>
              <w:t>Roadside</w:t>
            </w:r>
          </w:p>
        </w:tc>
        <w:tc>
          <w:tcPr>
            <w:tcW w:w="1134" w:type="dxa"/>
            <w:shd w:val="clear" w:color="auto" w:fill="auto"/>
            <w:vAlign w:val="center"/>
          </w:tcPr>
          <w:p w14:paraId="5C06CC9E" w14:textId="7548F30D" w:rsidR="00A27A38" w:rsidRPr="00482A27" w:rsidRDefault="00737152" w:rsidP="00482A27">
            <w:pPr>
              <w:spacing w:before="0" w:after="0" w:line="240" w:lineRule="auto"/>
              <w:jc w:val="center"/>
              <w:rPr>
                <w:rFonts w:cs="Arial"/>
                <w:sz w:val="20"/>
                <w:szCs w:val="18"/>
              </w:rPr>
            </w:pPr>
            <w:r>
              <w:rPr>
                <w:rFonts w:cs="Arial"/>
                <w:sz w:val="20"/>
                <w:szCs w:val="18"/>
              </w:rPr>
              <w:t>272523</w:t>
            </w:r>
          </w:p>
        </w:tc>
        <w:tc>
          <w:tcPr>
            <w:tcW w:w="1134" w:type="dxa"/>
            <w:vAlign w:val="center"/>
          </w:tcPr>
          <w:p w14:paraId="0BE4AC9C" w14:textId="03434559" w:rsidR="00A27A38" w:rsidRPr="00482A27" w:rsidRDefault="00F53F77" w:rsidP="00482A27">
            <w:pPr>
              <w:spacing w:before="0" w:after="0" w:line="240" w:lineRule="auto"/>
              <w:jc w:val="center"/>
              <w:rPr>
                <w:rFonts w:cs="Arial"/>
                <w:sz w:val="20"/>
                <w:szCs w:val="18"/>
              </w:rPr>
            </w:pPr>
            <w:r>
              <w:rPr>
                <w:rFonts w:cs="Arial"/>
                <w:sz w:val="20"/>
                <w:szCs w:val="18"/>
              </w:rPr>
              <w:t>663030</w:t>
            </w:r>
          </w:p>
        </w:tc>
        <w:tc>
          <w:tcPr>
            <w:tcW w:w="1417" w:type="dxa"/>
            <w:shd w:val="clear" w:color="auto" w:fill="auto"/>
            <w:vAlign w:val="center"/>
          </w:tcPr>
          <w:p w14:paraId="1B25B433" w14:textId="77777777" w:rsidR="00A27A38" w:rsidRDefault="00F53F77" w:rsidP="00482A27">
            <w:pPr>
              <w:spacing w:before="0" w:after="0" w:line="240" w:lineRule="auto"/>
              <w:jc w:val="center"/>
              <w:rPr>
                <w:rFonts w:cs="Arial"/>
                <w:sz w:val="20"/>
                <w:szCs w:val="18"/>
                <w:vertAlign w:val="subscript"/>
              </w:rPr>
            </w:pPr>
            <w:r>
              <w:rPr>
                <w:rFonts w:cs="Arial"/>
                <w:sz w:val="20"/>
                <w:szCs w:val="18"/>
              </w:rPr>
              <w:t>NO</w:t>
            </w:r>
            <w:r>
              <w:rPr>
                <w:rFonts w:cs="Arial"/>
                <w:sz w:val="20"/>
                <w:szCs w:val="18"/>
                <w:vertAlign w:val="subscript"/>
              </w:rPr>
              <w:t>2</w:t>
            </w:r>
          </w:p>
          <w:p w14:paraId="5EBE8A4D" w14:textId="4DD1C324" w:rsidR="00F53F77" w:rsidRPr="00F53F77" w:rsidRDefault="00F53F77" w:rsidP="00482A27">
            <w:pPr>
              <w:spacing w:before="0" w:after="0" w:line="240" w:lineRule="auto"/>
              <w:jc w:val="center"/>
              <w:rPr>
                <w:rFonts w:cs="Arial"/>
                <w:sz w:val="20"/>
                <w:szCs w:val="18"/>
              </w:rPr>
            </w:pPr>
            <w:r>
              <w:rPr>
                <w:rFonts w:cs="Arial"/>
                <w:sz w:val="20"/>
                <w:szCs w:val="18"/>
              </w:rPr>
              <w:t>PM</w:t>
            </w:r>
            <w:proofErr w:type="gramStart"/>
            <w:r>
              <w:rPr>
                <w:rFonts w:cs="Arial"/>
                <w:sz w:val="20"/>
                <w:szCs w:val="18"/>
                <w:vertAlign w:val="subscript"/>
              </w:rPr>
              <w:t xml:space="preserve">10 </w:t>
            </w:r>
            <w:r>
              <w:rPr>
                <w:rFonts w:cs="Arial"/>
                <w:sz w:val="20"/>
                <w:szCs w:val="18"/>
              </w:rPr>
              <w:t>,</w:t>
            </w:r>
            <w:proofErr w:type="gramEnd"/>
            <w:r>
              <w:rPr>
                <w:rFonts w:cs="Arial"/>
                <w:sz w:val="20"/>
                <w:szCs w:val="18"/>
              </w:rPr>
              <w:t xml:space="preserve"> PM</w:t>
            </w:r>
            <w:r>
              <w:rPr>
                <w:rFonts w:cs="Arial"/>
                <w:sz w:val="20"/>
                <w:szCs w:val="18"/>
                <w:vertAlign w:val="subscript"/>
              </w:rPr>
              <w:t>2.5</w:t>
            </w:r>
          </w:p>
        </w:tc>
        <w:tc>
          <w:tcPr>
            <w:tcW w:w="1447" w:type="dxa"/>
            <w:shd w:val="clear" w:color="auto" w:fill="auto"/>
            <w:vAlign w:val="center"/>
          </w:tcPr>
          <w:p w14:paraId="0EF13532" w14:textId="77777777" w:rsidR="00A27A38" w:rsidRDefault="00F53F77" w:rsidP="00482A27">
            <w:pPr>
              <w:spacing w:before="0" w:after="0" w:line="240" w:lineRule="auto"/>
              <w:jc w:val="center"/>
              <w:rPr>
                <w:rFonts w:cs="Arial"/>
                <w:sz w:val="20"/>
                <w:szCs w:val="18"/>
              </w:rPr>
            </w:pPr>
            <w:r>
              <w:rPr>
                <w:rFonts w:cs="Arial"/>
                <w:sz w:val="20"/>
                <w:szCs w:val="18"/>
              </w:rPr>
              <w:t>Y</w:t>
            </w:r>
          </w:p>
          <w:p w14:paraId="4ECC9D90" w14:textId="493E5AC1" w:rsidR="00F53F77" w:rsidRPr="00F53F77" w:rsidRDefault="00F53F77" w:rsidP="00482A27">
            <w:pPr>
              <w:spacing w:before="0" w:after="0" w:line="240" w:lineRule="auto"/>
              <w:jc w:val="center"/>
              <w:rPr>
                <w:rFonts w:cs="Arial"/>
                <w:sz w:val="20"/>
                <w:szCs w:val="18"/>
              </w:rPr>
            </w:pPr>
            <w:r>
              <w:rPr>
                <w:rFonts w:cs="Arial"/>
                <w:sz w:val="20"/>
                <w:szCs w:val="18"/>
              </w:rPr>
              <w:t>(Coatbridge AQMA)</w:t>
            </w:r>
          </w:p>
        </w:tc>
        <w:tc>
          <w:tcPr>
            <w:tcW w:w="1955" w:type="dxa"/>
            <w:vAlign w:val="center"/>
          </w:tcPr>
          <w:p w14:paraId="1AC5853E" w14:textId="55F23CAE" w:rsidR="00A27A38" w:rsidRPr="00482A27" w:rsidRDefault="00F53F77" w:rsidP="00482A27">
            <w:pPr>
              <w:spacing w:before="0" w:after="0" w:line="240" w:lineRule="auto"/>
              <w:jc w:val="center"/>
              <w:rPr>
                <w:rFonts w:cs="Arial"/>
                <w:sz w:val="20"/>
                <w:szCs w:val="18"/>
              </w:rPr>
            </w:pPr>
            <w:r>
              <w:rPr>
                <w:rFonts w:cs="Arial"/>
                <w:sz w:val="20"/>
                <w:szCs w:val="18"/>
              </w:rPr>
              <w:t>FIDAS</w:t>
            </w:r>
          </w:p>
        </w:tc>
        <w:tc>
          <w:tcPr>
            <w:tcW w:w="1560" w:type="dxa"/>
            <w:shd w:val="clear" w:color="auto" w:fill="auto"/>
            <w:vAlign w:val="center"/>
          </w:tcPr>
          <w:p w14:paraId="26954C87" w14:textId="0B356B76" w:rsidR="00A27A38" w:rsidRPr="00482A27" w:rsidRDefault="00B67A9B" w:rsidP="00482A27">
            <w:pPr>
              <w:spacing w:before="0" w:after="0" w:line="240" w:lineRule="auto"/>
              <w:jc w:val="center"/>
              <w:rPr>
                <w:rFonts w:cs="Arial"/>
                <w:sz w:val="20"/>
                <w:szCs w:val="18"/>
              </w:rPr>
            </w:pPr>
            <w:r>
              <w:rPr>
                <w:rFonts w:cs="Arial"/>
                <w:sz w:val="20"/>
                <w:szCs w:val="18"/>
              </w:rPr>
              <w:t>20</w:t>
            </w:r>
          </w:p>
        </w:tc>
        <w:tc>
          <w:tcPr>
            <w:tcW w:w="1417" w:type="dxa"/>
            <w:shd w:val="clear" w:color="auto" w:fill="auto"/>
            <w:vAlign w:val="center"/>
          </w:tcPr>
          <w:p w14:paraId="48A5A8F0" w14:textId="06390747" w:rsidR="00A27A38" w:rsidRPr="00482A27" w:rsidRDefault="00B67A9B" w:rsidP="00482A27">
            <w:pPr>
              <w:spacing w:before="0" w:after="0" w:line="240" w:lineRule="auto"/>
              <w:jc w:val="center"/>
              <w:rPr>
                <w:rFonts w:cs="Arial"/>
                <w:sz w:val="20"/>
                <w:szCs w:val="18"/>
              </w:rPr>
            </w:pPr>
            <w:r>
              <w:rPr>
                <w:rFonts w:cs="Arial"/>
                <w:sz w:val="20"/>
                <w:szCs w:val="18"/>
              </w:rPr>
              <w:t>8</w:t>
            </w:r>
          </w:p>
        </w:tc>
        <w:tc>
          <w:tcPr>
            <w:tcW w:w="992" w:type="dxa"/>
            <w:shd w:val="clear" w:color="auto" w:fill="auto"/>
            <w:vAlign w:val="center"/>
          </w:tcPr>
          <w:p w14:paraId="164EED7C" w14:textId="54D8E1F8" w:rsidR="00A27A38" w:rsidRPr="00482A27" w:rsidRDefault="00B67A9B" w:rsidP="00482A27">
            <w:pPr>
              <w:spacing w:before="0" w:after="0" w:line="240" w:lineRule="auto"/>
              <w:jc w:val="center"/>
              <w:rPr>
                <w:rFonts w:cs="Arial"/>
                <w:sz w:val="20"/>
                <w:szCs w:val="18"/>
              </w:rPr>
            </w:pPr>
            <w:r>
              <w:rPr>
                <w:rFonts w:cs="Arial"/>
                <w:sz w:val="20"/>
                <w:szCs w:val="18"/>
              </w:rPr>
              <w:t>2</w:t>
            </w:r>
          </w:p>
        </w:tc>
      </w:tr>
      <w:tr w:rsidR="00A27A38" w:rsidRPr="00482A27" w14:paraId="0D34574F" w14:textId="77777777" w:rsidTr="00952C2B">
        <w:tc>
          <w:tcPr>
            <w:tcW w:w="988" w:type="dxa"/>
            <w:vAlign w:val="center"/>
          </w:tcPr>
          <w:p w14:paraId="7D035770" w14:textId="52CB87AF" w:rsidR="00A27A38" w:rsidRDefault="00A27A38" w:rsidP="00482A27">
            <w:pPr>
              <w:spacing w:before="0" w:after="0" w:line="240" w:lineRule="auto"/>
              <w:jc w:val="center"/>
              <w:rPr>
                <w:rFonts w:cs="Arial"/>
                <w:sz w:val="20"/>
                <w:szCs w:val="18"/>
              </w:rPr>
            </w:pPr>
            <w:r>
              <w:rPr>
                <w:rFonts w:cs="Arial"/>
                <w:sz w:val="20"/>
                <w:szCs w:val="18"/>
              </w:rPr>
              <w:t>CM7</w:t>
            </w:r>
          </w:p>
        </w:tc>
        <w:tc>
          <w:tcPr>
            <w:tcW w:w="1559" w:type="dxa"/>
            <w:shd w:val="clear" w:color="auto" w:fill="auto"/>
            <w:vAlign w:val="center"/>
          </w:tcPr>
          <w:p w14:paraId="043E6205" w14:textId="7563C721" w:rsidR="00A27A38" w:rsidRPr="00482A27" w:rsidRDefault="00B67A9B" w:rsidP="00482A27">
            <w:pPr>
              <w:spacing w:before="0" w:after="0" w:line="240" w:lineRule="auto"/>
              <w:jc w:val="center"/>
              <w:rPr>
                <w:rFonts w:cs="Arial"/>
                <w:sz w:val="20"/>
                <w:szCs w:val="18"/>
              </w:rPr>
            </w:pPr>
            <w:r>
              <w:rPr>
                <w:rFonts w:cs="Arial"/>
                <w:sz w:val="20"/>
                <w:szCs w:val="18"/>
              </w:rPr>
              <w:t>New Edinburgh Rd, Uddingston</w:t>
            </w:r>
          </w:p>
        </w:tc>
        <w:tc>
          <w:tcPr>
            <w:tcW w:w="1247" w:type="dxa"/>
            <w:shd w:val="clear" w:color="auto" w:fill="auto"/>
            <w:vAlign w:val="center"/>
          </w:tcPr>
          <w:p w14:paraId="684316E1" w14:textId="7C55B6F4" w:rsidR="00A27A38" w:rsidRPr="00482A27" w:rsidRDefault="00952C2B" w:rsidP="00482A27">
            <w:pPr>
              <w:spacing w:before="0" w:after="0" w:line="240" w:lineRule="auto"/>
              <w:jc w:val="center"/>
              <w:rPr>
                <w:rFonts w:cs="Arial"/>
                <w:sz w:val="20"/>
                <w:szCs w:val="18"/>
              </w:rPr>
            </w:pPr>
            <w:r>
              <w:rPr>
                <w:rFonts w:cs="Arial"/>
                <w:sz w:val="20"/>
                <w:szCs w:val="18"/>
              </w:rPr>
              <w:t>Roadside</w:t>
            </w:r>
          </w:p>
        </w:tc>
        <w:tc>
          <w:tcPr>
            <w:tcW w:w="1134" w:type="dxa"/>
            <w:shd w:val="clear" w:color="auto" w:fill="auto"/>
            <w:vAlign w:val="center"/>
          </w:tcPr>
          <w:p w14:paraId="70D1B75D" w14:textId="15F14EA1" w:rsidR="00A27A38" w:rsidRPr="00482A27" w:rsidRDefault="00952C2B" w:rsidP="00482A27">
            <w:pPr>
              <w:spacing w:before="0" w:after="0" w:line="240" w:lineRule="auto"/>
              <w:jc w:val="center"/>
              <w:rPr>
                <w:rFonts w:cs="Arial"/>
                <w:sz w:val="20"/>
                <w:szCs w:val="18"/>
              </w:rPr>
            </w:pPr>
            <w:r>
              <w:rPr>
                <w:rFonts w:cs="Arial"/>
                <w:sz w:val="20"/>
                <w:szCs w:val="18"/>
              </w:rPr>
              <w:t>269144</w:t>
            </w:r>
          </w:p>
        </w:tc>
        <w:tc>
          <w:tcPr>
            <w:tcW w:w="1134" w:type="dxa"/>
            <w:vAlign w:val="center"/>
          </w:tcPr>
          <w:p w14:paraId="38744DC4" w14:textId="63228E7C" w:rsidR="00A27A38" w:rsidRPr="00482A27" w:rsidRDefault="00952C2B" w:rsidP="00482A27">
            <w:pPr>
              <w:spacing w:before="0" w:after="0" w:line="240" w:lineRule="auto"/>
              <w:jc w:val="center"/>
              <w:rPr>
                <w:rFonts w:cs="Arial"/>
                <w:sz w:val="20"/>
                <w:szCs w:val="18"/>
              </w:rPr>
            </w:pPr>
            <w:r>
              <w:rPr>
                <w:rFonts w:cs="Arial"/>
                <w:sz w:val="20"/>
                <w:szCs w:val="18"/>
              </w:rPr>
              <w:t>661496</w:t>
            </w:r>
          </w:p>
        </w:tc>
        <w:tc>
          <w:tcPr>
            <w:tcW w:w="1417" w:type="dxa"/>
            <w:shd w:val="clear" w:color="auto" w:fill="auto"/>
            <w:vAlign w:val="center"/>
          </w:tcPr>
          <w:p w14:paraId="1D51DCB8" w14:textId="77777777" w:rsidR="00A27A38" w:rsidRDefault="00952C2B" w:rsidP="00482A27">
            <w:pPr>
              <w:spacing w:before="0" w:after="0" w:line="240" w:lineRule="auto"/>
              <w:jc w:val="center"/>
              <w:rPr>
                <w:rFonts w:cs="Arial"/>
                <w:sz w:val="20"/>
                <w:szCs w:val="18"/>
                <w:vertAlign w:val="subscript"/>
              </w:rPr>
            </w:pPr>
            <w:r>
              <w:rPr>
                <w:rFonts w:cs="Arial"/>
                <w:sz w:val="20"/>
                <w:szCs w:val="18"/>
              </w:rPr>
              <w:t>NO</w:t>
            </w:r>
            <w:r>
              <w:rPr>
                <w:rFonts w:cs="Arial"/>
                <w:sz w:val="20"/>
                <w:szCs w:val="18"/>
                <w:vertAlign w:val="subscript"/>
              </w:rPr>
              <w:t>2</w:t>
            </w:r>
          </w:p>
          <w:p w14:paraId="60D83018" w14:textId="4028C9BA" w:rsidR="00952C2B" w:rsidRPr="00952C2B" w:rsidRDefault="00952C2B" w:rsidP="00482A27">
            <w:pPr>
              <w:spacing w:before="0" w:after="0" w:line="240" w:lineRule="auto"/>
              <w:jc w:val="center"/>
              <w:rPr>
                <w:rFonts w:cs="Arial"/>
                <w:sz w:val="20"/>
                <w:szCs w:val="18"/>
              </w:rPr>
            </w:pPr>
            <w:r>
              <w:rPr>
                <w:rFonts w:cs="Arial"/>
                <w:sz w:val="20"/>
                <w:szCs w:val="18"/>
              </w:rPr>
              <w:t>PM</w:t>
            </w:r>
            <w:r>
              <w:rPr>
                <w:rFonts w:cs="Arial"/>
                <w:sz w:val="20"/>
                <w:szCs w:val="18"/>
                <w:vertAlign w:val="subscript"/>
              </w:rPr>
              <w:t>10</w:t>
            </w:r>
          </w:p>
        </w:tc>
        <w:tc>
          <w:tcPr>
            <w:tcW w:w="1447" w:type="dxa"/>
            <w:shd w:val="clear" w:color="auto" w:fill="auto"/>
            <w:vAlign w:val="center"/>
          </w:tcPr>
          <w:p w14:paraId="60B9E507" w14:textId="77CFC8D2" w:rsidR="00A27A38" w:rsidRPr="00482A27" w:rsidRDefault="00952C2B" w:rsidP="00482A27">
            <w:pPr>
              <w:spacing w:before="0" w:after="0" w:line="240" w:lineRule="auto"/>
              <w:jc w:val="center"/>
              <w:rPr>
                <w:rFonts w:cs="Arial"/>
                <w:sz w:val="20"/>
                <w:szCs w:val="18"/>
              </w:rPr>
            </w:pPr>
            <w:r>
              <w:rPr>
                <w:rFonts w:cs="Arial"/>
                <w:sz w:val="20"/>
                <w:szCs w:val="18"/>
              </w:rPr>
              <w:t>N</w:t>
            </w:r>
          </w:p>
        </w:tc>
        <w:tc>
          <w:tcPr>
            <w:tcW w:w="1955" w:type="dxa"/>
            <w:vAlign w:val="center"/>
          </w:tcPr>
          <w:p w14:paraId="6A481A70" w14:textId="77777777" w:rsidR="009755F1" w:rsidRDefault="00952C2B" w:rsidP="00482A27">
            <w:pPr>
              <w:spacing w:before="0" w:after="0" w:line="240" w:lineRule="auto"/>
              <w:jc w:val="center"/>
              <w:rPr>
                <w:rFonts w:cs="Arial"/>
                <w:sz w:val="20"/>
                <w:szCs w:val="18"/>
              </w:rPr>
            </w:pPr>
            <w:proofErr w:type="spellStart"/>
            <w:proofErr w:type="gramStart"/>
            <w:r>
              <w:rPr>
                <w:rFonts w:cs="Arial"/>
                <w:sz w:val="20"/>
                <w:szCs w:val="18"/>
              </w:rPr>
              <w:t>Chemiluniescen</w:t>
            </w:r>
            <w:r w:rsidR="009755F1">
              <w:rPr>
                <w:rFonts w:cs="Arial"/>
                <w:sz w:val="20"/>
                <w:szCs w:val="18"/>
              </w:rPr>
              <w:t>t</w:t>
            </w:r>
            <w:proofErr w:type="spellEnd"/>
            <w:r w:rsidR="009755F1">
              <w:rPr>
                <w:rFonts w:cs="Arial"/>
                <w:sz w:val="20"/>
                <w:szCs w:val="18"/>
              </w:rPr>
              <w:t>;</w:t>
            </w:r>
            <w:proofErr w:type="gramEnd"/>
          </w:p>
          <w:p w14:paraId="5694355A" w14:textId="1540995C" w:rsidR="00A27A38" w:rsidRPr="00482A27" w:rsidRDefault="009755F1" w:rsidP="00482A27">
            <w:pPr>
              <w:spacing w:before="0" w:after="0" w:line="240" w:lineRule="auto"/>
              <w:jc w:val="center"/>
              <w:rPr>
                <w:rFonts w:cs="Arial"/>
                <w:sz w:val="20"/>
                <w:szCs w:val="18"/>
              </w:rPr>
            </w:pPr>
            <w:r>
              <w:rPr>
                <w:rFonts w:cs="Arial"/>
                <w:sz w:val="20"/>
                <w:szCs w:val="18"/>
              </w:rPr>
              <w:t>FIDAS</w:t>
            </w:r>
          </w:p>
        </w:tc>
        <w:tc>
          <w:tcPr>
            <w:tcW w:w="1560" w:type="dxa"/>
            <w:shd w:val="clear" w:color="auto" w:fill="auto"/>
            <w:vAlign w:val="center"/>
          </w:tcPr>
          <w:p w14:paraId="0ECFA88C" w14:textId="2282893E" w:rsidR="00A27A38" w:rsidRPr="00482A27" w:rsidRDefault="001821D1" w:rsidP="00482A27">
            <w:pPr>
              <w:spacing w:before="0" w:after="0" w:line="240" w:lineRule="auto"/>
              <w:jc w:val="center"/>
              <w:rPr>
                <w:rFonts w:cs="Arial"/>
                <w:sz w:val="20"/>
                <w:szCs w:val="18"/>
              </w:rPr>
            </w:pPr>
            <w:r>
              <w:rPr>
                <w:rFonts w:cs="Arial"/>
                <w:sz w:val="20"/>
                <w:szCs w:val="18"/>
              </w:rPr>
              <w:t>30</w:t>
            </w:r>
          </w:p>
        </w:tc>
        <w:tc>
          <w:tcPr>
            <w:tcW w:w="1417" w:type="dxa"/>
            <w:shd w:val="clear" w:color="auto" w:fill="auto"/>
            <w:vAlign w:val="center"/>
          </w:tcPr>
          <w:p w14:paraId="4F81B715" w14:textId="64DC431C" w:rsidR="00A27A38" w:rsidRPr="00482A27" w:rsidRDefault="001821D1" w:rsidP="00482A27">
            <w:pPr>
              <w:spacing w:before="0" w:after="0" w:line="240" w:lineRule="auto"/>
              <w:jc w:val="center"/>
              <w:rPr>
                <w:rFonts w:cs="Arial"/>
                <w:sz w:val="20"/>
                <w:szCs w:val="18"/>
              </w:rPr>
            </w:pPr>
            <w:r>
              <w:rPr>
                <w:rFonts w:cs="Arial"/>
                <w:sz w:val="20"/>
                <w:szCs w:val="18"/>
              </w:rPr>
              <w:t>10</w:t>
            </w:r>
          </w:p>
        </w:tc>
        <w:tc>
          <w:tcPr>
            <w:tcW w:w="992" w:type="dxa"/>
            <w:shd w:val="clear" w:color="auto" w:fill="auto"/>
            <w:vAlign w:val="center"/>
          </w:tcPr>
          <w:p w14:paraId="3E59919F" w14:textId="7107712B" w:rsidR="00A27A38" w:rsidRPr="00482A27" w:rsidRDefault="001821D1" w:rsidP="00482A27">
            <w:pPr>
              <w:spacing w:before="0" w:after="0" w:line="240" w:lineRule="auto"/>
              <w:jc w:val="center"/>
              <w:rPr>
                <w:rFonts w:cs="Arial"/>
                <w:sz w:val="20"/>
                <w:szCs w:val="18"/>
              </w:rPr>
            </w:pPr>
            <w:r>
              <w:rPr>
                <w:rFonts w:cs="Arial"/>
                <w:sz w:val="20"/>
                <w:szCs w:val="18"/>
              </w:rPr>
              <w:t>2</w:t>
            </w:r>
          </w:p>
        </w:tc>
      </w:tr>
      <w:tr w:rsidR="00A27A38" w:rsidRPr="00482A27" w14:paraId="2F63E524" w14:textId="77777777" w:rsidTr="00952C2B">
        <w:tc>
          <w:tcPr>
            <w:tcW w:w="988" w:type="dxa"/>
            <w:vAlign w:val="center"/>
          </w:tcPr>
          <w:p w14:paraId="19C1CDA0" w14:textId="7F7F98D9" w:rsidR="00A27A38" w:rsidRPr="001821D1" w:rsidRDefault="00A27A38" w:rsidP="00482A27">
            <w:pPr>
              <w:spacing w:before="0" w:after="0" w:line="240" w:lineRule="auto"/>
              <w:jc w:val="center"/>
              <w:rPr>
                <w:rFonts w:cs="Arial"/>
                <w:sz w:val="20"/>
                <w:szCs w:val="18"/>
              </w:rPr>
            </w:pPr>
            <w:r>
              <w:rPr>
                <w:rFonts w:cs="Arial"/>
                <w:sz w:val="20"/>
                <w:szCs w:val="18"/>
              </w:rPr>
              <w:t>CM8</w:t>
            </w:r>
            <w:r w:rsidR="001821D1">
              <w:rPr>
                <w:rFonts w:cs="Arial"/>
                <w:sz w:val="20"/>
                <w:szCs w:val="18"/>
                <w:vertAlign w:val="superscript"/>
              </w:rPr>
              <w:t>(4)</w:t>
            </w:r>
          </w:p>
        </w:tc>
        <w:tc>
          <w:tcPr>
            <w:tcW w:w="1559" w:type="dxa"/>
            <w:shd w:val="clear" w:color="auto" w:fill="auto"/>
            <w:vAlign w:val="center"/>
          </w:tcPr>
          <w:p w14:paraId="3AFA2C25" w14:textId="15368B19" w:rsidR="00A27A38" w:rsidRPr="00482A27" w:rsidRDefault="001821D1" w:rsidP="00482A27">
            <w:pPr>
              <w:spacing w:before="0" w:after="0" w:line="240" w:lineRule="auto"/>
              <w:jc w:val="center"/>
              <w:rPr>
                <w:rFonts w:cs="Arial"/>
                <w:sz w:val="20"/>
                <w:szCs w:val="18"/>
              </w:rPr>
            </w:pPr>
            <w:r>
              <w:rPr>
                <w:rFonts w:cs="Arial"/>
                <w:sz w:val="20"/>
                <w:szCs w:val="18"/>
              </w:rPr>
              <w:t>Sunnyside Rd, Coatbridge</w:t>
            </w:r>
          </w:p>
        </w:tc>
        <w:tc>
          <w:tcPr>
            <w:tcW w:w="1247" w:type="dxa"/>
            <w:shd w:val="clear" w:color="auto" w:fill="auto"/>
            <w:vAlign w:val="center"/>
          </w:tcPr>
          <w:p w14:paraId="2A7C6A0C" w14:textId="59D6FFF6" w:rsidR="00A27A38" w:rsidRPr="00482A27" w:rsidRDefault="001821D1" w:rsidP="00482A27">
            <w:pPr>
              <w:spacing w:before="0" w:after="0" w:line="240" w:lineRule="auto"/>
              <w:jc w:val="center"/>
              <w:rPr>
                <w:rFonts w:cs="Arial"/>
                <w:sz w:val="20"/>
                <w:szCs w:val="18"/>
              </w:rPr>
            </w:pPr>
            <w:r>
              <w:rPr>
                <w:rFonts w:cs="Arial"/>
                <w:sz w:val="20"/>
                <w:szCs w:val="18"/>
              </w:rPr>
              <w:t>Roadside</w:t>
            </w:r>
          </w:p>
        </w:tc>
        <w:tc>
          <w:tcPr>
            <w:tcW w:w="1134" w:type="dxa"/>
            <w:shd w:val="clear" w:color="auto" w:fill="auto"/>
            <w:vAlign w:val="center"/>
          </w:tcPr>
          <w:p w14:paraId="01FD29B3" w14:textId="1673298E" w:rsidR="00A27A38" w:rsidRPr="00482A27" w:rsidRDefault="001821D1" w:rsidP="00482A27">
            <w:pPr>
              <w:spacing w:before="0" w:after="0" w:line="240" w:lineRule="auto"/>
              <w:jc w:val="center"/>
              <w:rPr>
                <w:rFonts w:cs="Arial"/>
                <w:sz w:val="20"/>
                <w:szCs w:val="18"/>
              </w:rPr>
            </w:pPr>
            <w:r>
              <w:rPr>
                <w:rFonts w:cs="Arial"/>
                <w:sz w:val="20"/>
                <w:szCs w:val="18"/>
              </w:rPr>
              <w:t>273056</w:t>
            </w:r>
          </w:p>
        </w:tc>
        <w:tc>
          <w:tcPr>
            <w:tcW w:w="1134" w:type="dxa"/>
            <w:vAlign w:val="center"/>
          </w:tcPr>
          <w:p w14:paraId="68357B9C" w14:textId="663346B4" w:rsidR="00A27A38" w:rsidRPr="00482A27" w:rsidRDefault="00C46F38" w:rsidP="00482A27">
            <w:pPr>
              <w:spacing w:before="0" w:after="0" w:line="240" w:lineRule="auto"/>
              <w:jc w:val="center"/>
              <w:rPr>
                <w:rFonts w:cs="Arial"/>
                <w:sz w:val="20"/>
                <w:szCs w:val="18"/>
              </w:rPr>
            </w:pPr>
            <w:r>
              <w:rPr>
                <w:rFonts w:cs="Arial"/>
                <w:sz w:val="20"/>
                <w:szCs w:val="18"/>
              </w:rPr>
              <w:t>665234</w:t>
            </w:r>
          </w:p>
        </w:tc>
        <w:tc>
          <w:tcPr>
            <w:tcW w:w="1417" w:type="dxa"/>
            <w:shd w:val="clear" w:color="auto" w:fill="auto"/>
            <w:vAlign w:val="center"/>
          </w:tcPr>
          <w:p w14:paraId="3DBAF326" w14:textId="77777777" w:rsidR="00A27A38" w:rsidRDefault="00C46F38" w:rsidP="00482A27">
            <w:pPr>
              <w:spacing w:before="0" w:after="0" w:line="240" w:lineRule="auto"/>
              <w:jc w:val="center"/>
              <w:rPr>
                <w:rFonts w:cs="Arial"/>
                <w:sz w:val="20"/>
                <w:szCs w:val="18"/>
                <w:vertAlign w:val="subscript"/>
              </w:rPr>
            </w:pPr>
            <w:r>
              <w:rPr>
                <w:rFonts w:cs="Arial"/>
                <w:sz w:val="20"/>
                <w:szCs w:val="18"/>
              </w:rPr>
              <w:t>NO</w:t>
            </w:r>
            <w:r>
              <w:rPr>
                <w:rFonts w:cs="Arial"/>
                <w:sz w:val="20"/>
                <w:szCs w:val="18"/>
                <w:vertAlign w:val="subscript"/>
              </w:rPr>
              <w:t>2</w:t>
            </w:r>
          </w:p>
          <w:p w14:paraId="66D409BB" w14:textId="32EB27BF" w:rsidR="00C46F38" w:rsidRPr="00C46F38" w:rsidRDefault="00C46F38" w:rsidP="00482A27">
            <w:pPr>
              <w:spacing w:before="0" w:after="0" w:line="240" w:lineRule="auto"/>
              <w:jc w:val="center"/>
              <w:rPr>
                <w:rFonts w:cs="Arial"/>
                <w:sz w:val="20"/>
                <w:szCs w:val="18"/>
              </w:rPr>
            </w:pPr>
            <w:r>
              <w:rPr>
                <w:rFonts w:cs="Arial"/>
                <w:sz w:val="20"/>
                <w:szCs w:val="18"/>
              </w:rPr>
              <w:t>PM</w:t>
            </w:r>
            <w:r>
              <w:rPr>
                <w:rFonts w:cs="Arial"/>
                <w:sz w:val="20"/>
                <w:szCs w:val="18"/>
                <w:vertAlign w:val="subscript"/>
              </w:rPr>
              <w:t>10</w:t>
            </w:r>
          </w:p>
        </w:tc>
        <w:tc>
          <w:tcPr>
            <w:tcW w:w="1447" w:type="dxa"/>
            <w:shd w:val="clear" w:color="auto" w:fill="auto"/>
            <w:vAlign w:val="center"/>
          </w:tcPr>
          <w:p w14:paraId="6F8637A7" w14:textId="02608D60" w:rsidR="00A27A38" w:rsidRPr="00482A27" w:rsidRDefault="00C46F38" w:rsidP="00482A27">
            <w:pPr>
              <w:spacing w:before="0" w:after="0" w:line="240" w:lineRule="auto"/>
              <w:jc w:val="center"/>
              <w:rPr>
                <w:rFonts w:cs="Arial"/>
                <w:sz w:val="20"/>
                <w:szCs w:val="18"/>
              </w:rPr>
            </w:pPr>
            <w:r>
              <w:rPr>
                <w:rFonts w:cs="Arial"/>
                <w:sz w:val="20"/>
                <w:szCs w:val="18"/>
              </w:rPr>
              <w:t>N</w:t>
            </w:r>
          </w:p>
        </w:tc>
        <w:tc>
          <w:tcPr>
            <w:tcW w:w="1955" w:type="dxa"/>
            <w:vAlign w:val="center"/>
          </w:tcPr>
          <w:p w14:paraId="0B11F104" w14:textId="54D6FA44" w:rsidR="00A27A38" w:rsidRPr="00482A27" w:rsidRDefault="00C46F38" w:rsidP="00482A27">
            <w:pPr>
              <w:spacing w:before="0" w:after="0" w:line="240" w:lineRule="auto"/>
              <w:jc w:val="center"/>
              <w:rPr>
                <w:rFonts w:cs="Arial"/>
                <w:sz w:val="20"/>
                <w:szCs w:val="18"/>
              </w:rPr>
            </w:pPr>
            <w:r>
              <w:rPr>
                <w:rFonts w:cs="Arial"/>
                <w:sz w:val="20"/>
                <w:szCs w:val="18"/>
              </w:rPr>
              <w:t>Chemiluminescent</w:t>
            </w:r>
            <w:r w:rsidR="00951185">
              <w:rPr>
                <w:rFonts w:cs="Arial"/>
                <w:sz w:val="20"/>
                <w:szCs w:val="18"/>
              </w:rPr>
              <w:t>; BAM gravimetric equivalent</w:t>
            </w:r>
          </w:p>
        </w:tc>
        <w:tc>
          <w:tcPr>
            <w:tcW w:w="1560" w:type="dxa"/>
            <w:shd w:val="clear" w:color="auto" w:fill="auto"/>
            <w:vAlign w:val="center"/>
          </w:tcPr>
          <w:p w14:paraId="4A57D6EE" w14:textId="3A387110" w:rsidR="00A27A38" w:rsidRPr="00482A27" w:rsidRDefault="00951185" w:rsidP="00482A27">
            <w:pPr>
              <w:spacing w:before="0" w:after="0" w:line="240" w:lineRule="auto"/>
              <w:jc w:val="center"/>
              <w:rPr>
                <w:rFonts w:cs="Arial"/>
                <w:sz w:val="20"/>
                <w:szCs w:val="18"/>
              </w:rPr>
            </w:pPr>
            <w:r>
              <w:rPr>
                <w:rFonts w:cs="Arial"/>
                <w:sz w:val="20"/>
                <w:szCs w:val="18"/>
              </w:rPr>
              <w:t>30</w:t>
            </w:r>
          </w:p>
        </w:tc>
        <w:tc>
          <w:tcPr>
            <w:tcW w:w="1417" w:type="dxa"/>
            <w:shd w:val="clear" w:color="auto" w:fill="auto"/>
            <w:vAlign w:val="center"/>
          </w:tcPr>
          <w:p w14:paraId="26DD564F" w14:textId="60D65639" w:rsidR="00A27A38" w:rsidRPr="00482A27" w:rsidRDefault="00951185" w:rsidP="00482A27">
            <w:pPr>
              <w:spacing w:before="0" w:after="0" w:line="240" w:lineRule="auto"/>
              <w:jc w:val="center"/>
              <w:rPr>
                <w:rFonts w:cs="Arial"/>
                <w:sz w:val="20"/>
                <w:szCs w:val="18"/>
              </w:rPr>
            </w:pPr>
            <w:r>
              <w:rPr>
                <w:rFonts w:cs="Arial"/>
                <w:sz w:val="20"/>
                <w:szCs w:val="18"/>
              </w:rPr>
              <w:t>10</w:t>
            </w:r>
          </w:p>
        </w:tc>
        <w:tc>
          <w:tcPr>
            <w:tcW w:w="992" w:type="dxa"/>
            <w:shd w:val="clear" w:color="auto" w:fill="auto"/>
            <w:vAlign w:val="center"/>
          </w:tcPr>
          <w:p w14:paraId="1444D31E" w14:textId="19B6A7A5" w:rsidR="00A27A38" w:rsidRPr="00482A27" w:rsidRDefault="00951185" w:rsidP="00482A27">
            <w:pPr>
              <w:spacing w:before="0" w:after="0" w:line="240" w:lineRule="auto"/>
              <w:jc w:val="center"/>
              <w:rPr>
                <w:rFonts w:cs="Arial"/>
                <w:sz w:val="20"/>
                <w:szCs w:val="18"/>
              </w:rPr>
            </w:pPr>
            <w:r>
              <w:rPr>
                <w:rFonts w:cs="Arial"/>
                <w:sz w:val="20"/>
                <w:szCs w:val="18"/>
              </w:rPr>
              <w:t>2</w:t>
            </w:r>
          </w:p>
        </w:tc>
      </w:tr>
      <w:tr w:rsidR="00A27A38" w:rsidRPr="00482A27" w14:paraId="2E974507" w14:textId="77777777" w:rsidTr="00952C2B">
        <w:tc>
          <w:tcPr>
            <w:tcW w:w="988" w:type="dxa"/>
            <w:vAlign w:val="center"/>
          </w:tcPr>
          <w:p w14:paraId="48AF0E78" w14:textId="140E8C17" w:rsidR="00A27A38" w:rsidRPr="00951185" w:rsidRDefault="00A27A38" w:rsidP="00482A27">
            <w:pPr>
              <w:spacing w:before="0" w:after="0" w:line="240" w:lineRule="auto"/>
              <w:jc w:val="center"/>
              <w:rPr>
                <w:rFonts w:cs="Arial"/>
                <w:sz w:val="20"/>
                <w:szCs w:val="18"/>
              </w:rPr>
            </w:pPr>
            <w:r>
              <w:rPr>
                <w:rFonts w:cs="Arial"/>
                <w:sz w:val="20"/>
                <w:szCs w:val="18"/>
              </w:rPr>
              <w:t>CM9</w:t>
            </w:r>
            <w:proofErr w:type="gramStart"/>
            <w:r w:rsidR="00951185">
              <w:rPr>
                <w:rFonts w:cs="Arial"/>
                <w:sz w:val="20"/>
                <w:szCs w:val="18"/>
              </w:rPr>
              <w:t>b</w:t>
            </w:r>
            <w:r w:rsidR="00951185">
              <w:rPr>
                <w:rFonts w:cs="Arial"/>
                <w:sz w:val="20"/>
                <w:szCs w:val="18"/>
                <w:vertAlign w:val="superscript"/>
              </w:rPr>
              <w:t>(</w:t>
            </w:r>
            <w:proofErr w:type="gramEnd"/>
            <w:r w:rsidR="00951185">
              <w:rPr>
                <w:rFonts w:cs="Arial"/>
                <w:sz w:val="20"/>
                <w:szCs w:val="18"/>
                <w:vertAlign w:val="superscript"/>
              </w:rPr>
              <w:t>5)</w:t>
            </w:r>
          </w:p>
        </w:tc>
        <w:tc>
          <w:tcPr>
            <w:tcW w:w="1559" w:type="dxa"/>
            <w:shd w:val="clear" w:color="auto" w:fill="auto"/>
            <w:vAlign w:val="center"/>
          </w:tcPr>
          <w:p w14:paraId="7ECAFED6" w14:textId="525E26DD" w:rsidR="00A27A38" w:rsidRPr="00482A27" w:rsidRDefault="00951185" w:rsidP="00482A27">
            <w:pPr>
              <w:spacing w:before="0" w:after="0" w:line="240" w:lineRule="auto"/>
              <w:jc w:val="center"/>
              <w:rPr>
                <w:rFonts w:cs="Arial"/>
                <w:sz w:val="20"/>
                <w:szCs w:val="18"/>
              </w:rPr>
            </w:pPr>
            <w:r>
              <w:rPr>
                <w:rFonts w:cs="Arial"/>
                <w:sz w:val="20"/>
                <w:szCs w:val="18"/>
              </w:rPr>
              <w:t>Civic Centre, Motherwell</w:t>
            </w:r>
            <w:r w:rsidR="00FE23AD">
              <w:rPr>
                <w:rFonts w:cs="Arial"/>
                <w:sz w:val="20"/>
                <w:szCs w:val="18"/>
              </w:rPr>
              <w:t xml:space="preserve"> (from </w:t>
            </w:r>
            <w:proofErr w:type="gramStart"/>
            <w:r w:rsidR="00FE23AD">
              <w:rPr>
                <w:rFonts w:cs="Arial"/>
                <w:sz w:val="20"/>
                <w:szCs w:val="18"/>
              </w:rPr>
              <w:t>2015)</w:t>
            </w:r>
            <w:r w:rsidR="002732C7">
              <w:rPr>
                <w:rFonts w:cs="Arial"/>
                <w:sz w:val="20"/>
                <w:szCs w:val="18"/>
              </w:rPr>
              <w:t>N</w:t>
            </w:r>
            <w:proofErr w:type="gramEnd"/>
          </w:p>
        </w:tc>
        <w:tc>
          <w:tcPr>
            <w:tcW w:w="1247" w:type="dxa"/>
            <w:shd w:val="clear" w:color="auto" w:fill="auto"/>
            <w:vAlign w:val="center"/>
          </w:tcPr>
          <w:p w14:paraId="4C9F5180" w14:textId="74D51263" w:rsidR="00A27A38" w:rsidRPr="00482A27" w:rsidRDefault="00FE23AD" w:rsidP="00482A27">
            <w:pPr>
              <w:spacing w:before="0" w:after="0" w:line="240" w:lineRule="auto"/>
              <w:jc w:val="center"/>
              <w:rPr>
                <w:rFonts w:cs="Arial"/>
                <w:sz w:val="20"/>
                <w:szCs w:val="18"/>
              </w:rPr>
            </w:pPr>
            <w:r>
              <w:rPr>
                <w:rFonts w:cs="Arial"/>
                <w:sz w:val="20"/>
                <w:szCs w:val="18"/>
              </w:rPr>
              <w:t>Mobile Lab</w:t>
            </w:r>
          </w:p>
        </w:tc>
        <w:tc>
          <w:tcPr>
            <w:tcW w:w="1134" w:type="dxa"/>
            <w:shd w:val="clear" w:color="auto" w:fill="auto"/>
            <w:vAlign w:val="center"/>
          </w:tcPr>
          <w:p w14:paraId="17067BC9" w14:textId="41766EF6" w:rsidR="00A27A38" w:rsidRPr="00482A27" w:rsidRDefault="00FE23AD" w:rsidP="00482A27">
            <w:pPr>
              <w:spacing w:before="0" w:after="0" w:line="240" w:lineRule="auto"/>
              <w:jc w:val="center"/>
              <w:rPr>
                <w:rFonts w:cs="Arial"/>
                <w:sz w:val="20"/>
                <w:szCs w:val="18"/>
              </w:rPr>
            </w:pPr>
            <w:r>
              <w:rPr>
                <w:rFonts w:cs="Arial"/>
                <w:sz w:val="20"/>
                <w:szCs w:val="18"/>
              </w:rPr>
              <w:t>275788</w:t>
            </w:r>
          </w:p>
        </w:tc>
        <w:tc>
          <w:tcPr>
            <w:tcW w:w="1134" w:type="dxa"/>
            <w:vAlign w:val="center"/>
          </w:tcPr>
          <w:p w14:paraId="6EC79127" w14:textId="352BB113" w:rsidR="00A27A38" w:rsidRPr="00482A27" w:rsidRDefault="00FE23AD" w:rsidP="00482A27">
            <w:pPr>
              <w:spacing w:before="0" w:after="0" w:line="240" w:lineRule="auto"/>
              <w:jc w:val="center"/>
              <w:rPr>
                <w:rFonts w:cs="Arial"/>
                <w:sz w:val="20"/>
                <w:szCs w:val="18"/>
              </w:rPr>
            </w:pPr>
            <w:r>
              <w:rPr>
                <w:rFonts w:cs="Arial"/>
                <w:sz w:val="20"/>
                <w:szCs w:val="18"/>
              </w:rPr>
              <w:t>656219</w:t>
            </w:r>
          </w:p>
        </w:tc>
        <w:tc>
          <w:tcPr>
            <w:tcW w:w="1417" w:type="dxa"/>
            <w:shd w:val="clear" w:color="auto" w:fill="auto"/>
            <w:vAlign w:val="center"/>
          </w:tcPr>
          <w:p w14:paraId="102E28A8" w14:textId="77777777" w:rsidR="00A27A38" w:rsidRDefault="00FE23AD" w:rsidP="00482A27">
            <w:pPr>
              <w:spacing w:before="0" w:after="0" w:line="240" w:lineRule="auto"/>
              <w:jc w:val="center"/>
              <w:rPr>
                <w:rFonts w:cs="Arial"/>
                <w:sz w:val="20"/>
                <w:szCs w:val="18"/>
                <w:vertAlign w:val="subscript"/>
              </w:rPr>
            </w:pPr>
            <w:r>
              <w:rPr>
                <w:rFonts w:cs="Arial"/>
                <w:sz w:val="20"/>
                <w:szCs w:val="18"/>
              </w:rPr>
              <w:t>PM</w:t>
            </w:r>
            <w:r>
              <w:rPr>
                <w:rFonts w:cs="Arial"/>
                <w:sz w:val="20"/>
                <w:szCs w:val="18"/>
                <w:vertAlign w:val="subscript"/>
              </w:rPr>
              <w:t>10</w:t>
            </w:r>
          </w:p>
          <w:p w14:paraId="79187BC7" w14:textId="662CCCE0" w:rsidR="00FE23AD" w:rsidRPr="00FE23AD" w:rsidRDefault="00FE23AD" w:rsidP="00482A27">
            <w:pPr>
              <w:spacing w:before="0" w:after="0" w:line="240" w:lineRule="auto"/>
              <w:jc w:val="center"/>
              <w:rPr>
                <w:rFonts w:cs="Arial"/>
                <w:sz w:val="20"/>
                <w:szCs w:val="18"/>
              </w:rPr>
            </w:pPr>
            <w:r>
              <w:rPr>
                <w:rFonts w:cs="Arial"/>
                <w:sz w:val="20"/>
                <w:szCs w:val="18"/>
              </w:rPr>
              <w:t>PM</w:t>
            </w:r>
            <w:r>
              <w:rPr>
                <w:rFonts w:cs="Arial"/>
                <w:sz w:val="20"/>
                <w:szCs w:val="18"/>
                <w:vertAlign w:val="subscript"/>
              </w:rPr>
              <w:t>2.5</w:t>
            </w:r>
          </w:p>
        </w:tc>
        <w:tc>
          <w:tcPr>
            <w:tcW w:w="1447" w:type="dxa"/>
            <w:shd w:val="clear" w:color="auto" w:fill="auto"/>
            <w:vAlign w:val="center"/>
          </w:tcPr>
          <w:p w14:paraId="3B516FD0" w14:textId="7C93C279" w:rsidR="00A27A38" w:rsidRPr="00482A27" w:rsidRDefault="009803CD" w:rsidP="00482A27">
            <w:pPr>
              <w:spacing w:before="0" w:after="0" w:line="240" w:lineRule="auto"/>
              <w:jc w:val="center"/>
              <w:rPr>
                <w:rFonts w:cs="Arial"/>
                <w:sz w:val="20"/>
                <w:szCs w:val="18"/>
              </w:rPr>
            </w:pPr>
            <w:r>
              <w:rPr>
                <w:rFonts w:cs="Arial"/>
                <w:sz w:val="20"/>
                <w:szCs w:val="18"/>
              </w:rPr>
              <w:t>Y</w:t>
            </w:r>
          </w:p>
        </w:tc>
        <w:tc>
          <w:tcPr>
            <w:tcW w:w="1955" w:type="dxa"/>
            <w:vAlign w:val="center"/>
          </w:tcPr>
          <w:p w14:paraId="3E3B5568" w14:textId="5C505AB4" w:rsidR="00A27A38" w:rsidRPr="00482A27" w:rsidRDefault="009803CD" w:rsidP="00482A27">
            <w:pPr>
              <w:spacing w:before="0" w:after="0" w:line="240" w:lineRule="auto"/>
              <w:jc w:val="center"/>
              <w:rPr>
                <w:rFonts w:cs="Arial"/>
                <w:sz w:val="20"/>
                <w:szCs w:val="18"/>
              </w:rPr>
            </w:pPr>
            <w:proofErr w:type="spellStart"/>
            <w:proofErr w:type="gramStart"/>
            <w:r>
              <w:rPr>
                <w:rFonts w:cs="Arial"/>
                <w:sz w:val="20"/>
                <w:szCs w:val="18"/>
              </w:rPr>
              <w:t>Chemiluminescent;TEOM</w:t>
            </w:r>
            <w:proofErr w:type="spellEnd"/>
            <w:proofErr w:type="gramEnd"/>
          </w:p>
        </w:tc>
        <w:tc>
          <w:tcPr>
            <w:tcW w:w="1560" w:type="dxa"/>
            <w:shd w:val="clear" w:color="auto" w:fill="auto"/>
            <w:vAlign w:val="center"/>
          </w:tcPr>
          <w:p w14:paraId="05483E44" w14:textId="55C40CF8" w:rsidR="00A27A38" w:rsidRPr="00482A27" w:rsidRDefault="009803CD" w:rsidP="00482A27">
            <w:pPr>
              <w:spacing w:before="0" w:after="0" w:line="240" w:lineRule="auto"/>
              <w:jc w:val="center"/>
              <w:rPr>
                <w:rFonts w:cs="Arial"/>
                <w:sz w:val="20"/>
                <w:szCs w:val="18"/>
              </w:rPr>
            </w:pPr>
            <w:r>
              <w:rPr>
                <w:rFonts w:cs="Arial"/>
                <w:sz w:val="20"/>
                <w:szCs w:val="18"/>
              </w:rPr>
              <w:t>50</w:t>
            </w:r>
          </w:p>
        </w:tc>
        <w:tc>
          <w:tcPr>
            <w:tcW w:w="1417" w:type="dxa"/>
            <w:shd w:val="clear" w:color="auto" w:fill="auto"/>
            <w:vAlign w:val="center"/>
          </w:tcPr>
          <w:p w14:paraId="3F89751E" w14:textId="7265F0AC" w:rsidR="00A27A38" w:rsidRPr="00482A27" w:rsidRDefault="009803CD" w:rsidP="00482A27">
            <w:pPr>
              <w:spacing w:before="0" w:after="0" w:line="240" w:lineRule="auto"/>
              <w:jc w:val="center"/>
              <w:rPr>
                <w:rFonts w:cs="Arial"/>
                <w:sz w:val="20"/>
                <w:szCs w:val="18"/>
              </w:rPr>
            </w:pPr>
            <w:r>
              <w:rPr>
                <w:rFonts w:cs="Arial"/>
                <w:sz w:val="20"/>
                <w:szCs w:val="18"/>
              </w:rPr>
              <w:t>15</w:t>
            </w:r>
          </w:p>
        </w:tc>
        <w:tc>
          <w:tcPr>
            <w:tcW w:w="992" w:type="dxa"/>
            <w:shd w:val="clear" w:color="auto" w:fill="auto"/>
            <w:vAlign w:val="center"/>
          </w:tcPr>
          <w:p w14:paraId="175EE581" w14:textId="4BCEEAEC" w:rsidR="00A27A38" w:rsidRPr="00482A27" w:rsidRDefault="009803CD" w:rsidP="00482A27">
            <w:pPr>
              <w:spacing w:before="0" w:after="0" w:line="240" w:lineRule="auto"/>
              <w:jc w:val="center"/>
              <w:rPr>
                <w:rFonts w:cs="Arial"/>
                <w:sz w:val="20"/>
                <w:szCs w:val="18"/>
              </w:rPr>
            </w:pPr>
            <w:r>
              <w:rPr>
                <w:rFonts w:cs="Arial"/>
                <w:sz w:val="20"/>
                <w:szCs w:val="18"/>
              </w:rPr>
              <w:t>3</w:t>
            </w:r>
          </w:p>
        </w:tc>
      </w:tr>
      <w:tr w:rsidR="00A27A38" w:rsidRPr="00482A27" w14:paraId="616A2B7A" w14:textId="77777777" w:rsidTr="00952C2B">
        <w:tc>
          <w:tcPr>
            <w:tcW w:w="988" w:type="dxa"/>
            <w:vAlign w:val="center"/>
          </w:tcPr>
          <w:p w14:paraId="67A90985" w14:textId="715948B3" w:rsidR="00A27A38" w:rsidRDefault="00A27A38" w:rsidP="00482A27">
            <w:pPr>
              <w:spacing w:before="0" w:after="0" w:line="240" w:lineRule="auto"/>
              <w:jc w:val="center"/>
              <w:rPr>
                <w:rFonts w:cs="Arial"/>
                <w:sz w:val="20"/>
                <w:szCs w:val="18"/>
              </w:rPr>
            </w:pPr>
            <w:r>
              <w:rPr>
                <w:rFonts w:cs="Arial"/>
                <w:sz w:val="20"/>
                <w:szCs w:val="18"/>
              </w:rPr>
              <w:lastRenderedPageBreak/>
              <w:t>CM10</w:t>
            </w:r>
          </w:p>
        </w:tc>
        <w:tc>
          <w:tcPr>
            <w:tcW w:w="1559" w:type="dxa"/>
            <w:shd w:val="clear" w:color="auto" w:fill="auto"/>
            <w:vAlign w:val="center"/>
          </w:tcPr>
          <w:p w14:paraId="5ADF2668" w14:textId="1948E032" w:rsidR="00A27A38" w:rsidRPr="00482A27" w:rsidRDefault="009803CD" w:rsidP="00482A27">
            <w:pPr>
              <w:spacing w:before="0" w:after="0" w:line="240" w:lineRule="auto"/>
              <w:jc w:val="center"/>
              <w:rPr>
                <w:rFonts w:cs="Arial"/>
                <w:sz w:val="20"/>
                <w:szCs w:val="18"/>
              </w:rPr>
            </w:pPr>
            <w:r>
              <w:rPr>
                <w:rFonts w:cs="Arial"/>
                <w:sz w:val="20"/>
                <w:szCs w:val="18"/>
              </w:rPr>
              <w:t>Kenilworth Drive, Airdrie</w:t>
            </w:r>
          </w:p>
        </w:tc>
        <w:tc>
          <w:tcPr>
            <w:tcW w:w="1247" w:type="dxa"/>
            <w:shd w:val="clear" w:color="auto" w:fill="auto"/>
            <w:vAlign w:val="center"/>
          </w:tcPr>
          <w:p w14:paraId="3DD13D9F" w14:textId="36F473A1" w:rsidR="00A27A38" w:rsidRPr="00482A27" w:rsidRDefault="009803CD" w:rsidP="00482A27">
            <w:pPr>
              <w:spacing w:before="0" w:after="0" w:line="240" w:lineRule="auto"/>
              <w:jc w:val="center"/>
              <w:rPr>
                <w:rFonts w:cs="Arial"/>
                <w:sz w:val="20"/>
                <w:szCs w:val="18"/>
              </w:rPr>
            </w:pPr>
            <w:r>
              <w:rPr>
                <w:rFonts w:cs="Arial"/>
                <w:sz w:val="20"/>
                <w:szCs w:val="18"/>
              </w:rPr>
              <w:t>Roadside</w:t>
            </w:r>
          </w:p>
        </w:tc>
        <w:tc>
          <w:tcPr>
            <w:tcW w:w="1134" w:type="dxa"/>
            <w:shd w:val="clear" w:color="auto" w:fill="auto"/>
            <w:vAlign w:val="center"/>
          </w:tcPr>
          <w:p w14:paraId="1F35CE70" w14:textId="0AC26C0A" w:rsidR="00A27A38" w:rsidRPr="00482A27" w:rsidRDefault="009803CD" w:rsidP="00482A27">
            <w:pPr>
              <w:spacing w:before="0" w:after="0" w:line="240" w:lineRule="auto"/>
              <w:jc w:val="center"/>
              <w:rPr>
                <w:rFonts w:cs="Arial"/>
                <w:sz w:val="20"/>
                <w:szCs w:val="18"/>
              </w:rPr>
            </w:pPr>
            <w:r>
              <w:rPr>
                <w:rFonts w:cs="Arial"/>
                <w:sz w:val="20"/>
                <w:szCs w:val="18"/>
              </w:rPr>
              <w:t>277385</w:t>
            </w:r>
          </w:p>
        </w:tc>
        <w:tc>
          <w:tcPr>
            <w:tcW w:w="1134" w:type="dxa"/>
            <w:vAlign w:val="center"/>
          </w:tcPr>
          <w:p w14:paraId="6E3D51B6" w14:textId="5EA8DB0B" w:rsidR="00A27A38" w:rsidRPr="00482A27" w:rsidRDefault="002732C7" w:rsidP="00482A27">
            <w:pPr>
              <w:spacing w:before="0" w:after="0" w:line="240" w:lineRule="auto"/>
              <w:jc w:val="center"/>
              <w:rPr>
                <w:rFonts w:cs="Arial"/>
                <w:sz w:val="20"/>
                <w:szCs w:val="18"/>
              </w:rPr>
            </w:pPr>
            <w:r>
              <w:rPr>
                <w:rFonts w:cs="Arial"/>
                <w:sz w:val="20"/>
                <w:szCs w:val="18"/>
              </w:rPr>
              <w:t>665837</w:t>
            </w:r>
          </w:p>
        </w:tc>
        <w:tc>
          <w:tcPr>
            <w:tcW w:w="1417" w:type="dxa"/>
            <w:shd w:val="clear" w:color="auto" w:fill="auto"/>
            <w:vAlign w:val="center"/>
          </w:tcPr>
          <w:p w14:paraId="67A4CC36" w14:textId="77777777" w:rsidR="00A27A38" w:rsidRDefault="002732C7" w:rsidP="00482A27">
            <w:pPr>
              <w:spacing w:before="0" w:after="0" w:line="240" w:lineRule="auto"/>
              <w:jc w:val="center"/>
              <w:rPr>
                <w:rFonts w:cs="Arial"/>
                <w:sz w:val="20"/>
                <w:szCs w:val="18"/>
                <w:vertAlign w:val="subscript"/>
              </w:rPr>
            </w:pPr>
            <w:r>
              <w:rPr>
                <w:rFonts w:cs="Arial"/>
                <w:sz w:val="20"/>
                <w:szCs w:val="18"/>
              </w:rPr>
              <w:t>NO</w:t>
            </w:r>
            <w:r>
              <w:rPr>
                <w:rFonts w:cs="Arial"/>
                <w:sz w:val="20"/>
                <w:szCs w:val="18"/>
                <w:vertAlign w:val="subscript"/>
              </w:rPr>
              <w:t>2</w:t>
            </w:r>
          </w:p>
          <w:p w14:paraId="4174A7B5" w14:textId="3221B65F" w:rsidR="002732C7" w:rsidRPr="002732C7" w:rsidRDefault="002732C7" w:rsidP="00482A27">
            <w:pPr>
              <w:spacing w:before="0" w:after="0" w:line="240" w:lineRule="auto"/>
              <w:jc w:val="center"/>
              <w:rPr>
                <w:rFonts w:cs="Arial"/>
                <w:sz w:val="20"/>
                <w:szCs w:val="18"/>
              </w:rPr>
            </w:pPr>
            <w:r>
              <w:rPr>
                <w:rFonts w:cs="Arial"/>
                <w:sz w:val="20"/>
                <w:szCs w:val="18"/>
              </w:rPr>
              <w:t>PM</w:t>
            </w:r>
            <w:r>
              <w:rPr>
                <w:rFonts w:cs="Arial"/>
                <w:sz w:val="20"/>
                <w:szCs w:val="18"/>
                <w:vertAlign w:val="subscript"/>
              </w:rPr>
              <w:t>10</w:t>
            </w:r>
          </w:p>
        </w:tc>
        <w:tc>
          <w:tcPr>
            <w:tcW w:w="1447" w:type="dxa"/>
            <w:shd w:val="clear" w:color="auto" w:fill="auto"/>
            <w:vAlign w:val="center"/>
          </w:tcPr>
          <w:p w14:paraId="33529682" w14:textId="0105C9A6" w:rsidR="00A27A38" w:rsidRPr="00482A27" w:rsidRDefault="002732C7" w:rsidP="00482A27">
            <w:pPr>
              <w:spacing w:before="0" w:after="0" w:line="240" w:lineRule="auto"/>
              <w:jc w:val="center"/>
              <w:rPr>
                <w:rFonts w:cs="Arial"/>
                <w:sz w:val="20"/>
                <w:szCs w:val="18"/>
              </w:rPr>
            </w:pPr>
            <w:r>
              <w:rPr>
                <w:rFonts w:cs="Arial"/>
                <w:sz w:val="20"/>
                <w:szCs w:val="18"/>
              </w:rPr>
              <w:t>N</w:t>
            </w:r>
          </w:p>
        </w:tc>
        <w:tc>
          <w:tcPr>
            <w:tcW w:w="1955" w:type="dxa"/>
            <w:vAlign w:val="center"/>
          </w:tcPr>
          <w:p w14:paraId="0264C535" w14:textId="01BA4DE7" w:rsidR="00A27A38" w:rsidRPr="00482A27" w:rsidRDefault="00AB71C8" w:rsidP="00482A27">
            <w:pPr>
              <w:spacing w:before="0" w:after="0" w:line="240" w:lineRule="auto"/>
              <w:jc w:val="center"/>
              <w:rPr>
                <w:rFonts w:cs="Arial"/>
                <w:sz w:val="20"/>
                <w:szCs w:val="18"/>
              </w:rPr>
            </w:pPr>
            <w:proofErr w:type="spellStart"/>
            <w:proofErr w:type="gramStart"/>
            <w:r>
              <w:rPr>
                <w:rFonts w:cs="Arial"/>
                <w:sz w:val="20"/>
                <w:szCs w:val="18"/>
              </w:rPr>
              <w:t>Chemiluminescent;BAM</w:t>
            </w:r>
            <w:proofErr w:type="spellEnd"/>
            <w:proofErr w:type="gramEnd"/>
            <w:r>
              <w:rPr>
                <w:rFonts w:cs="Arial"/>
                <w:sz w:val="20"/>
                <w:szCs w:val="18"/>
              </w:rPr>
              <w:t xml:space="preserve"> gravimetric equivalent</w:t>
            </w:r>
          </w:p>
        </w:tc>
        <w:tc>
          <w:tcPr>
            <w:tcW w:w="1560" w:type="dxa"/>
            <w:shd w:val="clear" w:color="auto" w:fill="auto"/>
            <w:vAlign w:val="center"/>
          </w:tcPr>
          <w:p w14:paraId="6EEE3CC5" w14:textId="5B212E7A" w:rsidR="00A27A38" w:rsidRPr="00482A27" w:rsidRDefault="00AB71C8" w:rsidP="00482A27">
            <w:pPr>
              <w:spacing w:before="0" w:after="0" w:line="240" w:lineRule="auto"/>
              <w:jc w:val="center"/>
              <w:rPr>
                <w:rFonts w:cs="Arial"/>
                <w:sz w:val="20"/>
                <w:szCs w:val="18"/>
              </w:rPr>
            </w:pPr>
            <w:r>
              <w:rPr>
                <w:rFonts w:cs="Arial"/>
                <w:sz w:val="20"/>
                <w:szCs w:val="18"/>
              </w:rPr>
              <w:t>30</w:t>
            </w:r>
          </w:p>
        </w:tc>
        <w:tc>
          <w:tcPr>
            <w:tcW w:w="1417" w:type="dxa"/>
            <w:shd w:val="clear" w:color="auto" w:fill="auto"/>
            <w:vAlign w:val="center"/>
          </w:tcPr>
          <w:p w14:paraId="449E4C74" w14:textId="72A52C3C" w:rsidR="00A27A38" w:rsidRPr="00482A27" w:rsidRDefault="00AB71C8" w:rsidP="00482A27">
            <w:pPr>
              <w:spacing w:before="0" w:after="0" w:line="240" w:lineRule="auto"/>
              <w:jc w:val="center"/>
              <w:rPr>
                <w:rFonts w:cs="Arial"/>
                <w:sz w:val="20"/>
                <w:szCs w:val="18"/>
              </w:rPr>
            </w:pPr>
            <w:r>
              <w:rPr>
                <w:rFonts w:cs="Arial"/>
                <w:sz w:val="20"/>
                <w:szCs w:val="18"/>
              </w:rPr>
              <w:t>10</w:t>
            </w:r>
          </w:p>
        </w:tc>
        <w:tc>
          <w:tcPr>
            <w:tcW w:w="992" w:type="dxa"/>
            <w:shd w:val="clear" w:color="auto" w:fill="auto"/>
            <w:vAlign w:val="center"/>
          </w:tcPr>
          <w:p w14:paraId="07E7C481" w14:textId="459EFC19" w:rsidR="00A27A38" w:rsidRPr="00482A27" w:rsidRDefault="00AB71C8" w:rsidP="00482A27">
            <w:pPr>
              <w:spacing w:before="0" w:after="0" w:line="240" w:lineRule="auto"/>
              <w:jc w:val="center"/>
              <w:rPr>
                <w:rFonts w:cs="Arial"/>
                <w:sz w:val="20"/>
                <w:szCs w:val="18"/>
              </w:rPr>
            </w:pPr>
            <w:r>
              <w:rPr>
                <w:rFonts w:cs="Arial"/>
                <w:sz w:val="20"/>
                <w:szCs w:val="18"/>
              </w:rPr>
              <w:t>2</w:t>
            </w:r>
          </w:p>
        </w:tc>
      </w:tr>
      <w:tr w:rsidR="00AB71C8" w:rsidRPr="00482A27" w14:paraId="1850168D" w14:textId="77777777" w:rsidTr="00952C2B">
        <w:tc>
          <w:tcPr>
            <w:tcW w:w="988" w:type="dxa"/>
            <w:vAlign w:val="center"/>
          </w:tcPr>
          <w:p w14:paraId="6E1917E7" w14:textId="63FA312B" w:rsidR="00AB71C8" w:rsidRDefault="00AB71C8" w:rsidP="00482A27">
            <w:pPr>
              <w:spacing w:before="0" w:after="0" w:line="240" w:lineRule="auto"/>
              <w:jc w:val="center"/>
              <w:rPr>
                <w:rFonts w:cs="Arial"/>
                <w:sz w:val="20"/>
                <w:szCs w:val="18"/>
              </w:rPr>
            </w:pPr>
            <w:r>
              <w:rPr>
                <w:rFonts w:cs="Arial"/>
                <w:sz w:val="20"/>
                <w:szCs w:val="18"/>
              </w:rPr>
              <w:t>CM11</w:t>
            </w:r>
          </w:p>
        </w:tc>
        <w:tc>
          <w:tcPr>
            <w:tcW w:w="1559" w:type="dxa"/>
            <w:shd w:val="clear" w:color="auto" w:fill="auto"/>
            <w:vAlign w:val="center"/>
          </w:tcPr>
          <w:p w14:paraId="53B6DE5F" w14:textId="10B64643" w:rsidR="00AB71C8" w:rsidRDefault="00AB71C8" w:rsidP="00482A27">
            <w:pPr>
              <w:spacing w:before="0" w:after="0" w:line="240" w:lineRule="auto"/>
              <w:jc w:val="center"/>
              <w:rPr>
                <w:rFonts w:cs="Arial"/>
                <w:sz w:val="20"/>
                <w:szCs w:val="18"/>
              </w:rPr>
            </w:pPr>
            <w:r>
              <w:rPr>
                <w:rFonts w:cs="Arial"/>
                <w:sz w:val="20"/>
                <w:szCs w:val="18"/>
              </w:rPr>
              <w:t>Adele Street, Motherwell</w:t>
            </w:r>
          </w:p>
        </w:tc>
        <w:tc>
          <w:tcPr>
            <w:tcW w:w="1247" w:type="dxa"/>
            <w:shd w:val="clear" w:color="auto" w:fill="auto"/>
            <w:vAlign w:val="center"/>
          </w:tcPr>
          <w:p w14:paraId="297DBA41" w14:textId="40D25D2C" w:rsidR="00AB71C8" w:rsidRDefault="00AB71C8" w:rsidP="00482A27">
            <w:pPr>
              <w:spacing w:before="0" w:after="0" w:line="240" w:lineRule="auto"/>
              <w:jc w:val="center"/>
              <w:rPr>
                <w:rFonts w:cs="Arial"/>
                <w:sz w:val="20"/>
                <w:szCs w:val="18"/>
              </w:rPr>
            </w:pPr>
            <w:r>
              <w:rPr>
                <w:rFonts w:cs="Arial"/>
                <w:sz w:val="20"/>
                <w:szCs w:val="18"/>
              </w:rPr>
              <w:t>Roadside</w:t>
            </w:r>
          </w:p>
        </w:tc>
        <w:tc>
          <w:tcPr>
            <w:tcW w:w="1134" w:type="dxa"/>
            <w:shd w:val="clear" w:color="auto" w:fill="auto"/>
            <w:vAlign w:val="center"/>
          </w:tcPr>
          <w:p w14:paraId="575F1DFD" w14:textId="399630D5" w:rsidR="00AB71C8" w:rsidRDefault="00AB71C8" w:rsidP="00482A27">
            <w:pPr>
              <w:spacing w:before="0" w:after="0" w:line="240" w:lineRule="auto"/>
              <w:jc w:val="center"/>
              <w:rPr>
                <w:rFonts w:cs="Arial"/>
                <w:sz w:val="20"/>
                <w:szCs w:val="18"/>
              </w:rPr>
            </w:pPr>
            <w:r>
              <w:rPr>
                <w:rFonts w:cs="Arial"/>
                <w:sz w:val="20"/>
                <w:szCs w:val="18"/>
              </w:rPr>
              <w:t>2756</w:t>
            </w:r>
            <w:r w:rsidR="001579E2">
              <w:rPr>
                <w:rFonts w:cs="Arial"/>
                <w:sz w:val="20"/>
                <w:szCs w:val="18"/>
              </w:rPr>
              <w:t>42</w:t>
            </w:r>
          </w:p>
        </w:tc>
        <w:tc>
          <w:tcPr>
            <w:tcW w:w="1134" w:type="dxa"/>
            <w:vAlign w:val="center"/>
          </w:tcPr>
          <w:p w14:paraId="770E4C99" w14:textId="41169786" w:rsidR="00AB71C8" w:rsidRDefault="001579E2" w:rsidP="00482A27">
            <w:pPr>
              <w:spacing w:before="0" w:after="0" w:line="240" w:lineRule="auto"/>
              <w:jc w:val="center"/>
              <w:rPr>
                <w:rFonts w:cs="Arial"/>
                <w:sz w:val="20"/>
                <w:szCs w:val="18"/>
              </w:rPr>
            </w:pPr>
            <w:r>
              <w:rPr>
                <w:rFonts w:cs="Arial"/>
                <w:sz w:val="20"/>
                <w:szCs w:val="18"/>
              </w:rPr>
              <w:t>656148</w:t>
            </w:r>
          </w:p>
        </w:tc>
        <w:tc>
          <w:tcPr>
            <w:tcW w:w="1417" w:type="dxa"/>
            <w:shd w:val="clear" w:color="auto" w:fill="auto"/>
            <w:vAlign w:val="center"/>
          </w:tcPr>
          <w:p w14:paraId="40657086" w14:textId="77777777" w:rsidR="00AB71C8" w:rsidRDefault="001579E2" w:rsidP="00482A27">
            <w:pPr>
              <w:spacing w:before="0" w:after="0" w:line="240" w:lineRule="auto"/>
              <w:jc w:val="center"/>
              <w:rPr>
                <w:rFonts w:cs="Arial"/>
                <w:sz w:val="20"/>
                <w:szCs w:val="18"/>
              </w:rPr>
            </w:pPr>
            <w:r>
              <w:rPr>
                <w:rFonts w:cs="Arial"/>
                <w:sz w:val="20"/>
                <w:szCs w:val="18"/>
              </w:rPr>
              <w:t>NO</w:t>
            </w:r>
            <w:r>
              <w:rPr>
                <w:rFonts w:cs="Arial"/>
                <w:sz w:val="20"/>
                <w:szCs w:val="18"/>
                <w:vertAlign w:val="subscript"/>
              </w:rPr>
              <w:t>2</w:t>
            </w:r>
          </w:p>
          <w:p w14:paraId="7A9D73AD" w14:textId="2C00A66D" w:rsidR="001579E2" w:rsidRPr="001579E2" w:rsidRDefault="001579E2" w:rsidP="00482A27">
            <w:pPr>
              <w:spacing w:before="0" w:after="0" w:line="240" w:lineRule="auto"/>
              <w:jc w:val="center"/>
              <w:rPr>
                <w:rFonts w:cs="Arial"/>
                <w:sz w:val="20"/>
                <w:szCs w:val="18"/>
                <w:vertAlign w:val="subscript"/>
              </w:rPr>
            </w:pPr>
            <w:r>
              <w:rPr>
                <w:rFonts w:cs="Arial"/>
                <w:sz w:val="20"/>
                <w:szCs w:val="18"/>
              </w:rPr>
              <w:t>PM</w:t>
            </w:r>
            <w:proofErr w:type="gramStart"/>
            <w:r>
              <w:rPr>
                <w:rFonts w:cs="Arial"/>
                <w:sz w:val="20"/>
                <w:szCs w:val="18"/>
                <w:vertAlign w:val="subscript"/>
              </w:rPr>
              <w:t>10</w:t>
            </w:r>
            <w:r>
              <w:rPr>
                <w:rFonts w:cs="Arial"/>
                <w:sz w:val="20"/>
                <w:szCs w:val="18"/>
              </w:rPr>
              <w:t xml:space="preserve"> ,</w:t>
            </w:r>
            <w:proofErr w:type="gramEnd"/>
            <w:r>
              <w:rPr>
                <w:rFonts w:cs="Arial"/>
                <w:sz w:val="20"/>
                <w:szCs w:val="18"/>
              </w:rPr>
              <w:t xml:space="preserve"> PM</w:t>
            </w:r>
            <w:r>
              <w:rPr>
                <w:rFonts w:cs="Arial"/>
                <w:sz w:val="20"/>
                <w:szCs w:val="18"/>
                <w:vertAlign w:val="subscript"/>
              </w:rPr>
              <w:t>2.5</w:t>
            </w:r>
          </w:p>
        </w:tc>
        <w:tc>
          <w:tcPr>
            <w:tcW w:w="1447" w:type="dxa"/>
            <w:shd w:val="clear" w:color="auto" w:fill="auto"/>
            <w:vAlign w:val="center"/>
          </w:tcPr>
          <w:p w14:paraId="415C6990" w14:textId="77777777" w:rsidR="00713A7C" w:rsidRDefault="00713A7C" w:rsidP="00482A27">
            <w:pPr>
              <w:spacing w:before="0" w:after="0" w:line="240" w:lineRule="auto"/>
              <w:jc w:val="center"/>
              <w:rPr>
                <w:rFonts w:cs="Arial"/>
                <w:sz w:val="20"/>
                <w:szCs w:val="18"/>
              </w:rPr>
            </w:pPr>
            <w:r>
              <w:rPr>
                <w:rFonts w:cs="Arial"/>
                <w:sz w:val="20"/>
                <w:szCs w:val="18"/>
              </w:rPr>
              <w:t>Y</w:t>
            </w:r>
          </w:p>
          <w:p w14:paraId="056BBBD9" w14:textId="2FF0BBAB" w:rsidR="00AB71C8" w:rsidRDefault="00713A7C" w:rsidP="00482A27">
            <w:pPr>
              <w:spacing w:before="0" w:after="0" w:line="240" w:lineRule="auto"/>
              <w:jc w:val="center"/>
              <w:rPr>
                <w:rFonts w:cs="Arial"/>
                <w:sz w:val="20"/>
                <w:szCs w:val="18"/>
              </w:rPr>
            </w:pPr>
            <w:r>
              <w:rPr>
                <w:rFonts w:cs="Arial"/>
                <w:sz w:val="20"/>
                <w:szCs w:val="18"/>
              </w:rPr>
              <w:t xml:space="preserve"> (Motherwell AQMA)</w:t>
            </w:r>
          </w:p>
        </w:tc>
        <w:tc>
          <w:tcPr>
            <w:tcW w:w="1955" w:type="dxa"/>
            <w:vAlign w:val="center"/>
          </w:tcPr>
          <w:p w14:paraId="27C18368" w14:textId="77777777" w:rsidR="00AB71C8" w:rsidRDefault="00713A7C" w:rsidP="00482A27">
            <w:pPr>
              <w:spacing w:before="0" w:after="0" w:line="240" w:lineRule="auto"/>
              <w:jc w:val="center"/>
              <w:rPr>
                <w:rFonts w:cs="Arial"/>
                <w:sz w:val="20"/>
                <w:szCs w:val="18"/>
              </w:rPr>
            </w:pPr>
            <w:r>
              <w:rPr>
                <w:rFonts w:cs="Arial"/>
                <w:sz w:val="20"/>
                <w:szCs w:val="18"/>
              </w:rPr>
              <w:t>Chemiluminescent</w:t>
            </w:r>
          </w:p>
          <w:p w14:paraId="11121B06" w14:textId="27E62807" w:rsidR="00713A7C" w:rsidRDefault="00713A7C" w:rsidP="00482A27">
            <w:pPr>
              <w:spacing w:before="0" w:after="0" w:line="240" w:lineRule="auto"/>
              <w:jc w:val="center"/>
              <w:rPr>
                <w:rFonts w:cs="Arial"/>
                <w:sz w:val="20"/>
                <w:szCs w:val="18"/>
              </w:rPr>
            </w:pPr>
            <w:r>
              <w:rPr>
                <w:rFonts w:cs="Arial"/>
                <w:sz w:val="20"/>
                <w:szCs w:val="18"/>
              </w:rPr>
              <w:t>FIDAS</w:t>
            </w:r>
          </w:p>
        </w:tc>
        <w:tc>
          <w:tcPr>
            <w:tcW w:w="1560" w:type="dxa"/>
            <w:shd w:val="clear" w:color="auto" w:fill="auto"/>
            <w:vAlign w:val="center"/>
          </w:tcPr>
          <w:p w14:paraId="7EA36894" w14:textId="11ACCF46" w:rsidR="00AB71C8" w:rsidRDefault="00713A7C" w:rsidP="00482A27">
            <w:pPr>
              <w:spacing w:before="0" w:after="0" w:line="240" w:lineRule="auto"/>
              <w:jc w:val="center"/>
              <w:rPr>
                <w:rFonts w:cs="Arial"/>
                <w:sz w:val="20"/>
                <w:szCs w:val="18"/>
              </w:rPr>
            </w:pPr>
            <w:r>
              <w:rPr>
                <w:rFonts w:cs="Arial"/>
                <w:sz w:val="20"/>
                <w:szCs w:val="18"/>
              </w:rPr>
              <w:t>20</w:t>
            </w:r>
          </w:p>
        </w:tc>
        <w:tc>
          <w:tcPr>
            <w:tcW w:w="1417" w:type="dxa"/>
            <w:shd w:val="clear" w:color="auto" w:fill="auto"/>
            <w:vAlign w:val="center"/>
          </w:tcPr>
          <w:p w14:paraId="5DEFE6D5" w14:textId="5008F33E" w:rsidR="00AB71C8" w:rsidRDefault="00713A7C" w:rsidP="00482A27">
            <w:pPr>
              <w:spacing w:before="0" w:after="0" w:line="240" w:lineRule="auto"/>
              <w:jc w:val="center"/>
              <w:rPr>
                <w:rFonts w:cs="Arial"/>
                <w:sz w:val="20"/>
                <w:szCs w:val="18"/>
              </w:rPr>
            </w:pPr>
            <w:r>
              <w:rPr>
                <w:rFonts w:cs="Arial"/>
                <w:sz w:val="20"/>
                <w:szCs w:val="18"/>
              </w:rPr>
              <w:t>0.75</w:t>
            </w:r>
          </w:p>
        </w:tc>
        <w:tc>
          <w:tcPr>
            <w:tcW w:w="992" w:type="dxa"/>
            <w:shd w:val="clear" w:color="auto" w:fill="auto"/>
            <w:vAlign w:val="center"/>
          </w:tcPr>
          <w:p w14:paraId="577756F7" w14:textId="02686D04" w:rsidR="00AB71C8" w:rsidRDefault="00713A7C" w:rsidP="00482A27">
            <w:pPr>
              <w:spacing w:before="0" w:after="0" w:line="240" w:lineRule="auto"/>
              <w:jc w:val="center"/>
              <w:rPr>
                <w:rFonts w:cs="Arial"/>
                <w:sz w:val="20"/>
                <w:szCs w:val="18"/>
              </w:rPr>
            </w:pPr>
            <w:r>
              <w:rPr>
                <w:rFonts w:cs="Arial"/>
                <w:sz w:val="20"/>
                <w:szCs w:val="18"/>
              </w:rPr>
              <w:t>2</w:t>
            </w:r>
          </w:p>
        </w:tc>
      </w:tr>
      <w:tr w:rsidR="00713A7C" w:rsidRPr="00482A27" w14:paraId="296E1C41" w14:textId="77777777" w:rsidTr="00952C2B">
        <w:tc>
          <w:tcPr>
            <w:tcW w:w="988" w:type="dxa"/>
            <w:vAlign w:val="center"/>
          </w:tcPr>
          <w:p w14:paraId="100248C4" w14:textId="5A9A7C07" w:rsidR="00713A7C" w:rsidRDefault="00713A7C" w:rsidP="00482A27">
            <w:pPr>
              <w:spacing w:before="0" w:after="0" w:line="240" w:lineRule="auto"/>
              <w:jc w:val="center"/>
              <w:rPr>
                <w:rFonts w:cs="Arial"/>
                <w:sz w:val="20"/>
                <w:szCs w:val="18"/>
              </w:rPr>
            </w:pPr>
            <w:r>
              <w:rPr>
                <w:rFonts w:cs="Arial"/>
                <w:sz w:val="20"/>
                <w:szCs w:val="18"/>
              </w:rPr>
              <w:t>CM12</w:t>
            </w:r>
          </w:p>
        </w:tc>
        <w:tc>
          <w:tcPr>
            <w:tcW w:w="1559" w:type="dxa"/>
            <w:shd w:val="clear" w:color="auto" w:fill="auto"/>
            <w:vAlign w:val="center"/>
          </w:tcPr>
          <w:p w14:paraId="42AE3030" w14:textId="0339EFEA" w:rsidR="00713A7C" w:rsidRDefault="00547CC8" w:rsidP="00482A27">
            <w:pPr>
              <w:spacing w:before="0" w:after="0" w:line="240" w:lineRule="auto"/>
              <w:jc w:val="center"/>
              <w:rPr>
                <w:rFonts w:cs="Arial"/>
                <w:sz w:val="20"/>
                <w:szCs w:val="18"/>
              </w:rPr>
            </w:pPr>
            <w:proofErr w:type="spellStart"/>
            <w:r>
              <w:rPr>
                <w:rFonts w:cs="Arial"/>
                <w:sz w:val="20"/>
                <w:szCs w:val="18"/>
              </w:rPr>
              <w:t>Whifflet</w:t>
            </w:r>
            <w:proofErr w:type="spellEnd"/>
            <w:r>
              <w:rPr>
                <w:rFonts w:cs="Arial"/>
                <w:sz w:val="20"/>
                <w:szCs w:val="18"/>
              </w:rPr>
              <w:t xml:space="preserve"> Cross, A725</w:t>
            </w:r>
          </w:p>
        </w:tc>
        <w:tc>
          <w:tcPr>
            <w:tcW w:w="1247" w:type="dxa"/>
            <w:shd w:val="clear" w:color="auto" w:fill="auto"/>
            <w:vAlign w:val="center"/>
          </w:tcPr>
          <w:p w14:paraId="2F7B88FD" w14:textId="43A873AA" w:rsidR="00713A7C" w:rsidRDefault="00547CC8" w:rsidP="00482A27">
            <w:pPr>
              <w:spacing w:before="0" w:after="0" w:line="240" w:lineRule="auto"/>
              <w:jc w:val="center"/>
              <w:rPr>
                <w:rFonts w:cs="Arial"/>
                <w:sz w:val="20"/>
                <w:szCs w:val="18"/>
              </w:rPr>
            </w:pPr>
            <w:r>
              <w:rPr>
                <w:rFonts w:cs="Arial"/>
                <w:sz w:val="20"/>
                <w:szCs w:val="18"/>
              </w:rPr>
              <w:t>Roadside</w:t>
            </w:r>
          </w:p>
        </w:tc>
        <w:tc>
          <w:tcPr>
            <w:tcW w:w="1134" w:type="dxa"/>
            <w:shd w:val="clear" w:color="auto" w:fill="auto"/>
            <w:vAlign w:val="center"/>
          </w:tcPr>
          <w:p w14:paraId="31432CCD" w14:textId="22E08D62" w:rsidR="00713A7C" w:rsidRDefault="00547CC8" w:rsidP="00482A27">
            <w:pPr>
              <w:spacing w:before="0" w:after="0" w:line="240" w:lineRule="auto"/>
              <w:jc w:val="center"/>
              <w:rPr>
                <w:rFonts w:cs="Arial"/>
                <w:sz w:val="20"/>
                <w:szCs w:val="18"/>
              </w:rPr>
            </w:pPr>
            <w:r>
              <w:rPr>
                <w:rFonts w:cs="Arial"/>
                <w:sz w:val="20"/>
                <w:szCs w:val="18"/>
              </w:rPr>
              <w:t>273646</w:t>
            </w:r>
          </w:p>
        </w:tc>
        <w:tc>
          <w:tcPr>
            <w:tcW w:w="1134" w:type="dxa"/>
            <w:vAlign w:val="center"/>
          </w:tcPr>
          <w:p w14:paraId="791A749C" w14:textId="03932935" w:rsidR="00713A7C" w:rsidRDefault="00881F64" w:rsidP="00482A27">
            <w:pPr>
              <w:spacing w:before="0" w:after="0" w:line="240" w:lineRule="auto"/>
              <w:jc w:val="center"/>
              <w:rPr>
                <w:rFonts w:cs="Arial"/>
                <w:sz w:val="20"/>
                <w:szCs w:val="18"/>
              </w:rPr>
            </w:pPr>
            <w:r>
              <w:rPr>
                <w:rFonts w:cs="Arial"/>
                <w:sz w:val="20"/>
                <w:szCs w:val="18"/>
              </w:rPr>
              <w:t>663867</w:t>
            </w:r>
          </w:p>
        </w:tc>
        <w:tc>
          <w:tcPr>
            <w:tcW w:w="1417" w:type="dxa"/>
            <w:shd w:val="clear" w:color="auto" w:fill="auto"/>
            <w:vAlign w:val="center"/>
          </w:tcPr>
          <w:p w14:paraId="516FDCB6" w14:textId="77777777" w:rsidR="00713A7C" w:rsidRDefault="00881F64" w:rsidP="00482A27">
            <w:pPr>
              <w:spacing w:before="0" w:after="0" w:line="240" w:lineRule="auto"/>
              <w:jc w:val="center"/>
              <w:rPr>
                <w:rFonts w:cs="Arial"/>
                <w:sz w:val="20"/>
                <w:szCs w:val="18"/>
                <w:vertAlign w:val="subscript"/>
              </w:rPr>
            </w:pPr>
            <w:r>
              <w:rPr>
                <w:rFonts w:cs="Arial"/>
                <w:sz w:val="20"/>
                <w:szCs w:val="18"/>
              </w:rPr>
              <w:t>NO</w:t>
            </w:r>
            <w:r>
              <w:rPr>
                <w:rFonts w:cs="Arial"/>
                <w:sz w:val="20"/>
                <w:szCs w:val="18"/>
                <w:vertAlign w:val="subscript"/>
              </w:rPr>
              <w:t>2</w:t>
            </w:r>
          </w:p>
          <w:p w14:paraId="06F87119" w14:textId="53E28833" w:rsidR="00881F64" w:rsidRPr="00881F64" w:rsidRDefault="00881F64" w:rsidP="00482A27">
            <w:pPr>
              <w:spacing w:before="0" w:after="0" w:line="240" w:lineRule="auto"/>
              <w:jc w:val="center"/>
              <w:rPr>
                <w:rFonts w:cs="Arial"/>
                <w:sz w:val="20"/>
                <w:szCs w:val="18"/>
              </w:rPr>
            </w:pPr>
            <w:r>
              <w:rPr>
                <w:rFonts w:cs="Arial"/>
                <w:sz w:val="20"/>
                <w:szCs w:val="18"/>
              </w:rPr>
              <w:t>PM</w:t>
            </w:r>
            <w:proofErr w:type="gramStart"/>
            <w:r>
              <w:rPr>
                <w:rFonts w:cs="Arial"/>
                <w:sz w:val="20"/>
                <w:szCs w:val="18"/>
                <w:vertAlign w:val="subscript"/>
              </w:rPr>
              <w:t>10 ,</w:t>
            </w:r>
            <w:proofErr w:type="gramEnd"/>
            <w:r>
              <w:rPr>
                <w:rFonts w:cs="Arial"/>
                <w:sz w:val="20"/>
                <w:szCs w:val="18"/>
                <w:vertAlign w:val="subscript"/>
              </w:rPr>
              <w:t xml:space="preserve"> </w:t>
            </w:r>
            <w:r>
              <w:rPr>
                <w:rFonts w:cs="Arial"/>
                <w:sz w:val="20"/>
                <w:szCs w:val="18"/>
              </w:rPr>
              <w:t>PM</w:t>
            </w:r>
            <w:r>
              <w:rPr>
                <w:rFonts w:cs="Arial"/>
                <w:sz w:val="20"/>
                <w:szCs w:val="18"/>
                <w:vertAlign w:val="subscript"/>
              </w:rPr>
              <w:t>2.5</w:t>
            </w:r>
          </w:p>
        </w:tc>
        <w:tc>
          <w:tcPr>
            <w:tcW w:w="1447" w:type="dxa"/>
            <w:shd w:val="clear" w:color="auto" w:fill="auto"/>
            <w:vAlign w:val="center"/>
          </w:tcPr>
          <w:p w14:paraId="763A390E" w14:textId="77777777" w:rsidR="00713A7C" w:rsidRDefault="00881F64" w:rsidP="00482A27">
            <w:pPr>
              <w:spacing w:before="0" w:after="0" w:line="240" w:lineRule="auto"/>
              <w:jc w:val="center"/>
              <w:rPr>
                <w:rFonts w:cs="Arial"/>
                <w:sz w:val="20"/>
                <w:szCs w:val="18"/>
              </w:rPr>
            </w:pPr>
            <w:r>
              <w:rPr>
                <w:rFonts w:cs="Arial"/>
                <w:sz w:val="20"/>
                <w:szCs w:val="18"/>
              </w:rPr>
              <w:t>Y</w:t>
            </w:r>
          </w:p>
          <w:p w14:paraId="04177945" w14:textId="22C38672" w:rsidR="00881F64" w:rsidRDefault="00881F64" w:rsidP="00482A27">
            <w:pPr>
              <w:spacing w:before="0" w:after="0" w:line="240" w:lineRule="auto"/>
              <w:jc w:val="center"/>
              <w:rPr>
                <w:rFonts w:cs="Arial"/>
                <w:sz w:val="20"/>
                <w:szCs w:val="18"/>
              </w:rPr>
            </w:pPr>
            <w:r>
              <w:rPr>
                <w:rFonts w:cs="Arial"/>
                <w:sz w:val="20"/>
                <w:szCs w:val="18"/>
              </w:rPr>
              <w:t>(Coatbridge AQMA)</w:t>
            </w:r>
          </w:p>
        </w:tc>
        <w:tc>
          <w:tcPr>
            <w:tcW w:w="1955" w:type="dxa"/>
            <w:vAlign w:val="center"/>
          </w:tcPr>
          <w:p w14:paraId="3BF70B37" w14:textId="77777777" w:rsidR="00713A7C" w:rsidRDefault="00881F64" w:rsidP="00482A27">
            <w:pPr>
              <w:spacing w:before="0" w:after="0" w:line="240" w:lineRule="auto"/>
              <w:jc w:val="center"/>
              <w:rPr>
                <w:rFonts w:cs="Arial"/>
                <w:sz w:val="20"/>
                <w:szCs w:val="18"/>
              </w:rPr>
            </w:pPr>
            <w:r>
              <w:rPr>
                <w:rFonts w:cs="Arial"/>
                <w:sz w:val="20"/>
                <w:szCs w:val="18"/>
              </w:rPr>
              <w:t>Chemiluminescent</w:t>
            </w:r>
          </w:p>
          <w:p w14:paraId="04DDD551" w14:textId="77777777" w:rsidR="00881F64" w:rsidRDefault="00881F64" w:rsidP="00482A27">
            <w:pPr>
              <w:spacing w:before="0" w:after="0" w:line="240" w:lineRule="auto"/>
              <w:jc w:val="center"/>
              <w:rPr>
                <w:rFonts w:cs="Arial"/>
                <w:sz w:val="20"/>
                <w:szCs w:val="18"/>
              </w:rPr>
            </w:pPr>
            <w:r>
              <w:rPr>
                <w:rFonts w:cs="Arial"/>
                <w:sz w:val="20"/>
                <w:szCs w:val="18"/>
              </w:rPr>
              <w:t>FIDAS</w:t>
            </w:r>
          </w:p>
          <w:p w14:paraId="1393ED7D" w14:textId="0E4FCF7D" w:rsidR="00881F64" w:rsidRPr="00881F64" w:rsidRDefault="00881F64" w:rsidP="00537017">
            <w:pPr>
              <w:spacing w:before="0" w:after="0" w:line="240" w:lineRule="auto"/>
              <w:rPr>
                <w:rFonts w:cs="Arial"/>
                <w:sz w:val="20"/>
                <w:szCs w:val="18"/>
              </w:rPr>
            </w:pPr>
          </w:p>
        </w:tc>
        <w:tc>
          <w:tcPr>
            <w:tcW w:w="1560" w:type="dxa"/>
            <w:shd w:val="clear" w:color="auto" w:fill="auto"/>
            <w:vAlign w:val="center"/>
          </w:tcPr>
          <w:p w14:paraId="2D0A8856" w14:textId="7ECFE386" w:rsidR="00713A7C" w:rsidRPr="00537017" w:rsidRDefault="000E1E91" w:rsidP="00482A27">
            <w:pPr>
              <w:spacing w:before="0" w:after="0" w:line="240" w:lineRule="auto"/>
              <w:jc w:val="center"/>
              <w:rPr>
                <w:rFonts w:cs="Arial"/>
                <w:sz w:val="20"/>
                <w:szCs w:val="18"/>
              </w:rPr>
            </w:pPr>
            <w:r w:rsidRPr="00537017">
              <w:rPr>
                <w:rFonts w:cs="Arial"/>
                <w:sz w:val="20"/>
                <w:szCs w:val="18"/>
              </w:rPr>
              <w:t>16</w:t>
            </w:r>
          </w:p>
        </w:tc>
        <w:tc>
          <w:tcPr>
            <w:tcW w:w="1417" w:type="dxa"/>
            <w:shd w:val="clear" w:color="auto" w:fill="auto"/>
            <w:vAlign w:val="center"/>
          </w:tcPr>
          <w:p w14:paraId="081D205D" w14:textId="796F1B8F" w:rsidR="00713A7C" w:rsidRPr="00537017" w:rsidRDefault="000E1E91" w:rsidP="00482A27">
            <w:pPr>
              <w:spacing w:before="0" w:after="0" w:line="240" w:lineRule="auto"/>
              <w:jc w:val="center"/>
              <w:rPr>
                <w:rFonts w:cs="Arial"/>
                <w:sz w:val="20"/>
                <w:szCs w:val="18"/>
              </w:rPr>
            </w:pPr>
            <w:r w:rsidRPr="00537017">
              <w:rPr>
                <w:rFonts w:cs="Arial"/>
                <w:sz w:val="20"/>
                <w:szCs w:val="18"/>
              </w:rPr>
              <w:t>20</w:t>
            </w:r>
          </w:p>
        </w:tc>
        <w:tc>
          <w:tcPr>
            <w:tcW w:w="992" w:type="dxa"/>
            <w:shd w:val="clear" w:color="auto" w:fill="auto"/>
            <w:vAlign w:val="center"/>
          </w:tcPr>
          <w:p w14:paraId="606F5072" w14:textId="36812673" w:rsidR="00713A7C" w:rsidRPr="000E1E91" w:rsidRDefault="000E1E91" w:rsidP="00482A27">
            <w:pPr>
              <w:spacing w:before="0" w:after="0" w:line="240" w:lineRule="auto"/>
              <w:jc w:val="center"/>
              <w:rPr>
                <w:rFonts w:cs="Arial"/>
                <w:sz w:val="20"/>
                <w:szCs w:val="18"/>
              </w:rPr>
            </w:pPr>
            <w:r>
              <w:rPr>
                <w:rFonts w:cs="Arial"/>
                <w:sz w:val="20"/>
                <w:szCs w:val="18"/>
              </w:rPr>
              <w:t>2</w:t>
            </w:r>
          </w:p>
        </w:tc>
      </w:tr>
    </w:tbl>
    <w:p w14:paraId="2F94E208" w14:textId="31EC57E3" w:rsidR="000224EA" w:rsidRPr="00482A27" w:rsidRDefault="000224EA" w:rsidP="00482A27">
      <w:pPr>
        <w:spacing w:after="0"/>
        <w:rPr>
          <w:b/>
          <w:bCs/>
          <w:szCs w:val="24"/>
        </w:rPr>
      </w:pPr>
      <w:r w:rsidRPr="00482A27">
        <w:rPr>
          <w:b/>
          <w:bCs/>
          <w:szCs w:val="24"/>
        </w:rPr>
        <w:t>Notes:</w:t>
      </w:r>
    </w:p>
    <w:p w14:paraId="67D5B001" w14:textId="5B8E09F1" w:rsidR="000224EA" w:rsidRPr="00E2143D" w:rsidRDefault="000224EA" w:rsidP="00C468BD">
      <w:pPr>
        <w:pStyle w:val="ListParagraph"/>
        <w:numPr>
          <w:ilvl w:val="0"/>
          <w:numId w:val="8"/>
        </w:numPr>
        <w:spacing w:before="0" w:after="0"/>
        <w:rPr>
          <w:szCs w:val="24"/>
        </w:rPr>
      </w:pPr>
      <w:r w:rsidRPr="00E2143D">
        <w:rPr>
          <w:szCs w:val="24"/>
        </w:rPr>
        <w:t>0</w:t>
      </w:r>
      <w:r w:rsidR="00482A27">
        <w:rPr>
          <w:szCs w:val="24"/>
        </w:rPr>
        <w:t>m</w:t>
      </w:r>
      <w:r w:rsidRPr="00E2143D">
        <w:rPr>
          <w:szCs w:val="24"/>
        </w:rPr>
        <w:t xml:space="preserve"> if the monitoring site is at a location of exposure (</w:t>
      </w:r>
      <w:proofErr w:type="gramStart"/>
      <w:r w:rsidRPr="00E2143D">
        <w:rPr>
          <w:szCs w:val="24"/>
        </w:rPr>
        <w:t>e.g.</w:t>
      </w:r>
      <w:proofErr w:type="gramEnd"/>
      <w:r w:rsidRPr="00E2143D">
        <w:rPr>
          <w:szCs w:val="24"/>
        </w:rPr>
        <w:t xml:space="preserve"> installed on the façade of a residential property).</w:t>
      </w:r>
    </w:p>
    <w:p w14:paraId="21FCBA0B" w14:textId="3DC1993A" w:rsidR="000224EA" w:rsidRDefault="000224EA" w:rsidP="00C468BD">
      <w:pPr>
        <w:pStyle w:val="ListParagraph"/>
        <w:numPr>
          <w:ilvl w:val="0"/>
          <w:numId w:val="8"/>
        </w:numPr>
        <w:spacing w:before="0" w:after="0"/>
        <w:rPr>
          <w:szCs w:val="24"/>
        </w:rPr>
      </w:pPr>
      <w:r w:rsidRPr="00E2143D">
        <w:rPr>
          <w:szCs w:val="24"/>
        </w:rPr>
        <w:t>N/A if not applicable.</w:t>
      </w:r>
    </w:p>
    <w:p w14:paraId="472028FA" w14:textId="29EC9CCC" w:rsidR="00E626E4" w:rsidRDefault="00E626E4" w:rsidP="00C468BD">
      <w:pPr>
        <w:pStyle w:val="ListParagraph"/>
        <w:numPr>
          <w:ilvl w:val="0"/>
          <w:numId w:val="8"/>
        </w:numPr>
        <w:spacing w:before="0" w:after="0"/>
        <w:rPr>
          <w:szCs w:val="24"/>
        </w:rPr>
      </w:pPr>
      <w:r>
        <w:rPr>
          <w:szCs w:val="24"/>
        </w:rPr>
        <w:t xml:space="preserve">CM3 </w:t>
      </w:r>
      <w:proofErr w:type="spellStart"/>
      <w:r>
        <w:rPr>
          <w:szCs w:val="24"/>
        </w:rPr>
        <w:t>Whifflet</w:t>
      </w:r>
      <w:proofErr w:type="spellEnd"/>
      <w:r>
        <w:rPr>
          <w:szCs w:val="24"/>
        </w:rPr>
        <w:t xml:space="preserve"> Coatbridge – as stated in Annual Statistics Report for 2020, PM</w:t>
      </w:r>
      <w:r>
        <w:rPr>
          <w:szCs w:val="24"/>
          <w:vertAlign w:val="subscript"/>
        </w:rPr>
        <w:t>10</w:t>
      </w:r>
      <w:r>
        <w:rPr>
          <w:szCs w:val="24"/>
        </w:rPr>
        <w:t xml:space="preserve"> was monitored using Conventional TEOM Gravimetric Equivalent technique for the month of January. From 28</w:t>
      </w:r>
      <w:r w:rsidRPr="00E626E4">
        <w:rPr>
          <w:szCs w:val="24"/>
          <w:vertAlign w:val="superscript"/>
        </w:rPr>
        <w:t>th</w:t>
      </w:r>
      <w:r>
        <w:rPr>
          <w:szCs w:val="24"/>
        </w:rPr>
        <w:t xml:space="preserve"> January 2020 onwards, PM</w:t>
      </w:r>
      <w:r>
        <w:rPr>
          <w:szCs w:val="24"/>
          <w:vertAlign w:val="subscript"/>
        </w:rPr>
        <w:t>10</w:t>
      </w:r>
      <w:r>
        <w:rPr>
          <w:szCs w:val="24"/>
        </w:rPr>
        <w:t xml:space="preserve"> was monitored using the FIDAS technique.</w:t>
      </w:r>
    </w:p>
    <w:p w14:paraId="75480EBB" w14:textId="5F754541" w:rsidR="00E626E4" w:rsidRDefault="00E626E4" w:rsidP="00C468BD">
      <w:pPr>
        <w:pStyle w:val="ListParagraph"/>
        <w:numPr>
          <w:ilvl w:val="0"/>
          <w:numId w:val="8"/>
        </w:numPr>
        <w:spacing w:before="0" w:after="0"/>
        <w:rPr>
          <w:szCs w:val="24"/>
        </w:rPr>
      </w:pPr>
      <w:r>
        <w:rPr>
          <w:szCs w:val="24"/>
        </w:rPr>
        <w:t xml:space="preserve">CM8 Sunnyside Rd, Coatbridge was disconnected in September 2020 and equipment was relocated to CM12 </w:t>
      </w:r>
      <w:proofErr w:type="spellStart"/>
      <w:r>
        <w:rPr>
          <w:szCs w:val="24"/>
        </w:rPr>
        <w:t>Whifflet</w:t>
      </w:r>
      <w:proofErr w:type="spellEnd"/>
      <w:r>
        <w:rPr>
          <w:szCs w:val="24"/>
        </w:rPr>
        <w:t xml:space="preserve"> Cross A725 with new PM</w:t>
      </w:r>
      <w:r>
        <w:rPr>
          <w:szCs w:val="24"/>
          <w:vertAlign w:val="subscript"/>
        </w:rPr>
        <w:t>2.5</w:t>
      </w:r>
      <w:r>
        <w:rPr>
          <w:szCs w:val="24"/>
        </w:rPr>
        <w:t xml:space="preserve"> analyser added.</w:t>
      </w:r>
    </w:p>
    <w:p w14:paraId="30EEC1B4" w14:textId="14D51CDC" w:rsidR="00E626E4" w:rsidRDefault="00E626E4" w:rsidP="00C468BD">
      <w:pPr>
        <w:pStyle w:val="ListParagraph"/>
        <w:numPr>
          <w:ilvl w:val="0"/>
          <w:numId w:val="8"/>
        </w:numPr>
        <w:spacing w:before="0" w:after="0"/>
        <w:rPr>
          <w:szCs w:val="24"/>
        </w:rPr>
      </w:pPr>
      <w:r>
        <w:rPr>
          <w:szCs w:val="24"/>
        </w:rPr>
        <w:t>CM9b not utilised since 2020</w:t>
      </w:r>
    </w:p>
    <w:p w14:paraId="7ECD2556" w14:textId="77777777" w:rsidR="00482A27" w:rsidRDefault="00482A27" w:rsidP="00482A27">
      <w:pPr>
        <w:rPr>
          <w:szCs w:val="24"/>
        </w:rPr>
      </w:pPr>
    </w:p>
    <w:p w14:paraId="510C0678" w14:textId="29500B45" w:rsidR="00482A27" w:rsidRPr="00482A27" w:rsidRDefault="00482A27" w:rsidP="00482A27">
      <w:pPr>
        <w:rPr>
          <w:szCs w:val="24"/>
        </w:rPr>
        <w:sectPr w:rsidR="00482A27" w:rsidRPr="00482A27" w:rsidSect="000224EA">
          <w:pgSz w:w="16838" w:h="11899" w:orient="landscape" w:code="9"/>
          <w:pgMar w:top="1134" w:right="1134" w:bottom="1134" w:left="1134" w:header="340" w:footer="340" w:gutter="0"/>
          <w:cols w:space="708"/>
          <w:titlePg/>
          <w:docGrid w:linePitch="326"/>
        </w:sectPr>
      </w:pPr>
    </w:p>
    <w:p w14:paraId="6E874871" w14:textId="4D691FB9" w:rsidR="00BF2813" w:rsidRPr="00E56278" w:rsidRDefault="008748E0" w:rsidP="00E56278">
      <w:pPr>
        <w:pStyle w:val="Caption"/>
        <w:rPr>
          <w:szCs w:val="24"/>
        </w:rPr>
      </w:pPr>
      <w:bookmarkStart w:id="56" w:name="_Ref68010304"/>
      <w:bookmarkStart w:id="57" w:name="_Toc37169114"/>
      <w:bookmarkStart w:id="58" w:name="_Toc68010845"/>
      <w:bookmarkStart w:id="59" w:name="_Toc68010897"/>
      <w:bookmarkStart w:id="60" w:name="_Toc95901087"/>
      <w:r>
        <w:lastRenderedPageBreak/>
        <w:t>Table A.</w:t>
      </w:r>
      <w:fldSimple w:instr=" SEQ Table_A \* ARABIC ">
        <w:r w:rsidR="00FF6646">
          <w:rPr>
            <w:noProof/>
          </w:rPr>
          <w:t>2</w:t>
        </w:r>
      </w:fldSimple>
      <w:bookmarkEnd w:id="56"/>
      <w:r>
        <w:rPr>
          <w:szCs w:val="24"/>
        </w:rPr>
        <w:t xml:space="preserve"> </w:t>
      </w:r>
      <w:r w:rsidR="000224EA" w:rsidRPr="00BE1150">
        <w:rPr>
          <w:szCs w:val="24"/>
        </w:rPr>
        <w:t>– Details of Non-Automatic Monitoring Sites</w:t>
      </w:r>
      <w:bookmarkEnd w:id="57"/>
      <w:bookmarkEnd w:id="58"/>
      <w:bookmarkEnd w:id="59"/>
      <w:bookmarkEnd w:id="60"/>
    </w:p>
    <w:tbl>
      <w:tblPr>
        <w:tblW w:w="145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28"/>
        <w:gridCol w:w="1695"/>
        <w:gridCol w:w="1340"/>
        <w:gridCol w:w="998"/>
        <w:gridCol w:w="1068"/>
        <w:gridCol w:w="1279"/>
        <w:gridCol w:w="1195"/>
        <w:gridCol w:w="1516"/>
        <w:gridCol w:w="1481"/>
        <w:gridCol w:w="1607"/>
        <w:gridCol w:w="1079"/>
      </w:tblGrid>
      <w:tr w:rsidR="000A1635" w:rsidRPr="00482A27" w14:paraId="1333C5C2" w14:textId="28F57213" w:rsidTr="00EF1F60">
        <w:trPr>
          <w:tblHeader/>
        </w:trPr>
        <w:tc>
          <w:tcPr>
            <w:tcW w:w="1006" w:type="dxa"/>
            <w:vAlign w:val="center"/>
          </w:tcPr>
          <w:p w14:paraId="45314A5A" w14:textId="77777777" w:rsidR="00005FD9" w:rsidRPr="00482A27" w:rsidRDefault="00005FD9">
            <w:pPr>
              <w:spacing w:line="240" w:lineRule="auto"/>
              <w:jc w:val="center"/>
              <w:rPr>
                <w:b/>
                <w:sz w:val="20"/>
                <w:szCs w:val="20"/>
              </w:rPr>
            </w:pPr>
            <w:r w:rsidRPr="00482A27">
              <w:rPr>
                <w:b/>
                <w:sz w:val="20"/>
                <w:szCs w:val="20"/>
              </w:rPr>
              <w:t>Site ID</w:t>
            </w:r>
          </w:p>
        </w:tc>
        <w:tc>
          <w:tcPr>
            <w:tcW w:w="1506" w:type="dxa"/>
            <w:shd w:val="clear" w:color="auto" w:fill="auto"/>
            <w:vAlign w:val="center"/>
          </w:tcPr>
          <w:p w14:paraId="0EFE2E7F" w14:textId="77777777" w:rsidR="00005FD9" w:rsidRPr="00482A27" w:rsidRDefault="00005FD9">
            <w:pPr>
              <w:spacing w:line="240" w:lineRule="auto"/>
              <w:jc w:val="center"/>
              <w:rPr>
                <w:b/>
                <w:sz w:val="20"/>
                <w:szCs w:val="20"/>
              </w:rPr>
            </w:pPr>
            <w:r w:rsidRPr="00482A27">
              <w:rPr>
                <w:b/>
                <w:sz w:val="20"/>
                <w:szCs w:val="20"/>
              </w:rPr>
              <w:t>Site Name</w:t>
            </w:r>
          </w:p>
        </w:tc>
        <w:tc>
          <w:tcPr>
            <w:tcW w:w="1360" w:type="dxa"/>
            <w:shd w:val="clear" w:color="auto" w:fill="auto"/>
            <w:vAlign w:val="center"/>
          </w:tcPr>
          <w:p w14:paraId="484A82C5" w14:textId="77777777" w:rsidR="00005FD9" w:rsidRPr="00482A27" w:rsidRDefault="00005FD9">
            <w:pPr>
              <w:spacing w:line="240" w:lineRule="auto"/>
              <w:jc w:val="center"/>
              <w:rPr>
                <w:b/>
                <w:sz w:val="20"/>
                <w:szCs w:val="20"/>
              </w:rPr>
            </w:pPr>
            <w:r w:rsidRPr="00482A27">
              <w:rPr>
                <w:b/>
                <w:sz w:val="20"/>
                <w:szCs w:val="20"/>
              </w:rPr>
              <w:t>Site Type</w:t>
            </w:r>
          </w:p>
        </w:tc>
        <w:tc>
          <w:tcPr>
            <w:tcW w:w="1038" w:type="dxa"/>
            <w:shd w:val="clear" w:color="auto" w:fill="auto"/>
            <w:vAlign w:val="center"/>
          </w:tcPr>
          <w:p w14:paraId="6D87A817" w14:textId="77777777" w:rsidR="00005FD9" w:rsidRPr="00482A27" w:rsidRDefault="00005FD9">
            <w:pPr>
              <w:spacing w:line="240" w:lineRule="auto"/>
              <w:jc w:val="center"/>
              <w:rPr>
                <w:b/>
                <w:sz w:val="20"/>
                <w:szCs w:val="20"/>
              </w:rPr>
            </w:pPr>
            <w:r w:rsidRPr="00482A27">
              <w:rPr>
                <w:b/>
                <w:sz w:val="20"/>
                <w:szCs w:val="20"/>
              </w:rPr>
              <w:t>X OS Grid Ref</w:t>
            </w:r>
          </w:p>
        </w:tc>
        <w:tc>
          <w:tcPr>
            <w:tcW w:w="1132" w:type="dxa"/>
            <w:vAlign w:val="center"/>
          </w:tcPr>
          <w:p w14:paraId="0848631C" w14:textId="77777777" w:rsidR="00005FD9" w:rsidRPr="00482A27" w:rsidRDefault="00005FD9">
            <w:pPr>
              <w:spacing w:line="240" w:lineRule="auto"/>
              <w:jc w:val="center"/>
              <w:rPr>
                <w:b/>
                <w:sz w:val="20"/>
                <w:szCs w:val="20"/>
              </w:rPr>
            </w:pPr>
            <w:r w:rsidRPr="00482A27">
              <w:rPr>
                <w:b/>
                <w:sz w:val="20"/>
                <w:szCs w:val="20"/>
              </w:rPr>
              <w:t>Y OS Grid Ref</w:t>
            </w:r>
          </w:p>
        </w:tc>
        <w:tc>
          <w:tcPr>
            <w:tcW w:w="1312" w:type="dxa"/>
            <w:shd w:val="clear" w:color="auto" w:fill="auto"/>
            <w:vAlign w:val="center"/>
          </w:tcPr>
          <w:p w14:paraId="5C0EDA40" w14:textId="77777777" w:rsidR="00005FD9" w:rsidRPr="00482A27" w:rsidRDefault="00005FD9">
            <w:pPr>
              <w:spacing w:line="240" w:lineRule="auto"/>
              <w:jc w:val="center"/>
              <w:rPr>
                <w:b/>
                <w:sz w:val="20"/>
                <w:szCs w:val="20"/>
              </w:rPr>
            </w:pPr>
            <w:r w:rsidRPr="00482A27">
              <w:rPr>
                <w:b/>
                <w:sz w:val="20"/>
                <w:szCs w:val="20"/>
              </w:rPr>
              <w:t>Pollutants Monitored</w:t>
            </w:r>
          </w:p>
        </w:tc>
        <w:tc>
          <w:tcPr>
            <w:tcW w:w="1085" w:type="dxa"/>
            <w:shd w:val="clear" w:color="auto" w:fill="auto"/>
            <w:vAlign w:val="center"/>
          </w:tcPr>
          <w:p w14:paraId="40D7A21D" w14:textId="62B64230" w:rsidR="00005FD9" w:rsidRPr="00482A27" w:rsidRDefault="00005FD9">
            <w:pPr>
              <w:spacing w:line="240" w:lineRule="auto"/>
              <w:jc w:val="center"/>
              <w:rPr>
                <w:b/>
                <w:sz w:val="20"/>
                <w:szCs w:val="20"/>
              </w:rPr>
            </w:pPr>
            <w:r w:rsidRPr="00311C51">
              <w:rPr>
                <w:rFonts w:cs="Arial"/>
                <w:b/>
                <w:sz w:val="20"/>
                <w:szCs w:val="18"/>
              </w:rPr>
              <w:t>In AQMA?</w:t>
            </w:r>
            <w:r>
              <w:rPr>
                <w:rFonts w:cs="Arial"/>
                <w:b/>
                <w:sz w:val="20"/>
                <w:szCs w:val="18"/>
              </w:rPr>
              <w:t xml:space="preserve"> </w:t>
            </w:r>
            <w:r w:rsidRPr="00311C51">
              <w:rPr>
                <w:rFonts w:cs="Arial"/>
                <w:b/>
                <w:sz w:val="20"/>
                <w:szCs w:val="18"/>
              </w:rPr>
              <w:t>Which AQMA?</w:t>
            </w:r>
          </w:p>
        </w:tc>
        <w:tc>
          <w:tcPr>
            <w:tcW w:w="1651" w:type="dxa"/>
            <w:shd w:val="clear" w:color="auto" w:fill="auto"/>
            <w:vAlign w:val="center"/>
          </w:tcPr>
          <w:p w14:paraId="2B731CB6" w14:textId="77777777" w:rsidR="00005FD9" w:rsidRPr="00482A27" w:rsidRDefault="00005FD9">
            <w:pPr>
              <w:spacing w:line="240" w:lineRule="auto"/>
              <w:jc w:val="center"/>
              <w:rPr>
                <w:b/>
                <w:sz w:val="20"/>
                <w:szCs w:val="20"/>
              </w:rPr>
            </w:pPr>
            <w:r w:rsidRPr="00482A27">
              <w:rPr>
                <w:b/>
                <w:sz w:val="20"/>
                <w:szCs w:val="20"/>
              </w:rPr>
              <w:t xml:space="preserve">Distance to Relevant Exposure (m) </w:t>
            </w:r>
            <w:r w:rsidRPr="00482A27">
              <w:rPr>
                <w:b/>
                <w:sz w:val="20"/>
                <w:szCs w:val="20"/>
                <w:vertAlign w:val="superscript"/>
              </w:rPr>
              <w:t>(1)</w:t>
            </w:r>
          </w:p>
        </w:tc>
        <w:tc>
          <w:tcPr>
            <w:tcW w:w="1630" w:type="dxa"/>
            <w:shd w:val="clear" w:color="auto" w:fill="auto"/>
            <w:vAlign w:val="center"/>
          </w:tcPr>
          <w:p w14:paraId="7A21345A" w14:textId="77777777" w:rsidR="00005FD9" w:rsidRPr="00482A27" w:rsidRDefault="00005FD9">
            <w:pPr>
              <w:spacing w:line="240" w:lineRule="auto"/>
              <w:jc w:val="center"/>
              <w:rPr>
                <w:b/>
                <w:sz w:val="20"/>
                <w:szCs w:val="20"/>
              </w:rPr>
            </w:pPr>
            <w:r w:rsidRPr="00482A27">
              <w:rPr>
                <w:b/>
                <w:sz w:val="20"/>
                <w:szCs w:val="20"/>
              </w:rPr>
              <w:t xml:space="preserve">Distance to kerb of nearest road (m) </w:t>
            </w:r>
            <w:r w:rsidRPr="00482A27">
              <w:rPr>
                <w:b/>
                <w:sz w:val="20"/>
                <w:szCs w:val="20"/>
                <w:vertAlign w:val="superscript"/>
              </w:rPr>
              <w:t>(2)</w:t>
            </w:r>
          </w:p>
        </w:tc>
        <w:tc>
          <w:tcPr>
            <w:tcW w:w="1704" w:type="dxa"/>
            <w:shd w:val="clear" w:color="auto" w:fill="auto"/>
            <w:vAlign w:val="center"/>
          </w:tcPr>
          <w:p w14:paraId="66E25069" w14:textId="28110095" w:rsidR="00005FD9" w:rsidRPr="00482A27" w:rsidRDefault="00005FD9">
            <w:pPr>
              <w:spacing w:line="240" w:lineRule="auto"/>
              <w:jc w:val="center"/>
              <w:rPr>
                <w:b/>
                <w:sz w:val="20"/>
                <w:szCs w:val="20"/>
              </w:rPr>
            </w:pPr>
            <w:r w:rsidRPr="00482A27">
              <w:rPr>
                <w:b/>
                <w:sz w:val="20"/>
                <w:szCs w:val="20"/>
              </w:rPr>
              <w:t>Tube co</w:t>
            </w:r>
            <w:r>
              <w:rPr>
                <w:b/>
                <w:sz w:val="20"/>
                <w:szCs w:val="20"/>
              </w:rPr>
              <w:t>-</w:t>
            </w:r>
            <w:r w:rsidRPr="00482A27">
              <w:rPr>
                <w:b/>
                <w:sz w:val="20"/>
                <w:szCs w:val="20"/>
              </w:rPr>
              <w:t>located with a Continuous Analyser?</w:t>
            </w:r>
          </w:p>
        </w:tc>
        <w:tc>
          <w:tcPr>
            <w:tcW w:w="1162" w:type="dxa"/>
            <w:vAlign w:val="center"/>
          </w:tcPr>
          <w:p w14:paraId="6B260AFB" w14:textId="6548A663" w:rsidR="00005FD9" w:rsidRPr="00482A27" w:rsidRDefault="00005FD9">
            <w:pPr>
              <w:spacing w:line="240" w:lineRule="auto"/>
              <w:jc w:val="center"/>
              <w:rPr>
                <w:b/>
                <w:sz w:val="20"/>
                <w:szCs w:val="20"/>
              </w:rPr>
            </w:pPr>
            <w:r>
              <w:rPr>
                <w:b/>
                <w:sz w:val="20"/>
                <w:szCs w:val="20"/>
              </w:rPr>
              <w:t>Tube Height (m)</w:t>
            </w:r>
          </w:p>
        </w:tc>
      </w:tr>
      <w:tr w:rsidR="000A1635" w:rsidRPr="00482A27" w14:paraId="11E0F91C" w14:textId="2D803559" w:rsidTr="00EF1F60">
        <w:tc>
          <w:tcPr>
            <w:tcW w:w="1006" w:type="dxa"/>
            <w:vAlign w:val="center"/>
          </w:tcPr>
          <w:p w14:paraId="44364F62" w14:textId="0946E79A" w:rsidR="00EC6CB5" w:rsidRPr="002E5156" w:rsidRDefault="00EC6CB5" w:rsidP="00EC6CB5">
            <w:pPr>
              <w:spacing w:before="0" w:after="0" w:line="240" w:lineRule="auto"/>
              <w:jc w:val="center"/>
              <w:rPr>
                <w:sz w:val="20"/>
                <w:szCs w:val="20"/>
              </w:rPr>
            </w:pPr>
            <w:r w:rsidRPr="002E5156">
              <w:rPr>
                <w:sz w:val="20"/>
                <w:szCs w:val="20"/>
              </w:rPr>
              <w:t>DT1</w:t>
            </w:r>
            <w:r w:rsidR="00A27A38" w:rsidRPr="002E5156">
              <w:rPr>
                <w:sz w:val="20"/>
                <w:szCs w:val="20"/>
              </w:rPr>
              <w:t>0</w:t>
            </w:r>
          </w:p>
        </w:tc>
        <w:tc>
          <w:tcPr>
            <w:tcW w:w="1506" w:type="dxa"/>
            <w:shd w:val="clear" w:color="auto" w:fill="auto"/>
            <w:vAlign w:val="center"/>
          </w:tcPr>
          <w:p w14:paraId="72904D5F" w14:textId="6D66BE84" w:rsidR="00EC6CB5" w:rsidRPr="002E5156" w:rsidRDefault="00A27A38" w:rsidP="00EC6CB5">
            <w:pPr>
              <w:spacing w:before="0" w:after="0" w:line="240" w:lineRule="auto"/>
              <w:jc w:val="center"/>
              <w:rPr>
                <w:sz w:val="20"/>
                <w:szCs w:val="20"/>
              </w:rPr>
            </w:pPr>
            <w:r w:rsidRPr="002E5156">
              <w:rPr>
                <w:sz w:val="20"/>
                <w:szCs w:val="20"/>
              </w:rPr>
              <w:t>Castle Court, Castlecary</w:t>
            </w:r>
          </w:p>
        </w:tc>
        <w:tc>
          <w:tcPr>
            <w:tcW w:w="1360" w:type="dxa"/>
            <w:shd w:val="clear" w:color="auto" w:fill="auto"/>
            <w:vAlign w:val="center"/>
          </w:tcPr>
          <w:p w14:paraId="24F52F7F" w14:textId="77777777" w:rsidR="00EC6CB5" w:rsidRPr="002E5156" w:rsidRDefault="00EC6CB5" w:rsidP="00EC6CB5">
            <w:pPr>
              <w:spacing w:before="0" w:after="0" w:line="240" w:lineRule="auto"/>
              <w:jc w:val="center"/>
              <w:rPr>
                <w:sz w:val="20"/>
                <w:szCs w:val="20"/>
              </w:rPr>
            </w:pPr>
            <w:r w:rsidRPr="002E5156">
              <w:rPr>
                <w:sz w:val="20"/>
                <w:szCs w:val="20"/>
              </w:rPr>
              <w:t>Roadside</w:t>
            </w:r>
          </w:p>
        </w:tc>
        <w:tc>
          <w:tcPr>
            <w:tcW w:w="1038" w:type="dxa"/>
            <w:shd w:val="clear" w:color="auto" w:fill="auto"/>
            <w:vAlign w:val="center"/>
          </w:tcPr>
          <w:p w14:paraId="6D2BE9E2" w14:textId="2BDF6CC7" w:rsidR="00EC6CB5" w:rsidRPr="002E5156" w:rsidRDefault="00A27A38" w:rsidP="00EC6CB5">
            <w:pPr>
              <w:spacing w:before="0" w:after="0" w:line="240" w:lineRule="auto"/>
              <w:jc w:val="center"/>
              <w:rPr>
                <w:sz w:val="20"/>
                <w:szCs w:val="20"/>
              </w:rPr>
            </w:pPr>
            <w:r w:rsidRPr="002E5156">
              <w:rPr>
                <w:sz w:val="20"/>
                <w:szCs w:val="20"/>
              </w:rPr>
              <w:t>278528</w:t>
            </w:r>
          </w:p>
        </w:tc>
        <w:tc>
          <w:tcPr>
            <w:tcW w:w="1132" w:type="dxa"/>
            <w:vAlign w:val="center"/>
          </w:tcPr>
          <w:p w14:paraId="48B87FA2" w14:textId="72C35881" w:rsidR="00EC6CB5" w:rsidRPr="00B32989" w:rsidRDefault="00A27A38" w:rsidP="00EC6CB5">
            <w:pPr>
              <w:spacing w:before="0" w:after="0" w:line="240" w:lineRule="auto"/>
              <w:jc w:val="center"/>
              <w:rPr>
                <w:rFonts w:asciiTheme="minorHAnsi" w:hAnsiTheme="minorHAnsi" w:cstheme="minorHAnsi"/>
                <w:sz w:val="20"/>
                <w:szCs w:val="20"/>
              </w:rPr>
            </w:pPr>
            <w:r w:rsidRPr="00B32989">
              <w:rPr>
                <w:rStyle w:val="largetext1"/>
                <w:rFonts w:asciiTheme="minorHAnsi" w:hAnsiTheme="minorHAnsi" w:cstheme="minorHAnsi"/>
                <w:color w:val="auto"/>
                <w:sz w:val="20"/>
                <w:szCs w:val="20"/>
              </w:rPr>
              <w:t>677864</w:t>
            </w:r>
          </w:p>
        </w:tc>
        <w:tc>
          <w:tcPr>
            <w:tcW w:w="1312" w:type="dxa"/>
            <w:shd w:val="clear" w:color="auto" w:fill="auto"/>
            <w:vAlign w:val="center"/>
          </w:tcPr>
          <w:p w14:paraId="69053F7E" w14:textId="77777777" w:rsidR="00EC6CB5" w:rsidRPr="002E5156" w:rsidRDefault="00EC6CB5" w:rsidP="00EC6CB5">
            <w:pPr>
              <w:spacing w:before="0" w:after="0" w:line="240" w:lineRule="auto"/>
              <w:jc w:val="center"/>
              <w:rPr>
                <w:sz w:val="20"/>
                <w:szCs w:val="20"/>
              </w:rPr>
            </w:pPr>
            <w:r w:rsidRPr="002E5156">
              <w:rPr>
                <w:sz w:val="20"/>
                <w:szCs w:val="20"/>
              </w:rPr>
              <w:t>NO</w:t>
            </w:r>
            <w:r w:rsidRPr="002E5156">
              <w:rPr>
                <w:sz w:val="20"/>
                <w:szCs w:val="20"/>
                <w:vertAlign w:val="subscript"/>
              </w:rPr>
              <w:t>2</w:t>
            </w:r>
          </w:p>
        </w:tc>
        <w:tc>
          <w:tcPr>
            <w:tcW w:w="1085" w:type="dxa"/>
            <w:shd w:val="clear" w:color="auto" w:fill="auto"/>
            <w:vAlign w:val="center"/>
          </w:tcPr>
          <w:p w14:paraId="0961B638" w14:textId="3EC70B49" w:rsidR="00EC6CB5" w:rsidRPr="002E5156" w:rsidRDefault="00A27A38" w:rsidP="00EC6CB5">
            <w:pPr>
              <w:spacing w:before="0" w:after="0" w:line="240" w:lineRule="auto"/>
              <w:jc w:val="center"/>
              <w:rPr>
                <w:sz w:val="20"/>
                <w:szCs w:val="20"/>
              </w:rPr>
            </w:pPr>
            <w:r w:rsidRPr="002E5156">
              <w:rPr>
                <w:rFonts w:cs="Arial"/>
                <w:sz w:val="20"/>
                <w:szCs w:val="18"/>
              </w:rPr>
              <w:t>N</w:t>
            </w:r>
          </w:p>
        </w:tc>
        <w:tc>
          <w:tcPr>
            <w:tcW w:w="1651" w:type="dxa"/>
            <w:shd w:val="clear" w:color="auto" w:fill="auto"/>
            <w:vAlign w:val="center"/>
          </w:tcPr>
          <w:p w14:paraId="049835F9" w14:textId="65E41810" w:rsidR="00EC6CB5" w:rsidRPr="002E5156" w:rsidRDefault="00A27A38" w:rsidP="00EC6CB5">
            <w:pPr>
              <w:spacing w:before="0" w:after="0" w:line="240" w:lineRule="auto"/>
              <w:jc w:val="center"/>
              <w:rPr>
                <w:sz w:val="20"/>
                <w:szCs w:val="20"/>
              </w:rPr>
            </w:pPr>
            <w:r w:rsidRPr="002E5156">
              <w:rPr>
                <w:sz w:val="20"/>
                <w:szCs w:val="20"/>
              </w:rPr>
              <w:t>10</w:t>
            </w:r>
          </w:p>
        </w:tc>
        <w:tc>
          <w:tcPr>
            <w:tcW w:w="1630" w:type="dxa"/>
            <w:shd w:val="clear" w:color="auto" w:fill="auto"/>
            <w:vAlign w:val="center"/>
          </w:tcPr>
          <w:p w14:paraId="5E5B4AB3" w14:textId="0314999C" w:rsidR="00EC6CB5" w:rsidRPr="002E5156" w:rsidRDefault="00A27A38" w:rsidP="00EC6CB5">
            <w:pPr>
              <w:spacing w:before="0" w:after="0" w:line="240" w:lineRule="auto"/>
              <w:jc w:val="center"/>
              <w:rPr>
                <w:sz w:val="20"/>
                <w:szCs w:val="20"/>
              </w:rPr>
            </w:pPr>
            <w:r w:rsidRPr="002E5156">
              <w:rPr>
                <w:sz w:val="20"/>
                <w:szCs w:val="20"/>
              </w:rPr>
              <w:t>2</w:t>
            </w:r>
          </w:p>
        </w:tc>
        <w:tc>
          <w:tcPr>
            <w:tcW w:w="1704" w:type="dxa"/>
            <w:shd w:val="clear" w:color="auto" w:fill="auto"/>
            <w:vAlign w:val="center"/>
          </w:tcPr>
          <w:p w14:paraId="6F4DAC89" w14:textId="170DC217" w:rsidR="00EC6CB5" w:rsidRPr="002E5156" w:rsidRDefault="00A27A38" w:rsidP="00EC6CB5">
            <w:pPr>
              <w:spacing w:before="0" w:after="0" w:line="240" w:lineRule="auto"/>
              <w:jc w:val="center"/>
              <w:rPr>
                <w:sz w:val="20"/>
                <w:szCs w:val="20"/>
              </w:rPr>
            </w:pPr>
            <w:r w:rsidRPr="002E5156">
              <w:rPr>
                <w:sz w:val="20"/>
                <w:szCs w:val="20"/>
              </w:rPr>
              <w:t>N</w:t>
            </w:r>
          </w:p>
        </w:tc>
        <w:tc>
          <w:tcPr>
            <w:tcW w:w="1162" w:type="dxa"/>
            <w:vAlign w:val="center"/>
          </w:tcPr>
          <w:p w14:paraId="2A8B5C0B" w14:textId="75905C50" w:rsidR="00EC6CB5" w:rsidRPr="002E5156" w:rsidRDefault="00EC6CB5" w:rsidP="00EC6CB5">
            <w:pPr>
              <w:spacing w:before="0" w:after="0" w:line="240" w:lineRule="auto"/>
              <w:jc w:val="center"/>
              <w:rPr>
                <w:sz w:val="20"/>
                <w:szCs w:val="20"/>
              </w:rPr>
            </w:pPr>
            <w:r w:rsidRPr="002E5156">
              <w:rPr>
                <w:sz w:val="20"/>
                <w:szCs w:val="20"/>
              </w:rPr>
              <w:t>2.5</w:t>
            </w:r>
          </w:p>
        </w:tc>
      </w:tr>
      <w:tr w:rsidR="000A1635" w:rsidRPr="00482A27" w14:paraId="76CA62A4" w14:textId="3F56DB20" w:rsidTr="00EF1F60">
        <w:tc>
          <w:tcPr>
            <w:tcW w:w="1006" w:type="dxa"/>
            <w:vAlign w:val="center"/>
          </w:tcPr>
          <w:p w14:paraId="7EC16C07" w14:textId="5021E3F5" w:rsidR="00EC6CB5" w:rsidRPr="00482A27" w:rsidRDefault="00A27A38" w:rsidP="00EC6CB5">
            <w:pPr>
              <w:spacing w:before="0" w:after="0" w:line="240" w:lineRule="auto"/>
              <w:jc w:val="center"/>
              <w:rPr>
                <w:sz w:val="20"/>
                <w:szCs w:val="20"/>
              </w:rPr>
            </w:pPr>
            <w:r>
              <w:rPr>
                <w:sz w:val="20"/>
                <w:szCs w:val="20"/>
              </w:rPr>
              <w:t>DT47</w:t>
            </w:r>
          </w:p>
        </w:tc>
        <w:tc>
          <w:tcPr>
            <w:tcW w:w="1506" w:type="dxa"/>
            <w:shd w:val="clear" w:color="auto" w:fill="auto"/>
            <w:vAlign w:val="center"/>
          </w:tcPr>
          <w:p w14:paraId="5D5A45F9" w14:textId="3C746BC6" w:rsidR="00EC6CB5" w:rsidRPr="00482A27" w:rsidRDefault="00A27A38" w:rsidP="00EC6CB5">
            <w:pPr>
              <w:spacing w:before="0" w:after="0" w:line="240" w:lineRule="auto"/>
              <w:jc w:val="center"/>
              <w:rPr>
                <w:sz w:val="20"/>
                <w:szCs w:val="20"/>
              </w:rPr>
            </w:pPr>
            <w:r>
              <w:rPr>
                <w:sz w:val="20"/>
                <w:szCs w:val="20"/>
              </w:rPr>
              <w:t>Lay-by in Stand</w:t>
            </w:r>
          </w:p>
        </w:tc>
        <w:tc>
          <w:tcPr>
            <w:tcW w:w="1360" w:type="dxa"/>
            <w:shd w:val="clear" w:color="auto" w:fill="auto"/>
            <w:vAlign w:val="center"/>
          </w:tcPr>
          <w:p w14:paraId="6B3B3DFE" w14:textId="0D8E18B7" w:rsidR="00EC6CB5" w:rsidRPr="00482A27" w:rsidRDefault="00A27A38" w:rsidP="00EC6CB5">
            <w:pPr>
              <w:spacing w:before="0" w:after="0" w:line="240" w:lineRule="auto"/>
              <w:jc w:val="center"/>
              <w:rPr>
                <w:sz w:val="20"/>
                <w:szCs w:val="20"/>
              </w:rPr>
            </w:pPr>
            <w:r>
              <w:rPr>
                <w:sz w:val="20"/>
                <w:szCs w:val="20"/>
              </w:rPr>
              <w:t>Roadside</w:t>
            </w:r>
          </w:p>
        </w:tc>
        <w:tc>
          <w:tcPr>
            <w:tcW w:w="1038" w:type="dxa"/>
            <w:shd w:val="clear" w:color="auto" w:fill="auto"/>
            <w:vAlign w:val="center"/>
          </w:tcPr>
          <w:p w14:paraId="5AC61FA0" w14:textId="7A828F11" w:rsidR="00EC6CB5" w:rsidRPr="00482A27" w:rsidRDefault="00A27A38" w:rsidP="00EC6CB5">
            <w:pPr>
              <w:spacing w:before="0" w:after="0" w:line="240" w:lineRule="auto"/>
              <w:jc w:val="center"/>
              <w:rPr>
                <w:sz w:val="20"/>
                <w:szCs w:val="20"/>
              </w:rPr>
            </w:pPr>
            <w:r>
              <w:rPr>
                <w:sz w:val="20"/>
                <w:szCs w:val="20"/>
              </w:rPr>
              <w:t>276538</w:t>
            </w:r>
          </w:p>
        </w:tc>
        <w:tc>
          <w:tcPr>
            <w:tcW w:w="1132" w:type="dxa"/>
            <w:vAlign w:val="center"/>
          </w:tcPr>
          <w:p w14:paraId="7DB81BC2" w14:textId="5F2B822D" w:rsidR="00EC6CB5" w:rsidRPr="00482A27" w:rsidRDefault="00A27A38" w:rsidP="00EC6CB5">
            <w:pPr>
              <w:spacing w:before="0" w:after="0" w:line="240" w:lineRule="auto"/>
              <w:jc w:val="center"/>
              <w:rPr>
                <w:sz w:val="20"/>
                <w:szCs w:val="20"/>
              </w:rPr>
            </w:pPr>
            <w:r>
              <w:rPr>
                <w:sz w:val="20"/>
                <w:szCs w:val="20"/>
              </w:rPr>
              <w:t>668899</w:t>
            </w:r>
          </w:p>
        </w:tc>
        <w:tc>
          <w:tcPr>
            <w:tcW w:w="1312" w:type="dxa"/>
            <w:shd w:val="clear" w:color="auto" w:fill="auto"/>
            <w:vAlign w:val="center"/>
          </w:tcPr>
          <w:p w14:paraId="1B0DCB21" w14:textId="4736FFD3" w:rsidR="00EC6CB5" w:rsidRPr="00A27A38" w:rsidRDefault="00A27A38" w:rsidP="00EC6CB5">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7B3668F5" w14:textId="24011AAB" w:rsidR="00EC6CB5" w:rsidRPr="00482A27" w:rsidRDefault="00A27A38" w:rsidP="00EC6CB5">
            <w:pPr>
              <w:spacing w:before="0" w:after="0" w:line="240" w:lineRule="auto"/>
              <w:jc w:val="center"/>
              <w:rPr>
                <w:sz w:val="20"/>
                <w:szCs w:val="20"/>
              </w:rPr>
            </w:pPr>
            <w:r>
              <w:rPr>
                <w:sz w:val="20"/>
                <w:szCs w:val="20"/>
              </w:rPr>
              <w:t>N</w:t>
            </w:r>
          </w:p>
        </w:tc>
        <w:tc>
          <w:tcPr>
            <w:tcW w:w="1651" w:type="dxa"/>
            <w:shd w:val="clear" w:color="auto" w:fill="auto"/>
            <w:vAlign w:val="center"/>
          </w:tcPr>
          <w:p w14:paraId="71657324" w14:textId="27FA9C02" w:rsidR="00EC6CB5" w:rsidRPr="00482A27" w:rsidRDefault="00A27A38" w:rsidP="00EC6CB5">
            <w:pPr>
              <w:spacing w:before="0" w:after="0" w:line="240" w:lineRule="auto"/>
              <w:jc w:val="center"/>
              <w:rPr>
                <w:sz w:val="20"/>
                <w:szCs w:val="20"/>
              </w:rPr>
            </w:pPr>
            <w:r>
              <w:rPr>
                <w:sz w:val="20"/>
                <w:szCs w:val="20"/>
              </w:rPr>
              <w:t>10</w:t>
            </w:r>
          </w:p>
        </w:tc>
        <w:tc>
          <w:tcPr>
            <w:tcW w:w="1630" w:type="dxa"/>
            <w:shd w:val="clear" w:color="auto" w:fill="auto"/>
            <w:vAlign w:val="center"/>
          </w:tcPr>
          <w:p w14:paraId="5BFF1AE5" w14:textId="543FC2D4" w:rsidR="00EC6CB5" w:rsidRPr="00482A27" w:rsidRDefault="00A27A38" w:rsidP="00EC6CB5">
            <w:pPr>
              <w:spacing w:before="0" w:after="0" w:line="240" w:lineRule="auto"/>
              <w:jc w:val="center"/>
              <w:rPr>
                <w:sz w:val="20"/>
                <w:szCs w:val="20"/>
              </w:rPr>
            </w:pPr>
            <w:r>
              <w:rPr>
                <w:sz w:val="20"/>
                <w:szCs w:val="20"/>
              </w:rPr>
              <w:t>2</w:t>
            </w:r>
          </w:p>
        </w:tc>
        <w:tc>
          <w:tcPr>
            <w:tcW w:w="1704" w:type="dxa"/>
            <w:shd w:val="clear" w:color="auto" w:fill="auto"/>
            <w:vAlign w:val="center"/>
          </w:tcPr>
          <w:p w14:paraId="64B7B5E8" w14:textId="2D223182" w:rsidR="00EC6CB5" w:rsidRPr="00482A27" w:rsidRDefault="00A27A38" w:rsidP="00EC6CB5">
            <w:pPr>
              <w:spacing w:before="0" w:after="0" w:line="240" w:lineRule="auto"/>
              <w:jc w:val="center"/>
              <w:rPr>
                <w:sz w:val="20"/>
                <w:szCs w:val="20"/>
              </w:rPr>
            </w:pPr>
            <w:r>
              <w:rPr>
                <w:sz w:val="20"/>
                <w:szCs w:val="20"/>
              </w:rPr>
              <w:t>N</w:t>
            </w:r>
          </w:p>
        </w:tc>
        <w:tc>
          <w:tcPr>
            <w:tcW w:w="1162" w:type="dxa"/>
            <w:vAlign w:val="center"/>
          </w:tcPr>
          <w:p w14:paraId="02213F42" w14:textId="58D6E296" w:rsidR="00EC6CB5" w:rsidRPr="00482A27" w:rsidRDefault="00A27A38" w:rsidP="00EC6CB5">
            <w:pPr>
              <w:spacing w:before="0" w:after="0" w:line="240" w:lineRule="auto"/>
              <w:jc w:val="center"/>
              <w:rPr>
                <w:sz w:val="20"/>
                <w:szCs w:val="20"/>
              </w:rPr>
            </w:pPr>
            <w:r>
              <w:rPr>
                <w:sz w:val="20"/>
                <w:szCs w:val="20"/>
              </w:rPr>
              <w:t>2.5</w:t>
            </w:r>
          </w:p>
        </w:tc>
      </w:tr>
      <w:tr w:rsidR="000A1635" w:rsidRPr="00482A27" w14:paraId="37EF6A38" w14:textId="50847847" w:rsidTr="00EF1F60">
        <w:tc>
          <w:tcPr>
            <w:tcW w:w="1006" w:type="dxa"/>
            <w:vAlign w:val="center"/>
          </w:tcPr>
          <w:p w14:paraId="4D3713DB" w14:textId="4D0F8AED" w:rsidR="00005FD9" w:rsidRPr="00482A27" w:rsidRDefault="00BE3B76">
            <w:pPr>
              <w:spacing w:before="0" w:after="0" w:line="240" w:lineRule="auto"/>
              <w:jc w:val="center"/>
              <w:rPr>
                <w:sz w:val="20"/>
                <w:szCs w:val="20"/>
              </w:rPr>
            </w:pPr>
            <w:r>
              <w:rPr>
                <w:sz w:val="20"/>
                <w:szCs w:val="20"/>
              </w:rPr>
              <w:t>DT48</w:t>
            </w:r>
          </w:p>
        </w:tc>
        <w:tc>
          <w:tcPr>
            <w:tcW w:w="1506" w:type="dxa"/>
            <w:shd w:val="clear" w:color="auto" w:fill="auto"/>
            <w:vAlign w:val="center"/>
          </w:tcPr>
          <w:p w14:paraId="55019026" w14:textId="2DE2B112" w:rsidR="00005FD9" w:rsidRPr="00482A27" w:rsidRDefault="00BE3B76">
            <w:pPr>
              <w:spacing w:before="0" w:after="0" w:line="240" w:lineRule="auto"/>
              <w:jc w:val="center"/>
              <w:rPr>
                <w:sz w:val="20"/>
                <w:szCs w:val="20"/>
              </w:rPr>
            </w:pPr>
            <w:r>
              <w:rPr>
                <w:sz w:val="20"/>
                <w:szCs w:val="20"/>
              </w:rPr>
              <w:t xml:space="preserve">Bus stop, </w:t>
            </w:r>
            <w:proofErr w:type="spellStart"/>
            <w:r>
              <w:rPr>
                <w:sz w:val="20"/>
                <w:szCs w:val="20"/>
              </w:rPr>
              <w:t>Bron</w:t>
            </w:r>
            <w:proofErr w:type="spellEnd"/>
            <w:r>
              <w:rPr>
                <w:sz w:val="20"/>
                <w:szCs w:val="20"/>
              </w:rPr>
              <w:t xml:space="preserve"> Way, Cumbernauld</w:t>
            </w:r>
          </w:p>
        </w:tc>
        <w:tc>
          <w:tcPr>
            <w:tcW w:w="1360" w:type="dxa"/>
            <w:shd w:val="clear" w:color="auto" w:fill="auto"/>
            <w:vAlign w:val="center"/>
          </w:tcPr>
          <w:p w14:paraId="3803E89B" w14:textId="0655A926" w:rsidR="00005FD9" w:rsidRPr="00482A27" w:rsidRDefault="00BE3B76">
            <w:pPr>
              <w:spacing w:before="0" w:after="0" w:line="240" w:lineRule="auto"/>
              <w:jc w:val="center"/>
              <w:rPr>
                <w:sz w:val="20"/>
                <w:szCs w:val="20"/>
              </w:rPr>
            </w:pPr>
            <w:r>
              <w:rPr>
                <w:sz w:val="20"/>
                <w:szCs w:val="20"/>
              </w:rPr>
              <w:t>Kerbside</w:t>
            </w:r>
          </w:p>
        </w:tc>
        <w:tc>
          <w:tcPr>
            <w:tcW w:w="1038" w:type="dxa"/>
            <w:shd w:val="clear" w:color="auto" w:fill="auto"/>
            <w:vAlign w:val="center"/>
          </w:tcPr>
          <w:p w14:paraId="08FF643E" w14:textId="74E0268B" w:rsidR="00005FD9" w:rsidRPr="00482A27" w:rsidRDefault="00BE3B76">
            <w:pPr>
              <w:spacing w:before="0" w:after="0" w:line="240" w:lineRule="auto"/>
              <w:jc w:val="center"/>
              <w:rPr>
                <w:sz w:val="20"/>
                <w:szCs w:val="20"/>
              </w:rPr>
            </w:pPr>
            <w:r>
              <w:rPr>
                <w:sz w:val="20"/>
                <w:szCs w:val="20"/>
              </w:rPr>
              <w:t>275920</w:t>
            </w:r>
          </w:p>
        </w:tc>
        <w:tc>
          <w:tcPr>
            <w:tcW w:w="1132" w:type="dxa"/>
            <w:vAlign w:val="center"/>
          </w:tcPr>
          <w:p w14:paraId="48B56182" w14:textId="7AD6BDAD" w:rsidR="00005FD9" w:rsidRPr="00482A27" w:rsidRDefault="00BE3B76">
            <w:pPr>
              <w:spacing w:before="0" w:after="0" w:line="240" w:lineRule="auto"/>
              <w:jc w:val="center"/>
              <w:rPr>
                <w:sz w:val="20"/>
                <w:szCs w:val="20"/>
              </w:rPr>
            </w:pPr>
            <w:r>
              <w:rPr>
                <w:sz w:val="20"/>
                <w:szCs w:val="20"/>
              </w:rPr>
              <w:t>674203</w:t>
            </w:r>
          </w:p>
        </w:tc>
        <w:tc>
          <w:tcPr>
            <w:tcW w:w="1312" w:type="dxa"/>
            <w:shd w:val="clear" w:color="auto" w:fill="auto"/>
            <w:vAlign w:val="center"/>
          </w:tcPr>
          <w:p w14:paraId="716AA0E6" w14:textId="59E2C9AB" w:rsidR="00005FD9" w:rsidRPr="00BE3B76" w:rsidRDefault="00BE3B76">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22AB8E3E" w14:textId="6C5F9E47" w:rsidR="00005FD9" w:rsidRPr="00482A27" w:rsidRDefault="00BE3B76">
            <w:pPr>
              <w:spacing w:before="0" w:after="0" w:line="240" w:lineRule="auto"/>
              <w:jc w:val="center"/>
              <w:rPr>
                <w:sz w:val="20"/>
                <w:szCs w:val="20"/>
              </w:rPr>
            </w:pPr>
            <w:r>
              <w:rPr>
                <w:sz w:val="20"/>
                <w:szCs w:val="20"/>
              </w:rPr>
              <w:t>N</w:t>
            </w:r>
          </w:p>
        </w:tc>
        <w:tc>
          <w:tcPr>
            <w:tcW w:w="1651" w:type="dxa"/>
            <w:shd w:val="clear" w:color="auto" w:fill="auto"/>
            <w:vAlign w:val="center"/>
          </w:tcPr>
          <w:p w14:paraId="2A7CAF93" w14:textId="040DC053" w:rsidR="00005FD9" w:rsidRPr="00482A27" w:rsidRDefault="00BE3B76">
            <w:pPr>
              <w:spacing w:before="0" w:after="0" w:line="240" w:lineRule="auto"/>
              <w:jc w:val="center"/>
              <w:rPr>
                <w:sz w:val="20"/>
                <w:szCs w:val="20"/>
              </w:rPr>
            </w:pPr>
            <w:r>
              <w:rPr>
                <w:sz w:val="20"/>
                <w:szCs w:val="20"/>
              </w:rPr>
              <w:t>10</w:t>
            </w:r>
          </w:p>
        </w:tc>
        <w:tc>
          <w:tcPr>
            <w:tcW w:w="1630" w:type="dxa"/>
            <w:shd w:val="clear" w:color="auto" w:fill="auto"/>
            <w:vAlign w:val="center"/>
          </w:tcPr>
          <w:p w14:paraId="0C686615" w14:textId="1E97DB2A" w:rsidR="00005FD9" w:rsidRPr="00482A27" w:rsidRDefault="00BE3B76">
            <w:pPr>
              <w:spacing w:before="0" w:after="0" w:line="240" w:lineRule="auto"/>
              <w:jc w:val="center"/>
              <w:rPr>
                <w:sz w:val="20"/>
                <w:szCs w:val="20"/>
              </w:rPr>
            </w:pPr>
            <w:r>
              <w:rPr>
                <w:sz w:val="20"/>
                <w:szCs w:val="20"/>
              </w:rPr>
              <w:t>2</w:t>
            </w:r>
          </w:p>
        </w:tc>
        <w:tc>
          <w:tcPr>
            <w:tcW w:w="1704" w:type="dxa"/>
            <w:shd w:val="clear" w:color="auto" w:fill="auto"/>
            <w:vAlign w:val="center"/>
          </w:tcPr>
          <w:p w14:paraId="1C20F8A4" w14:textId="42BF97C6" w:rsidR="00005FD9" w:rsidRPr="00482A27" w:rsidRDefault="00BE3B76">
            <w:pPr>
              <w:spacing w:before="0" w:after="0" w:line="240" w:lineRule="auto"/>
              <w:jc w:val="center"/>
              <w:rPr>
                <w:sz w:val="20"/>
                <w:szCs w:val="20"/>
              </w:rPr>
            </w:pPr>
            <w:r>
              <w:rPr>
                <w:sz w:val="20"/>
                <w:szCs w:val="20"/>
              </w:rPr>
              <w:t>N</w:t>
            </w:r>
          </w:p>
        </w:tc>
        <w:tc>
          <w:tcPr>
            <w:tcW w:w="1162" w:type="dxa"/>
            <w:vAlign w:val="center"/>
          </w:tcPr>
          <w:p w14:paraId="05072992" w14:textId="268BDB72" w:rsidR="00005FD9" w:rsidRPr="00482A27" w:rsidRDefault="00BE3B76">
            <w:pPr>
              <w:spacing w:before="0" w:after="0" w:line="240" w:lineRule="auto"/>
              <w:jc w:val="center"/>
              <w:rPr>
                <w:sz w:val="20"/>
                <w:szCs w:val="20"/>
              </w:rPr>
            </w:pPr>
            <w:r>
              <w:rPr>
                <w:sz w:val="20"/>
                <w:szCs w:val="20"/>
              </w:rPr>
              <w:t>2.5</w:t>
            </w:r>
          </w:p>
        </w:tc>
      </w:tr>
      <w:tr w:rsidR="000A1635" w:rsidRPr="00482A27" w14:paraId="1231CEB2" w14:textId="77777777" w:rsidTr="00EF1F60">
        <w:tc>
          <w:tcPr>
            <w:tcW w:w="1006" w:type="dxa"/>
            <w:vAlign w:val="center"/>
          </w:tcPr>
          <w:p w14:paraId="7E661D20" w14:textId="6D376579" w:rsidR="00BE3B76" w:rsidRDefault="00BE3B76">
            <w:pPr>
              <w:spacing w:before="0" w:after="0" w:line="240" w:lineRule="auto"/>
              <w:jc w:val="center"/>
              <w:rPr>
                <w:sz w:val="20"/>
                <w:szCs w:val="20"/>
              </w:rPr>
            </w:pPr>
            <w:r>
              <w:rPr>
                <w:sz w:val="20"/>
                <w:szCs w:val="20"/>
              </w:rPr>
              <w:t>DT49</w:t>
            </w:r>
          </w:p>
        </w:tc>
        <w:tc>
          <w:tcPr>
            <w:tcW w:w="1506" w:type="dxa"/>
            <w:shd w:val="clear" w:color="auto" w:fill="auto"/>
            <w:vAlign w:val="center"/>
          </w:tcPr>
          <w:p w14:paraId="2E786071" w14:textId="2C064C4D" w:rsidR="00BE3B76" w:rsidRDefault="00BE3B76">
            <w:pPr>
              <w:spacing w:before="0" w:after="0" w:line="240" w:lineRule="auto"/>
              <w:jc w:val="center"/>
              <w:rPr>
                <w:sz w:val="20"/>
                <w:szCs w:val="20"/>
              </w:rPr>
            </w:pPr>
            <w:r>
              <w:rPr>
                <w:sz w:val="20"/>
                <w:szCs w:val="20"/>
              </w:rPr>
              <w:t>Swimming pool, Kilsyth</w:t>
            </w:r>
          </w:p>
        </w:tc>
        <w:tc>
          <w:tcPr>
            <w:tcW w:w="1360" w:type="dxa"/>
            <w:shd w:val="clear" w:color="auto" w:fill="auto"/>
            <w:vAlign w:val="center"/>
          </w:tcPr>
          <w:p w14:paraId="5B18A6CA" w14:textId="55D76F9B" w:rsidR="00BE3B76" w:rsidRDefault="00BE3B76">
            <w:pPr>
              <w:spacing w:before="0" w:after="0" w:line="240" w:lineRule="auto"/>
              <w:jc w:val="center"/>
              <w:rPr>
                <w:sz w:val="20"/>
                <w:szCs w:val="20"/>
              </w:rPr>
            </w:pPr>
            <w:r>
              <w:rPr>
                <w:sz w:val="20"/>
                <w:szCs w:val="20"/>
              </w:rPr>
              <w:t>Kerbside</w:t>
            </w:r>
          </w:p>
        </w:tc>
        <w:tc>
          <w:tcPr>
            <w:tcW w:w="1038" w:type="dxa"/>
            <w:shd w:val="clear" w:color="auto" w:fill="auto"/>
            <w:vAlign w:val="center"/>
          </w:tcPr>
          <w:p w14:paraId="5BC3881F" w14:textId="5125BB42" w:rsidR="00BE3B76" w:rsidRDefault="00BE3B76">
            <w:pPr>
              <w:spacing w:before="0" w:after="0" w:line="240" w:lineRule="auto"/>
              <w:jc w:val="center"/>
              <w:rPr>
                <w:sz w:val="20"/>
                <w:szCs w:val="20"/>
              </w:rPr>
            </w:pPr>
            <w:r>
              <w:rPr>
                <w:sz w:val="20"/>
                <w:szCs w:val="20"/>
              </w:rPr>
              <w:t>271514</w:t>
            </w:r>
          </w:p>
        </w:tc>
        <w:tc>
          <w:tcPr>
            <w:tcW w:w="1132" w:type="dxa"/>
            <w:vAlign w:val="center"/>
          </w:tcPr>
          <w:p w14:paraId="7749E6F3" w14:textId="7B6C7CBB" w:rsidR="00BE3B76" w:rsidRDefault="00BE3B76">
            <w:pPr>
              <w:spacing w:before="0" w:after="0" w:line="240" w:lineRule="auto"/>
              <w:jc w:val="center"/>
              <w:rPr>
                <w:sz w:val="20"/>
                <w:szCs w:val="20"/>
              </w:rPr>
            </w:pPr>
            <w:r>
              <w:rPr>
                <w:sz w:val="20"/>
                <w:szCs w:val="20"/>
              </w:rPr>
              <w:t>678040</w:t>
            </w:r>
          </w:p>
        </w:tc>
        <w:tc>
          <w:tcPr>
            <w:tcW w:w="1312" w:type="dxa"/>
            <w:shd w:val="clear" w:color="auto" w:fill="auto"/>
            <w:vAlign w:val="center"/>
          </w:tcPr>
          <w:p w14:paraId="692DE260" w14:textId="50D0EDD4" w:rsidR="00BE3B76" w:rsidRPr="00BE3B76" w:rsidRDefault="00BE3B76">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20525E82" w14:textId="7A40C411" w:rsidR="00BE3B76" w:rsidRDefault="00BE3B76">
            <w:pPr>
              <w:spacing w:before="0" w:after="0" w:line="240" w:lineRule="auto"/>
              <w:jc w:val="center"/>
              <w:rPr>
                <w:sz w:val="20"/>
                <w:szCs w:val="20"/>
              </w:rPr>
            </w:pPr>
            <w:r>
              <w:rPr>
                <w:sz w:val="20"/>
                <w:szCs w:val="20"/>
              </w:rPr>
              <w:t>N</w:t>
            </w:r>
          </w:p>
        </w:tc>
        <w:tc>
          <w:tcPr>
            <w:tcW w:w="1651" w:type="dxa"/>
            <w:shd w:val="clear" w:color="auto" w:fill="auto"/>
            <w:vAlign w:val="center"/>
          </w:tcPr>
          <w:p w14:paraId="13006EB5" w14:textId="449C0313" w:rsidR="00BE3B76" w:rsidRDefault="00BE3B76">
            <w:pPr>
              <w:spacing w:before="0" w:after="0" w:line="240" w:lineRule="auto"/>
              <w:jc w:val="center"/>
              <w:rPr>
                <w:sz w:val="20"/>
                <w:szCs w:val="20"/>
              </w:rPr>
            </w:pPr>
            <w:r>
              <w:rPr>
                <w:sz w:val="20"/>
                <w:szCs w:val="20"/>
              </w:rPr>
              <w:t>50</w:t>
            </w:r>
          </w:p>
        </w:tc>
        <w:tc>
          <w:tcPr>
            <w:tcW w:w="1630" w:type="dxa"/>
            <w:shd w:val="clear" w:color="auto" w:fill="auto"/>
            <w:vAlign w:val="center"/>
          </w:tcPr>
          <w:p w14:paraId="12A3C231" w14:textId="302EDBCD" w:rsidR="00BE3B76" w:rsidRDefault="00BE3B76">
            <w:pPr>
              <w:spacing w:before="0" w:after="0" w:line="240" w:lineRule="auto"/>
              <w:jc w:val="center"/>
              <w:rPr>
                <w:sz w:val="20"/>
                <w:szCs w:val="20"/>
              </w:rPr>
            </w:pPr>
            <w:r>
              <w:rPr>
                <w:sz w:val="20"/>
                <w:szCs w:val="20"/>
              </w:rPr>
              <w:t>2</w:t>
            </w:r>
          </w:p>
        </w:tc>
        <w:tc>
          <w:tcPr>
            <w:tcW w:w="1704" w:type="dxa"/>
            <w:shd w:val="clear" w:color="auto" w:fill="auto"/>
            <w:vAlign w:val="center"/>
          </w:tcPr>
          <w:p w14:paraId="2F5D7A43" w14:textId="10B31088" w:rsidR="00BE3B76" w:rsidRDefault="00BE3B76">
            <w:pPr>
              <w:spacing w:before="0" w:after="0" w:line="240" w:lineRule="auto"/>
              <w:jc w:val="center"/>
              <w:rPr>
                <w:sz w:val="20"/>
                <w:szCs w:val="20"/>
              </w:rPr>
            </w:pPr>
            <w:r>
              <w:rPr>
                <w:sz w:val="20"/>
                <w:szCs w:val="20"/>
              </w:rPr>
              <w:t>N</w:t>
            </w:r>
          </w:p>
        </w:tc>
        <w:tc>
          <w:tcPr>
            <w:tcW w:w="1162" w:type="dxa"/>
            <w:vAlign w:val="center"/>
          </w:tcPr>
          <w:p w14:paraId="3028397A" w14:textId="6DDD34BE" w:rsidR="00BE3B76" w:rsidRDefault="00BE3B76">
            <w:pPr>
              <w:spacing w:before="0" w:after="0" w:line="240" w:lineRule="auto"/>
              <w:jc w:val="center"/>
              <w:rPr>
                <w:sz w:val="20"/>
                <w:szCs w:val="20"/>
              </w:rPr>
            </w:pPr>
            <w:r>
              <w:rPr>
                <w:sz w:val="20"/>
                <w:szCs w:val="20"/>
              </w:rPr>
              <w:t>2.5</w:t>
            </w:r>
          </w:p>
        </w:tc>
      </w:tr>
      <w:tr w:rsidR="000A1635" w:rsidRPr="00482A27" w14:paraId="45B56983" w14:textId="77777777" w:rsidTr="00EF1F60">
        <w:tc>
          <w:tcPr>
            <w:tcW w:w="1006" w:type="dxa"/>
            <w:vAlign w:val="center"/>
          </w:tcPr>
          <w:p w14:paraId="141C40A0" w14:textId="05DA833F" w:rsidR="00BE3B76" w:rsidRDefault="00BE3B76">
            <w:pPr>
              <w:spacing w:before="0" w:after="0" w:line="240" w:lineRule="auto"/>
              <w:jc w:val="center"/>
              <w:rPr>
                <w:sz w:val="20"/>
                <w:szCs w:val="20"/>
              </w:rPr>
            </w:pPr>
            <w:r>
              <w:rPr>
                <w:sz w:val="20"/>
                <w:szCs w:val="20"/>
              </w:rPr>
              <w:t>DT50</w:t>
            </w:r>
          </w:p>
        </w:tc>
        <w:tc>
          <w:tcPr>
            <w:tcW w:w="1506" w:type="dxa"/>
            <w:shd w:val="clear" w:color="auto" w:fill="auto"/>
            <w:vAlign w:val="center"/>
          </w:tcPr>
          <w:p w14:paraId="1AE7E9EF" w14:textId="5B48724C" w:rsidR="00BE3B76" w:rsidRDefault="00BE3B76">
            <w:pPr>
              <w:spacing w:before="0" w:after="0" w:line="240" w:lineRule="auto"/>
              <w:jc w:val="center"/>
              <w:rPr>
                <w:sz w:val="20"/>
                <w:szCs w:val="20"/>
              </w:rPr>
            </w:pPr>
            <w:r>
              <w:rPr>
                <w:sz w:val="20"/>
                <w:szCs w:val="20"/>
              </w:rPr>
              <w:t xml:space="preserve">1791 Cumbernauld Rd, </w:t>
            </w:r>
            <w:proofErr w:type="spellStart"/>
            <w:r>
              <w:rPr>
                <w:sz w:val="20"/>
                <w:szCs w:val="20"/>
              </w:rPr>
              <w:t>Stepps</w:t>
            </w:r>
            <w:proofErr w:type="spellEnd"/>
          </w:p>
        </w:tc>
        <w:tc>
          <w:tcPr>
            <w:tcW w:w="1360" w:type="dxa"/>
            <w:shd w:val="clear" w:color="auto" w:fill="auto"/>
            <w:vAlign w:val="center"/>
          </w:tcPr>
          <w:p w14:paraId="4E0624F4" w14:textId="7CA66461" w:rsidR="00BE3B76" w:rsidRDefault="00BE3B76">
            <w:pPr>
              <w:spacing w:before="0" w:after="0" w:line="240" w:lineRule="auto"/>
              <w:jc w:val="center"/>
              <w:rPr>
                <w:sz w:val="20"/>
                <w:szCs w:val="20"/>
              </w:rPr>
            </w:pPr>
            <w:r>
              <w:rPr>
                <w:sz w:val="20"/>
                <w:szCs w:val="20"/>
              </w:rPr>
              <w:t>Kerbside</w:t>
            </w:r>
          </w:p>
        </w:tc>
        <w:tc>
          <w:tcPr>
            <w:tcW w:w="1038" w:type="dxa"/>
            <w:shd w:val="clear" w:color="auto" w:fill="auto"/>
            <w:vAlign w:val="center"/>
          </w:tcPr>
          <w:p w14:paraId="5CC48825" w14:textId="79EA0C3D" w:rsidR="00BE3B76" w:rsidRDefault="00BE3B76">
            <w:pPr>
              <w:spacing w:before="0" w:after="0" w:line="240" w:lineRule="auto"/>
              <w:jc w:val="center"/>
              <w:rPr>
                <w:sz w:val="20"/>
                <w:szCs w:val="20"/>
              </w:rPr>
            </w:pPr>
            <w:r>
              <w:rPr>
                <w:sz w:val="20"/>
                <w:szCs w:val="20"/>
              </w:rPr>
              <w:t>265198</w:t>
            </w:r>
          </w:p>
        </w:tc>
        <w:tc>
          <w:tcPr>
            <w:tcW w:w="1132" w:type="dxa"/>
            <w:vAlign w:val="center"/>
          </w:tcPr>
          <w:p w14:paraId="7AA7D5AB" w14:textId="34311248" w:rsidR="00BE3B76" w:rsidRDefault="00BE3B76">
            <w:pPr>
              <w:spacing w:before="0" w:after="0" w:line="240" w:lineRule="auto"/>
              <w:jc w:val="center"/>
              <w:rPr>
                <w:sz w:val="20"/>
                <w:szCs w:val="20"/>
              </w:rPr>
            </w:pPr>
            <w:r>
              <w:rPr>
                <w:sz w:val="20"/>
                <w:szCs w:val="20"/>
              </w:rPr>
              <w:t>668204</w:t>
            </w:r>
          </w:p>
        </w:tc>
        <w:tc>
          <w:tcPr>
            <w:tcW w:w="1312" w:type="dxa"/>
            <w:shd w:val="clear" w:color="auto" w:fill="auto"/>
            <w:vAlign w:val="center"/>
          </w:tcPr>
          <w:p w14:paraId="13BD0659" w14:textId="7F117092" w:rsidR="00BE3B76" w:rsidRPr="00BE3B76" w:rsidRDefault="00BE3B76">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5A9364F" w14:textId="5B188E3E" w:rsidR="00BE3B76" w:rsidRDefault="00BE3B76">
            <w:pPr>
              <w:spacing w:before="0" w:after="0" w:line="240" w:lineRule="auto"/>
              <w:jc w:val="center"/>
              <w:rPr>
                <w:sz w:val="20"/>
                <w:szCs w:val="20"/>
              </w:rPr>
            </w:pPr>
            <w:r>
              <w:rPr>
                <w:sz w:val="20"/>
                <w:szCs w:val="20"/>
              </w:rPr>
              <w:t>N</w:t>
            </w:r>
          </w:p>
        </w:tc>
        <w:tc>
          <w:tcPr>
            <w:tcW w:w="1651" w:type="dxa"/>
            <w:shd w:val="clear" w:color="auto" w:fill="auto"/>
            <w:vAlign w:val="center"/>
          </w:tcPr>
          <w:p w14:paraId="57955475" w14:textId="579DB0CC" w:rsidR="00BE3B76" w:rsidRDefault="00BE3B76">
            <w:pPr>
              <w:spacing w:before="0" w:after="0" w:line="240" w:lineRule="auto"/>
              <w:jc w:val="center"/>
              <w:rPr>
                <w:sz w:val="20"/>
                <w:szCs w:val="20"/>
              </w:rPr>
            </w:pPr>
            <w:r>
              <w:rPr>
                <w:sz w:val="20"/>
                <w:szCs w:val="20"/>
              </w:rPr>
              <w:t>25</w:t>
            </w:r>
          </w:p>
        </w:tc>
        <w:tc>
          <w:tcPr>
            <w:tcW w:w="1630" w:type="dxa"/>
            <w:shd w:val="clear" w:color="auto" w:fill="auto"/>
            <w:vAlign w:val="center"/>
          </w:tcPr>
          <w:p w14:paraId="16D5EB97" w14:textId="57946397" w:rsidR="00BE3B76" w:rsidRDefault="00BE3B76">
            <w:pPr>
              <w:spacing w:before="0" w:after="0" w:line="240" w:lineRule="auto"/>
              <w:jc w:val="center"/>
              <w:rPr>
                <w:sz w:val="20"/>
                <w:szCs w:val="20"/>
              </w:rPr>
            </w:pPr>
            <w:r>
              <w:rPr>
                <w:sz w:val="20"/>
                <w:szCs w:val="20"/>
              </w:rPr>
              <w:t>2</w:t>
            </w:r>
          </w:p>
        </w:tc>
        <w:tc>
          <w:tcPr>
            <w:tcW w:w="1704" w:type="dxa"/>
            <w:shd w:val="clear" w:color="auto" w:fill="auto"/>
            <w:vAlign w:val="center"/>
          </w:tcPr>
          <w:p w14:paraId="27BBC697" w14:textId="72BD7DC1" w:rsidR="00BE3B76" w:rsidRDefault="00BE3B76">
            <w:pPr>
              <w:spacing w:before="0" w:after="0" w:line="240" w:lineRule="auto"/>
              <w:jc w:val="center"/>
              <w:rPr>
                <w:sz w:val="20"/>
                <w:szCs w:val="20"/>
              </w:rPr>
            </w:pPr>
            <w:r>
              <w:rPr>
                <w:sz w:val="20"/>
                <w:szCs w:val="20"/>
              </w:rPr>
              <w:t>N</w:t>
            </w:r>
          </w:p>
        </w:tc>
        <w:tc>
          <w:tcPr>
            <w:tcW w:w="1162" w:type="dxa"/>
            <w:vAlign w:val="center"/>
          </w:tcPr>
          <w:p w14:paraId="69BE5450" w14:textId="356AD498" w:rsidR="00BE3B76" w:rsidRDefault="00BE3B76">
            <w:pPr>
              <w:spacing w:before="0" w:after="0" w:line="240" w:lineRule="auto"/>
              <w:jc w:val="center"/>
              <w:rPr>
                <w:sz w:val="20"/>
                <w:szCs w:val="20"/>
              </w:rPr>
            </w:pPr>
            <w:r>
              <w:rPr>
                <w:sz w:val="20"/>
                <w:szCs w:val="20"/>
              </w:rPr>
              <w:t>2.5</w:t>
            </w:r>
          </w:p>
        </w:tc>
      </w:tr>
      <w:tr w:rsidR="000A1635" w:rsidRPr="00482A27" w14:paraId="532BD2BB" w14:textId="77777777" w:rsidTr="00EF1F60">
        <w:tc>
          <w:tcPr>
            <w:tcW w:w="1006" w:type="dxa"/>
            <w:vAlign w:val="center"/>
          </w:tcPr>
          <w:p w14:paraId="5D37492A" w14:textId="4B0BA36B" w:rsidR="00BE3B76" w:rsidRDefault="00BE3B76">
            <w:pPr>
              <w:spacing w:before="0" w:after="0" w:line="240" w:lineRule="auto"/>
              <w:jc w:val="center"/>
              <w:rPr>
                <w:sz w:val="20"/>
                <w:szCs w:val="20"/>
              </w:rPr>
            </w:pPr>
            <w:r>
              <w:rPr>
                <w:sz w:val="20"/>
                <w:szCs w:val="20"/>
              </w:rPr>
              <w:t>DT51</w:t>
            </w:r>
          </w:p>
        </w:tc>
        <w:tc>
          <w:tcPr>
            <w:tcW w:w="1506" w:type="dxa"/>
            <w:shd w:val="clear" w:color="auto" w:fill="auto"/>
            <w:vAlign w:val="center"/>
          </w:tcPr>
          <w:p w14:paraId="2CFEABD2" w14:textId="4F544CF1" w:rsidR="00BE3B76" w:rsidRDefault="00BE3B76">
            <w:pPr>
              <w:spacing w:before="0" w:after="0" w:line="240" w:lineRule="auto"/>
              <w:jc w:val="center"/>
              <w:rPr>
                <w:sz w:val="20"/>
                <w:szCs w:val="20"/>
              </w:rPr>
            </w:pPr>
            <w:r>
              <w:rPr>
                <w:sz w:val="20"/>
                <w:szCs w:val="20"/>
              </w:rPr>
              <w:t xml:space="preserve">131 Cumbernauld Rd, </w:t>
            </w:r>
            <w:proofErr w:type="spellStart"/>
            <w:r>
              <w:rPr>
                <w:sz w:val="20"/>
                <w:szCs w:val="20"/>
              </w:rPr>
              <w:t>Stepps</w:t>
            </w:r>
            <w:proofErr w:type="spellEnd"/>
          </w:p>
        </w:tc>
        <w:tc>
          <w:tcPr>
            <w:tcW w:w="1360" w:type="dxa"/>
            <w:shd w:val="clear" w:color="auto" w:fill="auto"/>
            <w:vAlign w:val="center"/>
          </w:tcPr>
          <w:p w14:paraId="41126FC8" w14:textId="744485AE" w:rsidR="00BE3B76" w:rsidRDefault="00BE3B76">
            <w:pPr>
              <w:spacing w:before="0" w:after="0" w:line="240" w:lineRule="auto"/>
              <w:jc w:val="center"/>
              <w:rPr>
                <w:sz w:val="20"/>
                <w:szCs w:val="20"/>
              </w:rPr>
            </w:pPr>
            <w:r>
              <w:rPr>
                <w:sz w:val="20"/>
                <w:szCs w:val="20"/>
              </w:rPr>
              <w:t>Kerbside</w:t>
            </w:r>
          </w:p>
        </w:tc>
        <w:tc>
          <w:tcPr>
            <w:tcW w:w="1038" w:type="dxa"/>
            <w:shd w:val="clear" w:color="auto" w:fill="auto"/>
            <w:vAlign w:val="center"/>
          </w:tcPr>
          <w:p w14:paraId="7B5712FC" w14:textId="79692140" w:rsidR="00BE3B76" w:rsidRDefault="00BE3B76">
            <w:pPr>
              <w:spacing w:before="0" w:after="0" w:line="240" w:lineRule="auto"/>
              <w:jc w:val="center"/>
              <w:rPr>
                <w:sz w:val="20"/>
                <w:szCs w:val="20"/>
              </w:rPr>
            </w:pPr>
            <w:r>
              <w:rPr>
                <w:sz w:val="20"/>
                <w:szCs w:val="20"/>
              </w:rPr>
              <w:t>265971</w:t>
            </w:r>
          </w:p>
        </w:tc>
        <w:tc>
          <w:tcPr>
            <w:tcW w:w="1132" w:type="dxa"/>
            <w:vAlign w:val="center"/>
          </w:tcPr>
          <w:p w14:paraId="56804AC0" w14:textId="25C12081" w:rsidR="00BE3B76" w:rsidRDefault="00BE3B76">
            <w:pPr>
              <w:spacing w:before="0" w:after="0" w:line="240" w:lineRule="auto"/>
              <w:jc w:val="center"/>
              <w:rPr>
                <w:sz w:val="20"/>
                <w:szCs w:val="20"/>
              </w:rPr>
            </w:pPr>
            <w:r>
              <w:rPr>
                <w:sz w:val="20"/>
                <w:szCs w:val="20"/>
              </w:rPr>
              <w:t>668567</w:t>
            </w:r>
          </w:p>
        </w:tc>
        <w:tc>
          <w:tcPr>
            <w:tcW w:w="1312" w:type="dxa"/>
            <w:shd w:val="clear" w:color="auto" w:fill="auto"/>
            <w:vAlign w:val="center"/>
          </w:tcPr>
          <w:p w14:paraId="12C095AC" w14:textId="058C14CB" w:rsidR="00BE3B76" w:rsidRPr="00BE3B76" w:rsidRDefault="00BE3B76">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13AACDF" w14:textId="6A06640B" w:rsidR="00BE3B76" w:rsidRDefault="00BE3B76">
            <w:pPr>
              <w:spacing w:before="0" w:after="0" w:line="240" w:lineRule="auto"/>
              <w:jc w:val="center"/>
              <w:rPr>
                <w:sz w:val="20"/>
                <w:szCs w:val="20"/>
              </w:rPr>
            </w:pPr>
            <w:r>
              <w:rPr>
                <w:sz w:val="20"/>
                <w:szCs w:val="20"/>
              </w:rPr>
              <w:t>N</w:t>
            </w:r>
          </w:p>
        </w:tc>
        <w:tc>
          <w:tcPr>
            <w:tcW w:w="1651" w:type="dxa"/>
            <w:shd w:val="clear" w:color="auto" w:fill="auto"/>
            <w:vAlign w:val="center"/>
          </w:tcPr>
          <w:p w14:paraId="4306A221" w14:textId="2DA7166D" w:rsidR="00BE3B76" w:rsidRDefault="00BE3B76">
            <w:pPr>
              <w:spacing w:before="0" w:after="0" w:line="240" w:lineRule="auto"/>
              <w:jc w:val="center"/>
              <w:rPr>
                <w:sz w:val="20"/>
                <w:szCs w:val="20"/>
              </w:rPr>
            </w:pPr>
            <w:r>
              <w:rPr>
                <w:sz w:val="20"/>
                <w:szCs w:val="20"/>
              </w:rPr>
              <w:t>30</w:t>
            </w:r>
          </w:p>
        </w:tc>
        <w:tc>
          <w:tcPr>
            <w:tcW w:w="1630" w:type="dxa"/>
            <w:shd w:val="clear" w:color="auto" w:fill="auto"/>
            <w:vAlign w:val="center"/>
          </w:tcPr>
          <w:p w14:paraId="7086B1E4" w14:textId="7E1425F1" w:rsidR="00BE3B76" w:rsidRDefault="00BE3B76">
            <w:pPr>
              <w:spacing w:before="0" w:after="0" w:line="240" w:lineRule="auto"/>
              <w:jc w:val="center"/>
              <w:rPr>
                <w:sz w:val="20"/>
                <w:szCs w:val="20"/>
              </w:rPr>
            </w:pPr>
            <w:r>
              <w:rPr>
                <w:sz w:val="20"/>
                <w:szCs w:val="20"/>
              </w:rPr>
              <w:t>2</w:t>
            </w:r>
          </w:p>
        </w:tc>
        <w:tc>
          <w:tcPr>
            <w:tcW w:w="1704" w:type="dxa"/>
            <w:shd w:val="clear" w:color="auto" w:fill="auto"/>
            <w:vAlign w:val="center"/>
          </w:tcPr>
          <w:p w14:paraId="7A635E54" w14:textId="6600804A" w:rsidR="00BE3B76" w:rsidRDefault="00BE3B76">
            <w:pPr>
              <w:spacing w:before="0" w:after="0" w:line="240" w:lineRule="auto"/>
              <w:jc w:val="center"/>
              <w:rPr>
                <w:sz w:val="20"/>
                <w:szCs w:val="20"/>
              </w:rPr>
            </w:pPr>
            <w:r>
              <w:rPr>
                <w:sz w:val="20"/>
                <w:szCs w:val="20"/>
              </w:rPr>
              <w:t>N</w:t>
            </w:r>
          </w:p>
        </w:tc>
        <w:tc>
          <w:tcPr>
            <w:tcW w:w="1162" w:type="dxa"/>
            <w:vAlign w:val="center"/>
          </w:tcPr>
          <w:p w14:paraId="5126A8F0" w14:textId="58CE2A04" w:rsidR="00BE3B76" w:rsidRDefault="00BE3B76">
            <w:pPr>
              <w:spacing w:before="0" w:after="0" w:line="240" w:lineRule="auto"/>
              <w:jc w:val="center"/>
              <w:rPr>
                <w:sz w:val="20"/>
                <w:szCs w:val="20"/>
              </w:rPr>
            </w:pPr>
            <w:r>
              <w:rPr>
                <w:sz w:val="20"/>
                <w:szCs w:val="20"/>
              </w:rPr>
              <w:t>2,5</w:t>
            </w:r>
          </w:p>
        </w:tc>
      </w:tr>
      <w:tr w:rsidR="000A1635" w:rsidRPr="00482A27" w14:paraId="155327AD" w14:textId="77777777" w:rsidTr="00EF1F60">
        <w:tc>
          <w:tcPr>
            <w:tcW w:w="1006" w:type="dxa"/>
            <w:vAlign w:val="center"/>
          </w:tcPr>
          <w:p w14:paraId="2A206DA0" w14:textId="4606ABCC" w:rsidR="00BE3B76" w:rsidRDefault="00BE3B76">
            <w:pPr>
              <w:spacing w:before="0" w:after="0" w:line="240" w:lineRule="auto"/>
              <w:jc w:val="center"/>
              <w:rPr>
                <w:sz w:val="20"/>
                <w:szCs w:val="20"/>
              </w:rPr>
            </w:pPr>
            <w:r>
              <w:rPr>
                <w:sz w:val="20"/>
                <w:szCs w:val="20"/>
              </w:rPr>
              <w:t>DT52</w:t>
            </w:r>
          </w:p>
        </w:tc>
        <w:tc>
          <w:tcPr>
            <w:tcW w:w="1506" w:type="dxa"/>
            <w:shd w:val="clear" w:color="auto" w:fill="auto"/>
            <w:vAlign w:val="center"/>
          </w:tcPr>
          <w:p w14:paraId="391A4DDF" w14:textId="1CC3F58F" w:rsidR="00BE3B76" w:rsidRDefault="00BE3B76">
            <w:pPr>
              <w:spacing w:before="0" w:after="0" w:line="240" w:lineRule="auto"/>
              <w:jc w:val="center"/>
              <w:rPr>
                <w:sz w:val="20"/>
                <w:szCs w:val="20"/>
              </w:rPr>
            </w:pPr>
            <w:r>
              <w:rPr>
                <w:sz w:val="20"/>
                <w:szCs w:val="20"/>
              </w:rPr>
              <w:t xml:space="preserve">Traffic lights A80 Eastbound, </w:t>
            </w:r>
            <w:proofErr w:type="spellStart"/>
            <w:r>
              <w:rPr>
                <w:sz w:val="20"/>
                <w:szCs w:val="20"/>
              </w:rPr>
              <w:t>Moodiesburn</w:t>
            </w:r>
            <w:proofErr w:type="spellEnd"/>
          </w:p>
        </w:tc>
        <w:tc>
          <w:tcPr>
            <w:tcW w:w="1360" w:type="dxa"/>
            <w:shd w:val="clear" w:color="auto" w:fill="auto"/>
            <w:vAlign w:val="center"/>
          </w:tcPr>
          <w:p w14:paraId="412A2713" w14:textId="4F547FAA" w:rsidR="00BE3B76" w:rsidRDefault="00BE3B76">
            <w:pPr>
              <w:spacing w:before="0" w:after="0" w:line="240" w:lineRule="auto"/>
              <w:jc w:val="center"/>
              <w:rPr>
                <w:sz w:val="20"/>
                <w:szCs w:val="20"/>
              </w:rPr>
            </w:pPr>
            <w:r>
              <w:rPr>
                <w:sz w:val="20"/>
                <w:szCs w:val="20"/>
              </w:rPr>
              <w:t>Kerbside</w:t>
            </w:r>
          </w:p>
        </w:tc>
        <w:tc>
          <w:tcPr>
            <w:tcW w:w="1038" w:type="dxa"/>
            <w:shd w:val="clear" w:color="auto" w:fill="auto"/>
            <w:vAlign w:val="center"/>
          </w:tcPr>
          <w:p w14:paraId="0929CD30" w14:textId="20B138E6" w:rsidR="00BE3B76" w:rsidRDefault="00BE3B76">
            <w:pPr>
              <w:spacing w:before="0" w:after="0" w:line="240" w:lineRule="auto"/>
              <w:jc w:val="center"/>
              <w:rPr>
                <w:sz w:val="20"/>
                <w:szCs w:val="20"/>
              </w:rPr>
            </w:pPr>
            <w:r>
              <w:rPr>
                <w:sz w:val="20"/>
                <w:szCs w:val="20"/>
              </w:rPr>
              <w:t>269966</w:t>
            </w:r>
          </w:p>
        </w:tc>
        <w:tc>
          <w:tcPr>
            <w:tcW w:w="1132" w:type="dxa"/>
            <w:vAlign w:val="center"/>
          </w:tcPr>
          <w:p w14:paraId="23B15047" w14:textId="2B46455B" w:rsidR="00BE3B76" w:rsidRDefault="00BE3B76">
            <w:pPr>
              <w:spacing w:before="0" w:after="0" w:line="240" w:lineRule="auto"/>
              <w:jc w:val="center"/>
              <w:rPr>
                <w:sz w:val="20"/>
                <w:szCs w:val="20"/>
              </w:rPr>
            </w:pPr>
            <w:r>
              <w:rPr>
                <w:sz w:val="20"/>
                <w:szCs w:val="20"/>
              </w:rPr>
              <w:t>670412</w:t>
            </w:r>
          </w:p>
        </w:tc>
        <w:tc>
          <w:tcPr>
            <w:tcW w:w="1312" w:type="dxa"/>
            <w:shd w:val="clear" w:color="auto" w:fill="auto"/>
            <w:vAlign w:val="center"/>
          </w:tcPr>
          <w:p w14:paraId="64618337" w14:textId="7CAAAADD" w:rsidR="00BE3B76" w:rsidRPr="00BE3B76" w:rsidRDefault="00BE3B76">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BF3C381" w14:textId="3A69CCA2" w:rsidR="00BE3B76" w:rsidRDefault="00BE3B76">
            <w:pPr>
              <w:spacing w:before="0" w:after="0" w:line="240" w:lineRule="auto"/>
              <w:jc w:val="center"/>
              <w:rPr>
                <w:sz w:val="20"/>
                <w:szCs w:val="20"/>
              </w:rPr>
            </w:pPr>
            <w:r>
              <w:rPr>
                <w:sz w:val="20"/>
                <w:szCs w:val="20"/>
              </w:rPr>
              <w:t>N</w:t>
            </w:r>
          </w:p>
        </w:tc>
        <w:tc>
          <w:tcPr>
            <w:tcW w:w="1651" w:type="dxa"/>
            <w:shd w:val="clear" w:color="auto" w:fill="auto"/>
            <w:vAlign w:val="center"/>
          </w:tcPr>
          <w:p w14:paraId="219FDC45" w14:textId="25173ABC" w:rsidR="00BE3B76" w:rsidRDefault="00BE3B76">
            <w:pPr>
              <w:spacing w:before="0" w:after="0" w:line="240" w:lineRule="auto"/>
              <w:jc w:val="center"/>
              <w:rPr>
                <w:sz w:val="20"/>
                <w:szCs w:val="20"/>
              </w:rPr>
            </w:pPr>
            <w:r>
              <w:rPr>
                <w:sz w:val="20"/>
                <w:szCs w:val="20"/>
              </w:rPr>
              <w:t>30</w:t>
            </w:r>
          </w:p>
        </w:tc>
        <w:tc>
          <w:tcPr>
            <w:tcW w:w="1630" w:type="dxa"/>
            <w:shd w:val="clear" w:color="auto" w:fill="auto"/>
            <w:vAlign w:val="center"/>
          </w:tcPr>
          <w:p w14:paraId="0CD20395" w14:textId="07351418" w:rsidR="00BE3B76" w:rsidRDefault="00BE3B76">
            <w:pPr>
              <w:spacing w:before="0" w:after="0" w:line="240" w:lineRule="auto"/>
              <w:jc w:val="center"/>
              <w:rPr>
                <w:sz w:val="20"/>
                <w:szCs w:val="20"/>
              </w:rPr>
            </w:pPr>
            <w:r>
              <w:rPr>
                <w:sz w:val="20"/>
                <w:szCs w:val="20"/>
              </w:rPr>
              <w:t>2</w:t>
            </w:r>
          </w:p>
        </w:tc>
        <w:tc>
          <w:tcPr>
            <w:tcW w:w="1704" w:type="dxa"/>
            <w:shd w:val="clear" w:color="auto" w:fill="auto"/>
            <w:vAlign w:val="center"/>
          </w:tcPr>
          <w:p w14:paraId="6FE02DAA" w14:textId="1A508F5F" w:rsidR="00BE3B76" w:rsidRDefault="00BE3B76">
            <w:pPr>
              <w:spacing w:before="0" w:after="0" w:line="240" w:lineRule="auto"/>
              <w:jc w:val="center"/>
              <w:rPr>
                <w:sz w:val="20"/>
                <w:szCs w:val="20"/>
              </w:rPr>
            </w:pPr>
            <w:r>
              <w:rPr>
                <w:sz w:val="20"/>
                <w:szCs w:val="20"/>
              </w:rPr>
              <w:t>N</w:t>
            </w:r>
          </w:p>
        </w:tc>
        <w:tc>
          <w:tcPr>
            <w:tcW w:w="1162" w:type="dxa"/>
            <w:vAlign w:val="center"/>
          </w:tcPr>
          <w:p w14:paraId="0644B7FD" w14:textId="5755AA58" w:rsidR="00BE3B76" w:rsidRDefault="00BE3B76">
            <w:pPr>
              <w:spacing w:before="0" w:after="0" w:line="240" w:lineRule="auto"/>
              <w:jc w:val="center"/>
              <w:rPr>
                <w:sz w:val="20"/>
                <w:szCs w:val="20"/>
              </w:rPr>
            </w:pPr>
            <w:r>
              <w:rPr>
                <w:sz w:val="20"/>
                <w:szCs w:val="20"/>
              </w:rPr>
              <w:t>2.5</w:t>
            </w:r>
          </w:p>
        </w:tc>
      </w:tr>
      <w:tr w:rsidR="000A1635" w:rsidRPr="00482A27" w14:paraId="5576DDB1" w14:textId="77777777" w:rsidTr="00EF1F60">
        <w:tc>
          <w:tcPr>
            <w:tcW w:w="1006" w:type="dxa"/>
            <w:vAlign w:val="center"/>
          </w:tcPr>
          <w:p w14:paraId="40B41607" w14:textId="436CAFDE" w:rsidR="00BE3B76" w:rsidRDefault="00BE3B76">
            <w:pPr>
              <w:spacing w:before="0" w:after="0" w:line="240" w:lineRule="auto"/>
              <w:jc w:val="center"/>
              <w:rPr>
                <w:sz w:val="20"/>
                <w:szCs w:val="20"/>
              </w:rPr>
            </w:pPr>
            <w:r>
              <w:rPr>
                <w:sz w:val="20"/>
                <w:szCs w:val="20"/>
              </w:rPr>
              <w:t>DT53</w:t>
            </w:r>
          </w:p>
        </w:tc>
        <w:tc>
          <w:tcPr>
            <w:tcW w:w="1506" w:type="dxa"/>
            <w:shd w:val="clear" w:color="auto" w:fill="auto"/>
            <w:vAlign w:val="center"/>
          </w:tcPr>
          <w:p w14:paraId="57BDE043" w14:textId="4883C25C" w:rsidR="00BE3B76" w:rsidRDefault="00BE3B76">
            <w:pPr>
              <w:spacing w:before="0" w:after="0" w:line="240" w:lineRule="auto"/>
              <w:jc w:val="center"/>
              <w:rPr>
                <w:sz w:val="20"/>
                <w:szCs w:val="20"/>
              </w:rPr>
            </w:pPr>
            <w:r>
              <w:rPr>
                <w:sz w:val="20"/>
                <w:szCs w:val="20"/>
              </w:rPr>
              <w:t xml:space="preserve">Traffic lights A80 Westbound </w:t>
            </w:r>
            <w:proofErr w:type="spellStart"/>
            <w:r>
              <w:rPr>
                <w:sz w:val="20"/>
                <w:szCs w:val="20"/>
              </w:rPr>
              <w:t>Moodiesburn</w:t>
            </w:r>
            <w:proofErr w:type="spellEnd"/>
          </w:p>
        </w:tc>
        <w:tc>
          <w:tcPr>
            <w:tcW w:w="1360" w:type="dxa"/>
            <w:shd w:val="clear" w:color="auto" w:fill="auto"/>
            <w:vAlign w:val="center"/>
          </w:tcPr>
          <w:p w14:paraId="2A513C63" w14:textId="257B0911" w:rsidR="00BE3B76" w:rsidRDefault="00BE3B76">
            <w:pPr>
              <w:spacing w:before="0" w:after="0" w:line="240" w:lineRule="auto"/>
              <w:jc w:val="center"/>
              <w:rPr>
                <w:sz w:val="20"/>
                <w:szCs w:val="20"/>
              </w:rPr>
            </w:pPr>
            <w:r>
              <w:rPr>
                <w:sz w:val="20"/>
                <w:szCs w:val="20"/>
              </w:rPr>
              <w:t>Kerbside</w:t>
            </w:r>
          </w:p>
        </w:tc>
        <w:tc>
          <w:tcPr>
            <w:tcW w:w="1038" w:type="dxa"/>
            <w:shd w:val="clear" w:color="auto" w:fill="auto"/>
            <w:vAlign w:val="center"/>
          </w:tcPr>
          <w:p w14:paraId="098677D6" w14:textId="183263DC" w:rsidR="00BE3B76" w:rsidRDefault="00BE3B76">
            <w:pPr>
              <w:spacing w:before="0" w:after="0" w:line="240" w:lineRule="auto"/>
              <w:jc w:val="center"/>
              <w:rPr>
                <w:sz w:val="20"/>
                <w:szCs w:val="20"/>
              </w:rPr>
            </w:pPr>
            <w:r>
              <w:rPr>
                <w:sz w:val="20"/>
                <w:szCs w:val="20"/>
              </w:rPr>
              <w:t>269986</w:t>
            </w:r>
          </w:p>
        </w:tc>
        <w:tc>
          <w:tcPr>
            <w:tcW w:w="1132" w:type="dxa"/>
            <w:vAlign w:val="center"/>
          </w:tcPr>
          <w:p w14:paraId="06B0065E" w14:textId="7BC87B30" w:rsidR="00BE3B76" w:rsidRDefault="00BE3B76">
            <w:pPr>
              <w:spacing w:before="0" w:after="0" w:line="240" w:lineRule="auto"/>
              <w:jc w:val="center"/>
              <w:rPr>
                <w:sz w:val="20"/>
                <w:szCs w:val="20"/>
              </w:rPr>
            </w:pPr>
            <w:r>
              <w:rPr>
                <w:sz w:val="20"/>
                <w:szCs w:val="20"/>
              </w:rPr>
              <w:t>670400</w:t>
            </w:r>
          </w:p>
        </w:tc>
        <w:tc>
          <w:tcPr>
            <w:tcW w:w="1312" w:type="dxa"/>
            <w:shd w:val="clear" w:color="auto" w:fill="auto"/>
            <w:vAlign w:val="center"/>
          </w:tcPr>
          <w:p w14:paraId="29F0EB6A" w14:textId="03F26198" w:rsidR="00BE3B76" w:rsidRPr="00BE3B76" w:rsidRDefault="00BE3B76">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A83FBE1" w14:textId="0496C5C9" w:rsidR="00BE3B76" w:rsidRDefault="00BE3B76">
            <w:pPr>
              <w:spacing w:before="0" w:after="0" w:line="240" w:lineRule="auto"/>
              <w:jc w:val="center"/>
              <w:rPr>
                <w:sz w:val="20"/>
                <w:szCs w:val="20"/>
              </w:rPr>
            </w:pPr>
            <w:r>
              <w:rPr>
                <w:sz w:val="20"/>
                <w:szCs w:val="20"/>
              </w:rPr>
              <w:t>N</w:t>
            </w:r>
          </w:p>
        </w:tc>
        <w:tc>
          <w:tcPr>
            <w:tcW w:w="1651" w:type="dxa"/>
            <w:shd w:val="clear" w:color="auto" w:fill="auto"/>
            <w:vAlign w:val="center"/>
          </w:tcPr>
          <w:p w14:paraId="5462AD52" w14:textId="394CF514" w:rsidR="00BE3B76" w:rsidRDefault="00BE3B76">
            <w:pPr>
              <w:spacing w:before="0" w:after="0" w:line="240" w:lineRule="auto"/>
              <w:jc w:val="center"/>
              <w:rPr>
                <w:sz w:val="20"/>
                <w:szCs w:val="20"/>
              </w:rPr>
            </w:pPr>
            <w:r>
              <w:rPr>
                <w:sz w:val="20"/>
                <w:szCs w:val="20"/>
              </w:rPr>
              <w:t>10</w:t>
            </w:r>
          </w:p>
        </w:tc>
        <w:tc>
          <w:tcPr>
            <w:tcW w:w="1630" w:type="dxa"/>
            <w:shd w:val="clear" w:color="auto" w:fill="auto"/>
            <w:vAlign w:val="center"/>
          </w:tcPr>
          <w:p w14:paraId="68A000AC" w14:textId="5862C832" w:rsidR="00BE3B76" w:rsidRDefault="00BE3B76">
            <w:pPr>
              <w:spacing w:before="0" w:after="0" w:line="240" w:lineRule="auto"/>
              <w:jc w:val="center"/>
              <w:rPr>
                <w:sz w:val="20"/>
                <w:szCs w:val="20"/>
              </w:rPr>
            </w:pPr>
            <w:r>
              <w:rPr>
                <w:sz w:val="20"/>
                <w:szCs w:val="20"/>
              </w:rPr>
              <w:t>2</w:t>
            </w:r>
          </w:p>
        </w:tc>
        <w:tc>
          <w:tcPr>
            <w:tcW w:w="1704" w:type="dxa"/>
            <w:shd w:val="clear" w:color="auto" w:fill="auto"/>
            <w:vAlign w:val="center"/>
          </w:tcPr>
          <w:p w14:paraId="5D46B72D" w14:textId="60A70E63" w:rsidR="00BE3B76" w:rsidRDefault="00BE3B76">
            <w:pPr>
              <w:spacing w:before="0" w:after="0" w:line="240" w:lineRule="auto"/>
              <w:jc w:val="center"/>
              <w:rPr>
                <w:sz w:val="20"/>
                <w:szCs w:val="20"/>
              </w:rPr>
            </w:pPr>
            <w:r>
              <w:rPr>
                <w:sz w:val="20"/>
                <w:szCs w:val="20"/>
              </w:rPr>
              <w:t>N</w:t>
            </w:r>
          </w:p>
        </w:tc>
        <w:tc>
          <w:tcPr>
            <w:tcW w:w="1162" w:type="dxa"/>
            <w:vAlign w:val="center"/>
          </w:tcPr>
          <w:p w14:paraId="7CEE1A60" w14:textId="37802A8D" w:rsidR="00BE3B76" w:rsidRDefault="00BE3B76">
            <w:pPr>
              <w:spacing w:before="0" w:after="0" w:line="240" w:lineRule="auto"/>
              <w:jc w:val="center"/>
              <w:rPr>
                <w:sz w:val="20"/>
                <w:szCs w:val="20"/>
              </w:rPr>
            </w:pPr>
            <w:r>
              <w:rPr>
                <w:sz w:val="20"/>
                <w:szCs w:val="20"/>
              </w:rPr>
              <w:t>2.5</w:t>
            </w:r>
          </w:p>
        </w:tc>
      </w:tr>
      <w:tr w:rsidR="000A1635" w:rsidRPr="00482A27" w14:paraId="101E1578" w14:textId="77777777" w:rsidTr="00EF1F60">
        <w:tc>
          <w:tcPr>
            <w:tcW w:w="1006" w:type="dxa"/>
            <w:vAlign w:val="center"/>
          </w:tcPr>
          <w:p w14:paraId="525885D2" w14:textId="08C4F681" w:rsidR="00BE3B76" w:rsidRDefault="00BE3B76">
            <w:pPr>
              <w:spacing w:before="0" w:after="0" w:line="240" w:lineRule="auto"/>
              <w:jc w:val="center"/>
              <w:rPr>
                <w:sz w:val="20"/>
                <w:szCs w:val="20"/>
              </w:rPr>
            </w:pPr>
            <w:r>
              <w:rPr>
                <w:sz w:val="20"/>
                <w:szCs w:val="20"/>
              </w:rPr>
              <w:t>DT54 (Site renamed DT58 in 2018)</w:t>
            </w:r>
          </w:p>
        </w:tc>
        <w:tc>
          <w:tcPr>
            <w:tcW w:w="1506" w:type="dxa"/>
            <w:shd w:val="clear" w:color="auto" w:fill="auto"/>
            <w:vAlign w:val="center"/>
          </w:tcPr>
          <w:p w14:paraId="2912BCAE" w14:textId="5E4C25B6" w:rsidR="00BE3B76" w:rsidRDefault="00BE3B76">
            <w:pPr>
              <w:spacing w:before="0" w:after="0" w:line="240" w:lineRule="auto"/>
              <w:jc w:val="center"/>
              <w:rPr>
                <w:sz w:val="20"/>
                <w:szCs w:val="20"/>
              </w:rPr>
            </w:pPr>
            <w:proofErr w:type="spellStart"/>
            <w:r>
              <w:rPr>
                <w:sz w:val="20"/>
                <w:szCs w:val="20"/>
              </w:rPr>
              <w:t>Lochend</w:t>
            </w:r>
            <w:proofErr w:type="spellEnd"/>
            <w:r>
              <w:rPr>
                <w:sz w:val="20"/>
                <w:szCs w:val="20"/>
              </w:rPr>
              <w:t xml:space="preserve"> Rd/Coatbridge Rd, </w:t>
            </w:r>
            <w:proofErr w:type="spellStart"/>
            <w:r>
              <w:rPr>
                <w:sz w:val="20"/>
                <w:szCs w:val="20"/>
              </w:rPr>
              <w:t>Gartcosh</w:t>
            </w:r>
            <w:proofErr w:type="spellEnd"/>
            <w:r>
              <w:rPr>
                <w:sz w:val="20"/>
                <w:szCs w:val="20"/>
              </w:rPr>
              <w:t xml:space="preserve"> (A752)</w:t>
            </w:r>
          </w:p>
        </w:tc>
        <w:tc>
          <w:tcPr>
            <w:tcW w:w="1360" w:type="dxa"/>
            <w:shd w:val="clear" w:color="auto" w:fill="auto"/>
            <w:vAlign w:val="center"/>
          </w:tcPr>
          <w:p w14:paraId="4EDD2E8F" w14:textId="04451D54" w:rsidR="00BE3B76" w:rsidRDefault="00BE3B76">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16500B81" w14:textId="14A81F8C" w:rsidR="00BE3B76" w:rsidRDefault="00BE3B76">
            <w:pPr>
              <w:spacing w:before="0" w:after="0" w:line="240" w:lineRule="auto"/>
              <w:jc w:val="center"/>
              <w:rPr>
                <w:sz w:val="20"/>
                <w:szCs w:val="20"/>
              </w:rPr>
            </w:pPr>
            <w:r>
              <w:rPr>
                <w:sz w:val="20"/>
                <w:szCs w:val="20"/>
              </w:rPr>
              <w:t>269828</w:t>
            </w:r>
          </w:p>
        </w:tc>
        <w:tc>
          <w:tcPr>
            <w:tcW w:w="1132" w:type="dxa"/>
            <w:vAlign w:val="center"/>
          </w:tcPr>
          <w:p w14:paraId="17D60864" w14:textId="55E12FB2" w:rsidR="00BE3B76" w:rsidRDefault="00BE3B76">
            <w:pPr>
              <w:spacing w:before="0" w:after="0" w:line="240" w:lineRule="auto"/>
              <w:jc w:val="center"/>
              <w:rPr>
                <w:sz w:val="20"/>
                <w:szCs w:val="20"/>
              </w:rPr>
            </w:pPr>
            <w:r>
              <w:rPr>
                <w:sz w:val="20"/>
                <w:szCs w:val="20"/>
              </w:rPr>
              <w:t>668354</w:t>
            </w:r>
          </w:p>
        </w:tc>
        <w:tc>
          <w:tcPr>
            <w:tcW w:w="1312" w:type="dxa"/>
            <w:shd w:val="clear" w:color="auto" w:fill="auto"/>
            <w:vAlign w:val="center"/>
          </w:tcPr>
          <w:p w14:paraId="090CA478" w14:textId="1FCA7304" w:rsidR="00BE3B76" w:rsidRPr="00BE3B76" w:rsidRDefault="00BE3B76">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50E55A7" w14:textId="34AB11C2" w:rsidR="00BE3B76" w:rsidRDefault="00BE3B76">
            <w:pPr>
              <w:spacing w:before="0" w:after="0" w:line="240" w:lineRule="auto"/>
              <w:jc w:val="center"/>
              <w:rPr>
                <w:sz w:val="20"/>
                <w:szCs w:val="20"/>
              </w:rPr>
            </w:pPr>
            <w:r>
              <w:rPr>
                <w:sz w:val="20"/>
                <w:szCs w:val="20"/>
              </w:rPr>
              <w:t>N</w:t>
            </w:r>
          </w:p>
        </w:tc>
        <w:tc>
          <w:tcPr>
            <w:tcW w:w="1651" w:type="dxa"/>
            <w:shd w:val="clear" w:color="auto" w:fill="auto"/>
            <w:vAlign w:val="center"/>
          </w:tcPr>
          <w:p w14:paraId="51F8BB23" w14:textId="798BF04C" w:rsidR="00BE3B76" w:rsidRDefault="00BE3B76">
            <w:pPr>
              <w:spacing w:before="0" w:after="0" w:line="240" w:lineRule="auto"/>
              <w:jc w:val="center"/>
              <w:rPr>
                <w:sz w:val="20"/>
                <w:szCs w:val="20"/>
              </w:rPr>
            </w:pPr>
            <w:r>
              <w:rPr>
                <w:sz w:val="20"/>
                <w:szCs w:val="20"/>
              </w:rPr>
              <w:t>20</w:t>
            </w:r>
          </w:p>
        </w:tc>
        <w:tc>
          <w:tcPr>
            <w:tcW w:w="1630" w:type="dxa"/>
            <w:shd w:val="clear" w:color="auto" w:fill="auto"/>
            <w:vAlign w:val="center"/>
          </w:tcPr>
          <w:p w14:paraId="4E3014E4" w14:textId="088E9C0F" w:rsidR="00BE3B76" w:rsidRDefault="00BE3B76">
            <w:pPr>
              <w:spacing w:before="0" w:after="0" w:line="240" w:lineRule="auto"/>
              <w:jc w:val="center"/>
              <w:rPr>
                <w:sz w:val="20"/>
                <w:szCs w:val="20"/>
              </w:rPr>
            </w:pPr>
            <w:r>
              <w:rPr>
                <w:sz w:val="20"/>
                <w:szCs w:val="20"/>
              </w:rPr>
              <w:t>2</w:t>
            </w:r>
          </w:p>
        </w:tc>
        <w:tc>
          <w:tcPr>
            <w:tcW w:w="1704" w:type="dxa"/>
            <w:shd w:val="clear" w:color="auto" w:fill="auto"/>
            <w:vAlign w:val="center"/>
          </w:tcPr>
          <w:p w14:paraId="259E4D3D" w14:textId="62059615" w:rsidR="00BE3B76" w:rsidRDefault="00BE3B76">
            <w:pPr>
              <w:spacing w:before="0" w:after="0" w:line="240" w:lineRule="auto"/>
              <w:jc w:val="center"/>
              <w:rPr>
                <w:sz w:val="20"/>
                <w:szCs w:val="20"/>
              </w:rPr>
            </w:pPr>
            <w:r>
              <w:rPr>
                <w:sz w:val="20"/>
                <w:szCs w:val="20"/>
              </w:rPr>
              <w:t>N</w:t>
            </w:r>
          </w:p>
        </w:tc>
        <w:tc>
          <w:tcPr>
            <w:tcW w:w="1162" w:type="dxa"/>
            <w:vAlign w:val="center"/>
          </w:tcPr>
          <w:p w14:paraId="4505F1E7" w14:textId="389C864E" w:rsidR="00BE3B76" w:rsidRDefault="00BE3B76">
            <w:pPr>
              <w:spacing w:before="0" w:after="0" w:line="240" w:lineRule="auto"/>
              <w:jc w:val="center"/>
              <w:rPr>
                <w:sz w:val="20"/>
                <w:szCs w:val="20"/>
              </w:rPr>
            </w:pPr>
            <w:r>
              <w:rPr>
                <w:sz w:val="20"/>
                <w:szCs w:val="20"/>
              </w:rPr>
              <w:t>2.5</w:t>
            </w:r>
          </w:p>
        </w:tc>
      </w:tr>
      <w:tr w:rsidR="000A1635" w:rsidRPr="00482A27" w14:paraId="10DFE817" w14:textId="77777777" w:rsidTr="00EF1F60">
        <w:tc>
          <w:tcPr>
            <w:tcW w:w="1006" w:type="dxa"/>
            <w:vAlign w:val="center"/>
          </w:tcPr>
          <w:p w14:paraId="2B4027BC" w14:textId="72BCF6CE" w:rsidR="00BE3B76" w:rsidRDefault="00BE3B76">
            <w:pPr>
              <w:spacing w:before="0" w:after="0" w:line="240" w:lineRule="auto"/>
              <w:jc w:val="center"/>
              <w:rPr>
                <w:sz w:val="20"/>
                <w:szCs w:val="20"/>
              </w:rPr>
            </w:pPr>
            <w:r>
              <w:rPr>
                <w:sz w:val="20"/>
                <w:szCs w:val="20"/>
              </w:rPr>
              <w:t>DT55</w:t>
            </w:r>
          </w:p>
        </w:tc>
        <w:tc>
          <w:tcPr>
            <w:tcW w:w="1506" w:type="dxa"/>
            <w:shd w:val="clear" w:color="auto" w:fill="auto"/>
            <w:vAlign w:val="center"/>
          </w:tcPr>
          <w:p w14:paraId="57413315" w14:textId="6AC2A72E" w:rsidR="00BE3B76" w:rsidRDefault="00BE3B76">
            <w:pPr>
              <w:spacing w:before="0" w:after="0" w:line="240" w:lineRule="auto"/>
              <w:jc w:val="center"/>
              <w:rPr>
                <w:sz w:val="20"/>
                <w:szCs w:val="20"/>
              </w:rPr>
            </w:pPr>
            <w:r>
              <w:rPr>
                <w:sz w:val="20"/>
                <w:szCs w:val="20"/>
              </w:rPr>
              <w:t xml:space="preserve">Whitelaw Rd end, </w:t>
            </w:r>
            <w:proofErr w:type="spellStart"/>
            <w:r>
              <w:rPr>
                <w:sz w:val="20"/>
                <w:szCs w:val="20"/>
              </w:rPr>
              <w:t>Glenboig</w:t>
            </w:r>
            <w:proofErr w:type="spellEnd"/>
          </w:p>
        </w:tc>
        <w:tc>
          <w:tcPr>
            <w:tcW w:w="1360" w:type="dxa"/>
            <w:shd w:val="clear" w:color="auto" w:fill="auto"/>
            <w:vAlign w:val="center"/>
          </w:tcPr>
          <w:p w14:paraId="7B519A05" w14:textId="35425878" w:rsidR="00BE3B76" w:rsidRDefault="00BE3B76">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048EB984" w14:textId="4A9D9302" w:rsidR="00BE3B76" w:rsidRDefault="00BE3B76">
            <w:pPr>
              <w:spacing w:before="0" w:after="0" w:line="240" w:lineRule="auto"/>
              <w:jc w:val="center"/>
              <w:rPr>
                <w:sz w:val="20"/>
                <w:szCs w:val="20"/>
              </w:rPr>
            </w:pPr>
            <w:r>
              <w:rPr>
                <w:sz w:val="20"/>
                <w:szCs w:val="20"/>
              </w:rPr>
              <w:t>272614</w:t>
            </w:r>
          </w:p>
        </w:tc>
        <w:tc>
          <w:tcPr>
            <w:tcW w:w="1132" w:type="dxa"/>
            <w:vAlign w:val="center"/>
          </w:tcPr>
          <w:p w14:paraId="726FAEA1" w14:textId="4CB4C950" w:rsidR="00BE3B76" w:rsidRDefault="00BE3B76">
            <w:pPr>
              <w:spacing w:before="0" w:after="0" w:line="240" w:lineRule="auto"/>
              <w:jc w:val="center"/>
              <w:rPr>
                <w:sz w:val="20"/>
                <w:szCs w:val="20"/>
              </w:rPr>
            </w:pPr>
            <w:r>
              <w:rPr>
                <w:sz w:val="20"/>
                <w:szCs w:val="20"/>
              </w:rPr>
              <w:t>668138</w:t>
            </w:r>
          </w:p>
        </w:tc>
        <w:tc>
          <w:tcPr>
            <w:tcW w:w="1312" w:type="dxa"/>
            <w:shd w:val="clear" w:color="auto" w:fill="auto"/>
            <w:vAlign w:val="center"/>
          </w:tcPr>
          <w:p w14:paraId="418B40BD" w14:textId="49AC58B2" w:rsidR="00BE3B76" w:rsidRDefault="00BE3B76">
            <w:pPr>
              <w:spacing w:before="0" w:after="0" w:line="240" w:lineRule="auto"/>
              <w:jc w:val="center"/>
              <w:rPr>
                <w:sz w:val="20"/>
                <w:szCs w:val="20"/>
              </w:rPr>
            </w:pPr>
            <w:r>
              <w:rPr>
                <w:sz w:val="20"/>
                <w:szCs w:val="20"/>
              </w:rPr>
              <w:t>NO</w:t>
            </w:r>
            <w:r w:rsidRPr="00BE3B76">
              <w:rPr>
                <w:sz w:val="20"/>
                <w:szCs w:val="20"/>
                <w:vertAlign w:val="subscript"/>
              </w:rPr>
              <w:t>2</w:t>
            </w:r>
          </w:p>
        </w:tc>
        <w:tc>
          <w:tcPr>
            <w:tcW w:w="1085" w:type="dxa"/>
            <w:shd w:val="clear" w:color="auto" w:fill="auto"/>
            <w:vAlign w:val="center"/>
          </w:tcPr>
          <w:p w14:paraId="163F5C05" w14:textId="0794C262" w:rsidR="00BE3B76" w:rsidRDefault="00D2145A">
            <w:pPr>
              <w:spacing w:before="0" w:after="0" w:line="240" w:lineRule="auto"/>
              <w:jc w:val="center"/>
              <w:rPr>
                <w:sz w:val="20"/>
                <w:szCs w:val="20"/>
              </w:rPr>
            </w:pPr>
            <w:r>
              <w:rPr>
                <w:sz w:val="20"/>
                <w:szCs w:val="20"/>
              </w:rPr>
              <w:t>N</w:t>
            </w:r>
          </w:p>
        </w:tc>
        <w:tc>
          <w:tcPr>
            <w:tcW w:w="1651" w:type="dxa"/>
            <w:shd w:val="clear" w:color="auto" w:fill="auto"/>
            <w:vAlign w:val="center"/>
          </w:tcPr>
          <w:p w14:paraId="17B9D8A0" w14:textId="0B78A5E5" w:rsidR="00BE3B76" w:rsidRDefault="00D2145A">
            <w:pPr>
              <w:spacing w:before="0" w:after="0" w:line="240" w:lineRule="auto"/>
              <w:jc w:val="center"/>
              <w:rPr>
                <w:sz w:val="20"/>
                <w:szCs w:val="20"/>
              </w:rPr>
            </w:pPr>
            <w:r>
              <w:rPr>
                <w:sz w:val="20"/>
                <w:szCs w:val="20"/>
              </w:rPr>
              <w:t>50</w:t>
            </w:r>
          </w:p>
        </w:tc>
        <w:tc>
          <w:tcPr>
            <w:tcW w:w="1630" w:type="dxa"/>
            <w:shd w:val="clear" w:color="auto" w:fill="auto"/>
            <w:vAlign w:val="center"/>
          </w:tcPr>
          <w:p w14:paraId="4FB83D6D" w14:textId="2E8102B5" w:rsidR="00BE3B76" w:rsidRDefault="00D2145A">
            <w:pPr>
              <w:spacing w:before="0" w:after="0" w:line="240" w:lineRule="auto"/>
              <w:jc w:val="center"/>
              <w:rPr>
                <w:sz w:val="20"/>
                <w:szCs w:val="20"/>
              </w:rPr>
            </w:pPr>
            <w:r>
              <w:rPr>
                <w:sz w:val="20"/>
                <w:szCs w:val="20"/>
              </w:rPr>
              <w:t>2</w:t>
            </w:r>
          </w:p>
        </w:tc>
        <w:tc>
          <w:tcPr>
            <w:tcW w:w="1704" w:type="dxa"/>
            <w:shd w:val="clear" w:color="auto" w:fill="auto"/>
            <w:vAlign w:val="center"/>
          </w:tcPr>
          <w:p w14:paraId="6A196D7D" w14:textId="26519C4B" w:rsidR="00BE3B76" w:rsidRDefault="00D2145A">
            <w:pPr>
              <w:spacing w:before="0" w:after="0" w:line="240" w:lineRule="auto"/>
              <w:jc w:val="center"/>
              <w:rPr>
                <w:sz w:val="20"/>
                <w:szCs w:val="20"/>
              </w:rPr>
            </w:pPr>
            <w:r>
              <w:rPr>
                <w:sz w:val="20"/>
                <w:szCs w:val="20"/>
              </w:rPr>
              <w:t>N</w:t>
            </w:r>
          </w:p>
        </w:tc>
        <w:tc>
          <w:tcPr>
            <w:tcW w:w="1162" w:type="dxa"/>
            <w:vAlign w:val="center"/>
          </w:tcPr>
          <w:p w14:paraId="6C8A4E04" w14:textId="0EA70E83" w:rsidR="00BE3B76" w:rsidRDefault="00D2145A">
            <w:pPr>
              <w:spacing w:before="0" w:after="0" w:line="240" w:lineRule="auto"/>
              <w:jc w:val="center"/>
              <w:rPr>
                <w:sz w:val="20"/>
                <w:szCs w:val="20"/>
              </w:rPr>
            </w:pPr>
            <w:r>
              <w:rPr>
                <w:sz w:val="20"/>
                <w:szCs w:val="20"/>
              </w:rPr>
              <w:t>2.5</w:t>
            </w:r>
          </w:p>
        </w:tc>
      </w:tr>
      <w:tr w:rsidR="000A1635" w:rsidRPr="00482A27" w14:paraId="299BA2F8" w14:textId="77777777" w:rsidTr="00EF1F60">
        <w:tc>
          <w:tcPr>
            <w:tcW w:w="1006" w:type="dxa"/>
            <w:vAlign w:val="center"/>
          </w:tcPr>
          <w:p w14:paraId="7F0F4A4F" w14:textId="0AA7AE86" w:rsidR="00D2145A" w:rsidRDefault="00D2145A">
            <w:pPr>
              <w:spacing w:before="0" w:after="0" w:line="240" w:lineRule="auto"/>
              <w:jc w:val="center"/>
              <w:rPr>
                <w:sz w:val="20"/>
                <w:szCs w:val="20"/>
              </w:rPr>
            </w:pPr>
            <w:r>
              <w:rPr>
                <w:sz w:val="20"/>
                <w:szCs w:val="20"/>
              </w:rPr>
              <w:t>DT56</w:t>
            </w:r>
          </w:p>
        </w:tc>
        <w:tc>
          <w:tcPr>
            <w:tcW w:w="1506" w:type="dxa"/>
            <w:shd w:val="clear" w:color="auto" w:fill="auto"/>
            <w:vAlign w:val="center"/>
          </w:tcPr>
          <w:p w14:paraId="08A2C45F" w14:textId="314C1C51" w:rsidR="00D2145A" w:rsidRDefault="00D2145A">
            <w:pPr>
              <w:spacing w:before="0" w:after="0" w:line="240" w:lineRule="auto"/>
              <w:jc w:val="center"/>
              <w:rPr>
                <w:sz w:val="20"/>
                <w:szCs w:val="20"/>
              </w:rPr>
            </w:pPr>
            <w:proofErr w:type="spellStart"/>
            <w:r>
              <w:rPr>
                <w:sz w:val="20"/>
                <w:szCs w:val="20"/>
              </w:rPr>
              <w:t>Garnqueen</w:t>
            </w:r>
            <w:proofErr w:type="spellEnd"/>
            <w:r>
              <w:rPr>
                <w:sz w:val="20"/>
                <w:szCs w:val="20"/>
              </w:rPr>
              <w:t xml:space="preserve"> Cr, lamp post LHSO, </w:t>
            </w:r>
            <w:proofErr w:type="spellStart"/>
            <w:r>
              <w:rPr>
                <w:sz w:val="20"/>
                <w:szCs w:val="20"/>
              </w:rPr>
              <w:t>Glenboig</w:t>
            </w:r>
            <w:proofErr w:type="spellEnd"/>
          </w:p>
        </w:tc>
        <w:tc>
          <w:tcPr>
            <w:tcW w:w="1360" w:type="dxa"/>
            <w:shd w:val="clear" w:color="auto" w:fill="auto"/>
            <w:vAlign w:val="center"/>
          </w:tcPr>
          <w:p w14:paraId="675413CD" w14:textId="554213D3" w:rsidR="00D2145A" w:rsidRDefault="00D2145A">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1F888E85" w14:textId="6C3AA5DA" w:rsidR="00D2145A" w:rsidRDefault="00D2145A">
            <w:pPr>
              <w:spacing w:before="0" w:after="0" w:line="240" w:lineRule="auto"/>
              <w:jc w:val="center"/>
              <w:rPr>
                <w:sz w:val="20"/>
                <w:szCs w:val="20"/>
              </w:rPr>
            </w:pPr>
            <w:r>
              <w:rPr>
                <w:sz w:val="20"/>
                <w:szCs w:val="20"/>
              </w:rPr>
              <w:t>271751</w:t>
            </w:r>
          </w:p>
        </w:tc>
        <w:tc>
          <w:tcPr>
            <w:tcW w:w="1132" w:type="dxa"/>
            <w:vAlign w:val="center"/>
          </w:tcPr>
          <w:p w14:paraId="54D03F22" w14:textId="064EF014" w:rsidR="00D2145A" w:rsidRDefault="00D2145A">
            <w:pPr>
              <w:spacing w:before="0" w:after="0" w:line="240" w:lineRule="auto"/>
              <w:jc w:val="center"/>
              <w:rPr>
                <w:sz w:val="20"/>
                <w:szCs w:val="20"/>
              </w:rPr>
            </w:pPr>
            <w:r>
              <w:rPr>
                <w:sz w:val="20"/>
                <w:szCs w:val="20"/>
              </w:rPr>
              <w:t>668432</w:t>
            </w:r>
          </w:p>
        </w:tc>
        <w:tc>
          <w:tcPr>
            <w:tcW w:w="1312" w:type="dxa"/>
            <w:shd w:val="clear" w:color="auto" w:fill="auto"/>
            <w:vAlign w:val="center"/>
          </w:tcPr>
          <w:p w14:paraId="5412EBBE" w14:textId="29B0FE22" w:rsidR="00D2145A" w:rsidRPr="00D2145A" w:rsidRDefault="00D2145A">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74EAC38B" w14:textId="06122576" w:rsidR="00D2145A" w:rsidRDefault="00D2145A">
            <w:pPr>
              <w:spacing w:before="0" w:after="0" w:line="240" w:lineRule="auto"/>
              <w:jc w:val="center"/>
              <w:rPr>
                <w:sz w:val="20"/>
                <w:szCs w:val="20"/>
              </w:rPr>
            </w:pPr>
            <w:r>
              <w:rPr>
                <w:sz w:val="20"/>
                <w:szCs w:val="20"/>
              </w:rPr>
              <w:t>N</w:t>
            </w:r>
          </w:p>
        </w:tc>
        <w:tc>
          <w:tcPr>
            <w:tcW w:w="1651" w:type="dxa"/>
            <w:shd w:val="clear" w:color="auto" w:fill="auto"/>
            <w:vAlign w:val="center"/>
          </w:tcPr>
          <w:p w14:paraId="6D5C9E6F" w14:textId="3E6A6FAE" w:rsidR="00D2145A" w:rsidRDefault="00D2145A">
            <w:pPr>
              <w:spacing w:before="0" w:after="0" w:line="240" w:lineRule="auto"/>
              <w:jc w:val="center"/>
              <w:rPr>
                <w:sz w:val="20"/>
                <w:szCs w:val="20"/>
              </w:rPr>
            </w:pPr>
            <w:r>
              <w:rPr>
                <w:sz w:val="20"/>
                <w:szCs w:val="20"/>
              </w:rPr>
              <w:t>50</w:t>
            </w:r>
          </w:p>
        </w:tc>
        <w:tc>
          <w:tcPr>
            <w:tcW w:w="1630" w:type="dxa"/>
            <w:shd w:val="clear" w:color="auto" w:fill="auto"/>
            <w:vAlign w:val="center"/>
          </w:tcPr>
          <w:p w14:paraId="1536FABE" w14:textId="144B49DF" w:rsidR="00D2145A" w:rsidRDefault="00D2145A">
            <w:pPr>
              <w:spacing w:before="0" w:after="0" w:line="240" w:lineRule="auto"/>
              <w:jc w:val="center"/>
              <w:rPr>
                <w:sz w:val="20"/>
                <w:szCs w:val="20"/>
              </w:rPr>
            </w:pPr>
            <w:r>
              <w:rPr>
                <w:sz w:val="20"/>
                <w:szCs w:val="20"/>
              </w:rPr>
              <w:t>2</w:t>
            </w:r>
          </w:p>
        </w:tc>
        <w:tc>
          <w:tcPr>
            <w:tcW w:w="1704" w:type="dxa"/>
            <w:shd w:val="clear" w:color="auto" w:fill="auto"/>
            <w:vAlign w:val="center"/>
          </w:tcPr>
          <w:p w14:paraId="793E0C95" w14:textId="275D9EEB" w:rsidR="00D2145A" w:rsidRDefault="00D2145A">
            <w:pPr>
              <w:spacing w:before="0" w:after="0" w:line="240" w:lineRule="auto"/>
              <w:jc w:val="center"/>
              <w:rPr>
                <w:sz w:val="20"/>
                <w:szCs w:val="20"/>
              </w:rPr>
            </w:pPr>
            <w:r>
              <w:rPr>
                <w:sz w:val="20"/>
                <w:szCs w:val="20"/>
              </w:rPr>
              <w:t>N</w:t>
            </w:r>
          </w:p>
        </w:tc>
        <w:tc>
          <w:tcPr>
            <w:tcW w:w="1162" w:type="dxa"/>
            <w:vAlign w:val="center"/>
          </w:tcPr>
          <w:p w14:paraId="5C75ADDB" w14:textId="2EB42A70" w:rsidR="00D2145A" w:rsidRDefault="00D2145A">
            <w:pPr>
              <w:spacing w:before="0" w:after="0" w:line="240" w:lineRule="auto"/>
              <w:jc w:val="center"/>
              <w:rPr>
                <w:sz w:val="20"/>
                <w:szCs w:val="20"/>
              </w:rPr>
            </w:pPr>
            <w:r>
              <w:rPr>
                <w:sz w:val="20"/>
                <w:szCs w:val="20"/>
              </w:rPr>
              <w:t>2.5</w:t>
            </w:r>
          </w:p>
        </w:tc>
      </w:tr>
      <w:tr w:rsidR="000A1635" w:rsidRPr="00482A27" w14:paraId="3A471515" w14:textId="77777777" w:rsidTr="00EF1F60">
        <w:tc>
          <w:tcPr>
            <w:tcW w:w="1006" w:type="dxa"/>
            <w:vAlign w:val="center"/>
          </w:tcPr>
          <w:p w14:paraId="67C7AAA3" w14:textId="0AF1DE57" w:rsidR="00D2145A" w:rsidRDefault="00FB5326">
            <w:pPr>
              <w:spacing w:before="0" w:after="0" w:line="240" w:lineRule="auto"/>
              <w:jc w:val="center"/>
              <w:rPr>
                <w:sz w:val="20"/>
                <w:szCs w:val="20"/>
              </w:rPr>
            </w:pPr>
            <w:r>
              <w:rPr>
                <w:sz w:val="20"/>
                <w:szCs w:val="20"/>
              </w:rPr>
              <w:t>DT57</w:t>
            </w:r>
          </w:p>
        </w:tc>
        <w:tc>
          <w:tcPr>
            <w:tcW w:w="1506" w:type="dxa"/>
            <w:shd w:val="clear" w:color="auto" w:fill="auto"/>
            <w:vAlign w:val="center"/>
          </w:tcPr>
          <w:p w14:paraId="71EA2F44" w14:textId="3AD8D366" w:rsidR="00D2145A" w:rsidRDefault="00FB5326">
            <w:pPr>
              <w:spacing w:before="0" w:after="0" w:line="240" w:lineRule="auto"/>
              <w:jc w:val="center"/>
              <w:rPr>
                <w:sz w:val="20"/>
                <w:szCs w:val="20"/>
              </w:rPr>
            </w:pPr>
            <w:r>
              <w:rPr>
                <w:sz w:val="20"/>
                <w:szCs w:val="20"/>
              </w:rPr>
              <w:t>Main S</w:t>
            </w:r>
            <w:r w:rsidR="00C711AD">
              <w:rPr>
                <w:sz w:val="20"/>
                <w:szCs w:val="20"/>
              </w:rPr>
              <w:t xml:space="preserve">t/ Carrick </w:t>
            </w:r>
            <w:r>
              <w:rPr>
                <w:sz w:val="20"/>
                <w:szCs w:val="20"/>
              </w:rPr>
              <w:t xml:space="preserve">View </w:t>
            </w:r>
            <w:proofErr w:type="spellStart"/>
            <w:r>
              <w:rPr>
                <w:sz w:val="20"/>
                <w:szCs w:val="20"/>
              </w:rPr>
              <w:t>jn</w:t>
            </w:r>
            <w:proofErr w:type="spellEnd"/>
            <w:r>
              <w:rPr>
                <w:sz w:val="20"/>
                <w:szCs w:val="20"/>
              </w:rPr>
              <w:t xml:space="preserve">, </w:t>
            </w:r>
            <w:proofErr w:type="spellStart"/>
            <w:r>
              <w:rPr>
                <w:sz w:val="20"/>
                <w:szCs w:val="20"/>
              </w:rPr>
              <w:t>Glenboig</w:t>
            </w:r>
            <w:proofErr w:type="spellEnd"/>
          </w:p>
        </w:tc>
        <w:tc>
          <w:tcPr>
            <w:tcW w:w="1360" w:type="dxa"/>
            <w:shd w:val="clear" w:color="auto" w:fill="auto"/>
            <w:vAlign w:val="center"/>
          </w:tcPr>
          <w:p w14:paraId="40242DCD" w14:textId="5CB58CB1" w:rsidR="00D2145A" w:rsidRDefault="00FB5326">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46FDF31B" w14:textId="47A5F0AC" w:rsidR="00D2145A" w:rsidRDefault="0008418E">
            <w:pPr>
              <w:spacing w:before="0" w:after="0" w:line="240" w:lineRule="auto"/>
              <w:jc w:val="center"/>
              <w:rPr>
                <w:sz w:val="20"/>
                <w:szCs w:val="20"/>
              </w:rPr>
            </w:pPr>
            <w:r>
              <w:rPr>
                <w:sz w:val="20"/>
                <w:szCs w:val="20"/>
              </w:rPr>
              <w:t>272030</w:t>
            </w:r>
          </w:p>
        </w:tc>
        <w:tc>
          <w:tcPr>
            <w:tcW w:w="1132" w:type="dxa"/>
            <w:vAlign w:val="center"/>
          </w:tcPr>
          <w:p w14:paraId="1764204A" w14:textId="6B05A594" w:rsidR="00D2145A" w:rsidRDefault="0008418E">
            <w:pPr>
              <w:spacing w:before="0" w:after="0" w:line="240" w:lineRule="auto"/>
              <w:jc w:val="center"/>
              <w:rPr>
                <w:sz w:val="20"/>
                <w:szCs w:val="20"/>
              </w:rPr>
            </w:pPr>
            <w:r>
              <w:rPr>
                <w:sz w:val="20"/>
                <w:szCs w:val="20"/>
              </w:rPr>
              <w:t>668564</w:t>
            </w:r>
          </w:p>
        </w:tc>
        <w:tc>
          <w:tcPr>
            <w:tcW w:w="1312" w:type="dxa"/>
            <w:shd w:val="clear" w:color="auto" w:fill="auto"/>
            <w:vAlign w:val="center"/>
          </w:tcPr>
          <w:p w14:paraId="77376350" w14:textId="059EB13C" w:rsidR="00D2145A" w:rsidRPr="0008418E" w:rsidRDefault="0008418E">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22E9E941" w14:textId="3401EE8A" w:rsidR="00D2145A" w:rsidRDefault="0008418E">
            <w:pPr>
              <w:spacing w:before="0" w:after="0" w:line="240" w:lineRule="auto"/>
              <w:jc w:val="center"/>
              <w:rPr>
                <w:sz w:val="20"/>
                <w:szCs w:val="20"/>
              </w:rPr>
            </w:pPr>
            <w:r>
              <w:rPr>
                <w:sz w:val="20"/>
                <w:szCs w:val="20"/>
              </w:rPr>
              <w:t>N</w:t>
            </w:r>
          </w:p>
        </w:tc>
        <w:tc>
          <w:tcPr>
            <w:tcW w:w="1651" w:type="dxa"/>
            <w:shd w:val="clear" w:color="auto" w:fill="auto"/>
            <w:vAlign w:val="center"/>
          </w:tcPr>
          <w:p w14:paraId="02A61964" w14:textId="429602CC" w:rsidR="00D2145A" w:rsidRDefault="0008418E">
            <w:pPr>
              <w:spacing w:before="0" w:after="0" w:line="240" w:lineRule="auto"/>
              <w:jc w:val="center"/>
              <w:rPr>
                <w:sz w:val="20"/>
                <w:szCs w:val="20"/>
              </w:rPr>
            </w:pPr>
            <w:r>
              <w:rPr>
                <w:sz w:val="20"/>
                <w:szCs w:val="20"/>
              </w:rPr>
              <w:t>10</w:t>
            </w:r>
          </w:p>
        </w:tc>
        <w:tc>
          <w:tcPr>
            <w:tcW w:w="1630" w:type="dxa"/>
            <w:shd w:val="clear" w:color="auto" w:fill="auto"/>
            <w:vAlign w:val="center"/>
          </w:tcPr>
          <w:p w14:paraId="3928BC56" w14:textId="0FF61864" w:rsidR="00D2145A" w:rsidRDefault="0008418E">
            <w:pPr>
              <w:spacing w:before="0" w:after="0" w:line="240" w:lineRule="auto"/>
              <w:jc w:val="center"/>
              <w:rPr>
                <w:sz w:val="20"/>
                <w:szCs w:val="20"/>
              </w:rPr>
            </w:pPr>
            <w:r>
              <w:rPr>
                <w:sz w:val="20"/>
                <w:szCs w:val="20"/>
              </w:rPr>
              <w:t>2</w:t>
            </w:r>
          </w:p>
        </w:tc>
        <w:tc>
          <w:tcPr>
            <w:tcW w:w="1704" w:type="dxa"/>
            <w:shd w:val="clear" w:color="auto" w:fill="auto"/>
            <w:vAlign w:val="center"/>
          </w:tcPr>
          <w:p w14:paraId="6ACE131F" w14:textId="6F12645B" w:rsidR="00D2145A" w:rsidRDefault="0008418E">
            <w:pPr>
              <w:spacing w:before="0" w:after="0" w:line="240" w:lineRule="auto"/>
              <w:jc w:val="center"/>
              <w:rPr>
                <w:sz w:val="20"/>
                <w:szCs w:val="20"/>
              </w:rPr>
            </w:pPr>
            <w:r>
              <w:rPr>
                <w:sz w:val="20"/>
                <w:szCs w:val="20"/>
              </w:rPr>
              <w:t>N</w:t>
            </w:r>
          </w:p>
        </w:tc>
        <w:tc>
          <w:tcPr>
            <w:tcW w:w="1162" w:type="dxa"/>
            <w:vAlign w:val="center"/>
          </w:tcPr>
          <w:p w14:paraId="7EC081F8" w14:textId="01B5C94D" w:rsidR="00D2145A" w:rsidRDefault="0008418E">
            <w:pPr>
              <w:spacing w:before="0" w:after="0" w:line="240" w:lineRule="auto"/>
              <w:jc w:val="center"/>
              <w:rPr>
                <w:sz w:val="20"/>
                <w:szCs w:val="20"/>
              </w:rPr>
            </w:pPr>
            <w:r>
              <w:rPr>
                <w:sz w:val="20"/>
                <w:szCs w:val="20"/>
              </w:rPr>
              <w:t>2.5</w:t>
            </w:r>
          </w:p>
        </w:tc>
      </w:tr>
      <w:tr w:rsidR="000A1635" w:rsidRPr="00482A27" w14:paraId="0C1524AC" w14:textId="77777777" w:rsidTr="00EF1F60">
        <w:tc>
          <w:tcPr>
            <w:tcW w:w="1006" w:type="dxa"/>
            <w:vAlign w:val="center"/>
          </w:tcPr>
          <w:p w14:paraId="365CBAF6" w14:textId="199DCB0A" w:rsidR="00D2145A" w:rsidRDefault="0008418E">
            <w:pPr>
              <w:spacing w:before="0" w:after="0" w:line="240" w:lineRule="auto"/>
              <w:jc w:val="center"/>
              <w:rPr>
                <w:sz w:val="20"/>
                <w:szCs w:val="20"/>
              </w:rPr>
            </w:pPr>
            <w:r>
              <w:rPr>
                <w:sz w:val="20"/>
                <w:szCs w:val="20"/>
              </w:rPr>
              <w:lastRenderedPageBreak/>
              <w:t xml:space="preserve">DT58 (site was </w:t>
            </w:r>
            <w:r w:rsidR="00BD720C">
              <w:rPr>
                <w:sz w:val="20"/>
                <w:szCs w:val="20"/>
              </w:rPr>
              <w:t>DT54 until renamed DT58 in 2018)</w:t>
            </w:r>
          </w:p>
        </w:tc>
        <w:tc>
          <w:tcPr>
            <w:tcW w:w="1506" w:type="dxa"/>
            <w:shd w:val="clear" w:color="auto" w:fill="auto"/>
            <w:vAlign w:val="center"/>
          </w:tcPr>
          <w:p w14:paraId="1E7D3A3A" w14:textId="756221CD" w:rsidR="00D2145A" w:rsidRDefault="0030648B">
            <w:pPr>
              <w:spacing w:before="0" w:after="0" w:line="240" w:lineRule="auto"/>
              <w:jc w:val="center"/>
              <w:rPr>
                <w:sz w:val="20"/>
                <w:szCs w:val="20"/>
              </w:rPr>
            </w:pPr>
            <w:proofErr w:type="spellStart"/>
            <w:r>
              <w:rPr>
                <w:sz w:val="20"/>
                <w:szCs w:val="20"/>
              </w:rPr>
              <w:t>Lochend</w:t>
            </w:r>
            <w:proofErr w:type="spellEnd"/>
            <w:r>
              <w:rPr>
                <w:sz w:val="20"/>
                <w:szCs w:val="20"/>
              </w:rPr>
              <w:t xml:space="preserve"> Rd/Coatbridge Rd, </w:t>
            </w:r>
            <w:proofErr w:type="spellStart"/>
            <w:r>
              <w:rPr>
                <w:sz w:val="20"/>
                <w:szCs w:val="20"/>
              </w:rPr>
              <w:t>Gartcosh</w:t>
            </w:r>
            <w:proofErr w:type="spellEnd"/>
            <w:r>
              <w:rPr>
                <w:sz w:val="20"/>
                <w:szCs w:val="20"/>
              </w:rPr>
              <w:t xml:space="preserve"> (A752)</w:t>
            </w:r>
          </w:p>
        </w:tc>
        <w:tc>
          <w:tcPr>
            <w:tcW w:w="1360" w:type="dxa"/>
            <w:shd w:val="clear" w:color="auto" w:fill="auto"/>
            <w:vAlign w:val="center"/>
          </w:tcPr>
          <w:p w14:paraId="452F78CB" w14:textId="5DA2B8EC" w:rsidR="00D2145A" w:rsidRDefault="0030648B">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4939E6A7" w14:textId="5DF63C3E" w:rsidR="00D2145A" w:rsidRDefault="00C43BF2">
            <w:pPr>
              <w:spacing w:before="0" w:after="0" w:line="240" w:lineRule="auto"/>
              <w:jc w:val="center"/>
              <w:rPr>
                <w:sz w:val="20"/>
                <w:szCs w:val="20"/>
              </w:rPr>
            </w:pPr>
            <w:r>
              <w:rPr>
                <w:sz w:val="20"/>
                <w:szCs w:val="20"/>
              </w:rPr>
              <w:t>269828</w:t>
            </w:r>
          </w:p>
        </w:tc>
        <w:tc>
          <w:tcPr>
            <w:tcW w:w="1132" w:type="dxa"/>
            <w:vAlign w:val="center"/>
          </w:tcPr>
          <w:p w14:paraId="4D526584" w14:textId="48BBEA03" w:rsidR="00D2145A" w:rsidRDefault="00C43BF2">
            <w:pPr>
              <w:spacing w:before="0" w:after="0" w:line="240" w:lineRule="auto"/>
              <w:jc w:val="center"/>
              <w:rPr>
                <w:sz w:val="20"/>
                <w:szCs w:val="20"/>
              </w:rPr>
            </w:pPr>
            <w:r>
              <w:rPr>
                <w:sz w:val="20"/>
                <w:szCs w:val="20"/>
              </w:rPr>
              <w:t>66</w:t>
            </w:r>
            <w:r w:rsidR="0032531D">
              <w:rPr>
                <w:sz w:val="20"/>
                <w:szCs w:val="20"/>
              </w:rPr>
              <w:t>8354</w:t>
            </w:r>
          </w:p>
        </w:tc>
        <w:tc>
          <w:tcPr>
            <w:tcW w:w="1312" w:type="dxa"/>
            <w:shd w:val="clear" w:color="auto" w:fill="auto"/>
            <w:vAlign w:val="center"/>
          </w:tcPr>
          <w:p w14:paraId="6D0D526A" w14:textId="01357688" w:rsidR="00D2145A" w:rsidRPr="0032531D" w:rsidRDefault="0032531D">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31FA811" w14:textId="7B10F833" w:rsidR="00D2145A" w:rsidRDefault="0032531D">
            <w:pPr>
              <w:spacing w:before="0" w:after="0" w:line="240" w:lineRule="auto"/>
              <w:jc w:val="center"/>
              <w:rPr>
                <w:sz w:val="20"/>
                <w:szCs w:val="20"/>
              </w:rPr>
            </w:pPr>
            <w:r>
              <w:rPr>
                <w:sz w:val="20"/>
                <w:szCs w:val="20"/>
              </w:rPr>
              <w:t>N</w:t>
            </w:r>
          </w:p>
        </w:tc>
        <w:tc>
          <w:tcPr>
            <w:tcW w:w="1651" w:type="dxa"/>
            <w:shd w:val="clear" w:color="auto" w:fill="auto"/>
            <w:vAlign w:val="center"/>
          </w:tcPr>
          <w:p w14:paraId="607F5BE1" w14:textId="03615F76" w:rsidR="00D2145A" w:rsidRDefault="0032531D">
            <w:pPr>
              <w:spacing w:before="0" w:after="0" w:line="240" w:lineRule="auto"/>
              <w:jc w:val="center"/>
              <w:rPr>
                <w:sz w:val="20"/>
                <w:szCs w:val="20"/>
              </w:rPr>
            </w:pPr>
            <w:r>
              <w:rPr>
                <w:sz w:val="20"/>
                <w:szCs w:val="20"/>
              </w:rPr>
              <w:t>20</w:t>
            </w:r>
          </w:p>
        </w:tc>
        <w:tc>
          <w:tcPr>
            <w:tcW w:w="1630" w:type="dxa"/>
            <w:shd w:val="clear" w:color="auto" w:fill="auto"/>
            <w:vAlign w:val="center"/>
          </w:tcPr>
          <w:p w14:paraId="10F4C06D" w14:textId="4997E604" w:rsidR="00D2145A" w:rsidRDefault="0032531D">
            <w:pPr>
              <w:spacing w:before="0" w:after="0" w:line="240" w:lineRule="auto"/>
              <w:jc w:val="center"/>
              <w:rPr>
                <w:sz w:val="20"/>
                <w:szCs w:val="20"/>
              </w:rPr>
            </w:pPr>
            <w:r>
              <w:rPr>
                <w:sz w:val="20"/>
                <w:szCs w:val="20"/>
              </w:rPr>
              <w:t>2</w:t>
            </w:r>
          </w:p>
        </w:tc>
        <w:tc>
          <w:tcPr>
            <w:tcW w:w="1704" w:type="dxa"/>
            <w:shd w:val="clear" w:color="auto" w:fill="auto"/>
            <w:vAlign w:val="center"/>
          </w:tcPr>
          <w:p w14:paraId="1886C87A" w14:textId="6360117A" w:rsidR="00D2145A" w:rsidRDefault="0032531D">
            <w:pPr>
              <w:spacing w:before="0" w:after="0" w:line="240" w:lineRule="auto"/>
              <w:jc w:val="center"/>
              <w:rPr>
                <w:sz w:val="20"/>
                <w:szCs w:val="20"/>
              </w:rPr>
            </w:pPr>
            <w:r>
              <w:rPr>
                <w:sz w:val="20"/>
                <w:szCs w:val="20"/>
              </w:rPr>
              <w:t>N</w:t>
            </w:r>
          </w:p>
        </w:tc>
        <w:tc>
          <w:tcPr>
            <w:tcW w:w="1162" w:type="dxa"/>
            <w:vAlign w:val="center"/>
          </w:tcPr>
          <w:p w14:paraId="05C5B09D" w14:textId="254485F0" w:rsidR="00D2145A" w:rsidRDefault="0032531D">
            <w:pPr>
              <w:spacing w:before="0" w:after="0" w:line="240" w:lineRule="auto"/>
              <w:jc w:val="center"/>
              <w:rPr>
                <w:sz w:val="20"/>
                <w:szCs w:val="20"/>
              </w:rPr>
            </w:pPr>
            <w:r>
              <w:rPr>
                <w:sz w:val="20"/>
                <w:szCs w:val="20"/>
              </w:rPr>
              <w:t>2.5</w:t>
            </w:r>
          </w:p>
        </w:tc>
      </w:tr>
      <w:tr w:rsidR="000A1635" w:rsidRPr="00482A27" w14:paraId="1B9CDB32" w14:textId="77777777" w:rsidTr="00EF1F60">
        <w:tc>
          <w:tcPr>
            <w:tcW w:w="1006" w:type="dxa"/>
            <w:vAlign w:val="center"/>
          </w:tcPr>
          <w:p w14:paraId="71DB8909" w14:textId="104E6E36" w:rsidR="00D2145A" w:rsidRDefault="00C711AD">
            <w:pPr>
              <w:spacing w:before="0" w:after="0" w:line="240" w:lineRule="auto"/>
              <w:jc w:val="center"/>
              <w:rPr>
                <w:sz w:val="20"/>
                <w:szCs w:val="20"/>
              </w:rPr>
            </w:pPr>
            <w:r>
              <w:rPr>
                <w:sz w:val="20"/>
                <w:szCs w:val="20"/>
              </w:rPr>
              <w:t>DT59</w:t>
            </w:r>
          </w:p>
        </w:tc>
        <w:tc>
          <w:tcPr>
            <w:tcW w:w="1506" w:type="dxa"/>
            <w:shd w:val="clear" w:color="auto" w:fill="auto"/>
            <w:vAlign w:val="center"/>
          </w:tcPr>
          <w:p w14:paraId="0E25146F" w14:textId="578C48EB" w:rsidR="00D2145A" w:rsidRDefault="00C711AD">
            <w:pPr>
              <w:spacing w:before="0" w:after="0" w:line="240" w:lineRule="auto"/>
              <w:jc w:val="center"/>
              <w:rPr>
                <w:sz w:val="20"/>
                <w:szCs w:val="20"/>
              </w:rPr>
            </w:pPr>
            <w:r>
              <w:rPr>
                <w:sz w:val="20"/>
                <w:szCs w:val="20"/>
              </w:rPr>
              <w:t>10-16 Coronation Pl, Mount Ellen</w:t>
            </w:r>
          </w:p>
        </w:tc>
        <w:tc>
          <w:tcPr>
            <w:tcW w:w="1360" w:type="dxa"/>
            <w:shd w:val="clear" w:color="auto" w:fill="auto"/>
            <w:vAlign w:val="center"/>
          </w:tcPr>
          <w:p w14:paraId="3F8DAB09" w14:textId="4C29BBB5" w:rsidR="00D2145A" w:rsidRDefault="000655E5">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38E74166" w14:textId="2988AED2" w:rsidR="00D2145A" w:rsidRDefault="004434F5">
            <w:pPr>
              <w:spacing w:before="0" w:after="0" w:line="240" w:lineRule="auto"/>
              <w:jc w:val="center"/>
              <w:rPr>
                <w:sz w:val="20"/>
                <w:szCs w:val="20"/>
              </w:rPr>
            </w:pPr>
            <w:r>
              <w:rPr>
                <w:sz w:val="20"/>
                <w:szCs w:val="20"/>
              </w:rPr>
              <w:t>269356</w:t>
            </w:r>
          </w:p>
        </w:tc>
        <w:tc>
          <w:tcPr>
            <w:tcW w:w="1132" w:type="dxa"/>
            <w:vAlign w:val="center"/>
          </w:tcPr>
          <w:p w14:paraId="1AC4CAB0" w14:textId="57A7BD5E" w:rsidR="00D2145A" w:rsidRDefault="004434F5">
            <w:pPr>
              <w:spacing w:before="0" w:after="0" w:line="240" w:lineRule="auto"/>
              <w:jc w:val="center"/>
              <w:rPr>
                <w:sz w:val="20"/>
                <w:szCs w:val="20"/>
              </w:rPr>
            </w:pPr>
            <w:r>
              <w:rPr>
                <w:sz w:val="20"/>
                <w:szCs w:val="20"/>
              </w:rPr>
              <w:t>669173</w:t>
            </w:r>
          </w:p>
        </w:tc>
        <w:tc>
          <w:tcPr>
            <w:tcW w:w="1312" w:type="dxa"/>
            <w:shd w:val="clear" w:color="auto" w:fill="auto"/>
            <w:vAlign w:val="center"/>
          </w:tcPr>
          <w:p w14:paraId="0AA0733E" w14:textId="107604C7" w:rsidR="00D2145A" w:rsidRPr="004434F5" w:rsidRDefault="004434F5">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871D8EE" w14:textId="1AA1FDBE" w:rsidR="00D2145A" w:rsidRDefault="004434F5">
            <w:pPr>
              <w:spacing w:before="0" w:after="0" w:line="240" w:lineRule="auto"/>
              <w:jc w:val="center"/>
              <w:rPr>
                <w:sz w:val="20"/>
                <w:szCs w:val="20"/>
              </w:rPr>
            </w:pPr>
            <w:r>
              <w:rPr>
                <w:sz w:val="20"/>
                <w:szCs w:val="20"/>
              </w:rPr>
              <w:t>N</w:t>
            </w:r>
          </w:p>
        </w:tc>
        <w:tc>
          <w:tcPr>
            <w:tcW w:w="1651" w:type="dxa"/>
            <w:shd w:val="clear" w:color="auto" w:fill="auto"/>
            <w:vAlign w:val="center"/>
          </w:tcPr>
          <w:p w14:paraId="529C0045" w14:textId="5BF705C1" w:rsidR="00D2145A" w:rsidRDefault="004434F5">
            <w:pPr>
              <w:spacing w:before="0" w:after="0" w:line="240" w:lineRule="auto"/>
              <w:jc w:val="center"/>
              <w:rPr>
                <w:sz w:val="20"/>
                <w:szCs w:val="20"/>
              </w:rPr>
            </w:pPr>
            <w:r>
              <w:rPr>
                <w:sz w:val="20"/>
                <w:szCs w:val="20"/>
              </w:rPr>
              <w:t>20</w:t>
            </w:r>
          </w:p>
        </w:tc>
        <w:tc>
          <w:tcPr>
            <w:tcW w:w="1630" w:type="dxa"/>
            <w:shd w:val="clear" w:color="auto" w:fill="auto"/>
            <w:vAlign w:val="center"/>
          </w:tcPr>
          <w:p w14:paraId="45C340CA" w14:textId="2EA49F32" w:rsidR="00D2145A" w:rsidRDefault="004434F5">
            <w:pPr>
              <w:spacing w:before="0" w:after="0" w:line="240" w:lineRule="auto"/>
              <w:jc w:val="center"/>
              <w:rPr>
                <w:sz w:val="20"/>
                <w:szCs w:val="20"/>
              </w:rPr>
            </w:pPr>
            <w:r>
              <w:rPr>
                <w:sz w:val="20"/>
                <w:szCs w:val="20"/>
              </w:rPr>
              <w:t>2</w:t>
            </w:r>
          </w:p>
        </w:tc>
        <w:tc>
          <w:tcPr>
            <w:tcW w:w="1704" w:type="dxa"/>
            <w:shd w:val="clear" w:color="auto" w:fill="auto"/>
            <w:vAlign w:val="center"/>
          </w:tcPr>
          <w:p w14:paraId="6E996A89" w14:textId="4B5CBA58" w:rsidR="00D2145A" w:rsidRDefault="00937A26">
            <w:pPr>
              <w:spacing w:before="0" w:after="0" w:line="240" w:lineRule="auto"/>
              <w:jc w:val="center"/>
              <w:rPr>
                <w:sz w:val="20"/>
                <w:szCs w:val="20"/>
              </w:rPr>
            </w:pPr>
            <w:r>
              <w:rPr>
                <w:sz w:val="20"/>
                <w:szCs w:val="20"/>
              </w:rPr>
              <w:t>N</w:t>
            </w:r>
          </w:p>
        </w:tc>
        <w:tc>
          <w:tcPr>
            <w:tcW w:w="1162" w:type="dxa"/>
            <w:vAlign w:val="center"/>
          </w:tcPr>
          <w:p w14:paraId="0E98EBDB" w14:textId="4BAD8B86" w:rsidR="00D2145A" w:rsidRDefault="00937A26">
            <w:pPr>
              <w:spacing w:before="0" w:after="0" w:line="240" w:lineRule="auto"/>
              <w:jc w:val="center"/>
              <w:rPr>
                <w:sz w:val="20"/>
                <w:szCs w:val="20"/>
              </w:rPr>
            </w:pPr>
            <w:r>
              <w:rPr>
                <w:sz w:val="20"/>
                <w:szCs w:val="20"/>
              </w:rPr>
              <w:t>2.5</w:t>
            </w:r>
          </w:p>
        </w:tc>
      </w:tr>
      <w:tr w:rsidR="000A1635" w:rsidRPr="00482A27" w14:paraId="65B35148" w14:textId="77777777" w:rsidTr="00EF1F60">
        <w:tc>
          <w:tcPr>
            <w:tcW w:w="1006" w:type="dxa"/>
            <w:vAlign w:val="center"/>
          </w:tcPr>
          <w:p w14:paraId="5DF1C25C" w14:textId="655866CF" w:rsidR="00D2145A" w:rsidRDefault="00937A26">
            <w:pPr>
              <w:spacing w:before="0" w:after="0" w:line="240" w:lineRule="auto"/>
              <w:jc w:val="center"/>
              <w:rPr>
                <w:sz w:val="20"/>
                <w:szCs w:val="20"/>
              </w:rPr>
            </w:pPr>
            <w:r>
              <w:rPr>
                <w:sz w:val="20"/>
                <w:szCs w:val="20"/>
              </w:rPr>
              <w:t>DT61</w:t>
            </w:r>
          </w:p>
        </w:tc>
        <w:tc>
          <w:tcPr>
            <w:tcW w:w="1506" w:type="dxa"/>
            <w:shd w:val="clear" w:color="auto" w:fill="auto"/>
            <w:vAlign w:val="center"/>
          </w:tcPr>
          <w:p w14:paraId="1EBA268E" w14:textId="34345A6B" w:rsidR="00D2145A" w:rsidRDefault="00937A26">
            <w:pPr>
              <w:spacing w:before="0" w:after="0" w:line="240" w:lineRule="auto"/>
              <w:jc w:val="center"/>
              <w:rPr>
                <w:sz w:val="20"/>
                <w:szCs w:val="20"/>
              </w:rPr>
            </w:pPr>
            <w:r>
              <w:rPr>
                <w:sz w:val="20"/>
                <w:szCs w:val="20"/>
              </w:rPr>
              <w:t>Under bridge Central Way Eastbound, Cumbernauld</w:t>
            </w:r>
          </w:p>
        </w:tc>
        <w:tc>
          <w:tcPr>
            <w:tcW w:w="1360" w:type="dxa"/>
            <w:shd w:val="clear" w:color="auto" w:fill="auto"/>
            <w:vAlign w:val="center"/>
          </w:tcPr>
          <w:p w14:paraId="6665D4F9" w14:textId="7417FAE3" w:rsidR="00D2145A" w:rsidRDefault="00F06BDB">
            <w:pPr>
              <w:spacing w:before="0" w:after="0" w:line="240" w:lineRule="auto"/>
              <w:jc w:val="center"/>
              <w:rPr>
                <w:sz w:val="20"/>
                <w:szCs w:val="20"/>
              </w:rPr>
            </w:pPr>
            <w:r>
              <w:rPr>
                <w:sz w:val="20"/>
                <w:szCs w:val="20"/>
              </w:rPr>
              <w:t>Roadside</w:t>
            </w:r>
          </w:p>
        </w:tc>
        <w:tc>
          <w:tcPr>
            <w:tcW w:w="1038" w:type="dxa"/>
            <w:shd w:val="clear" w:color="auto" w:fill="auto"/>
            <w:vAlign w:val="center"/>
          </w:tcPr>
          <w:p w14:paraId="6BA847EB" w14:textId="6A1AF9E1" w:rsidR="00D2145A" w:rsidRDefault="00F06BDB">
            <w:pPr>
              <w:spacing w:before="0" w:after="0" w:line="240" w:lineRule="auto"/>
              <w:jc w:val="center"/>
              <w:rPr>
                <w:sz w:val="20"/>
                <w:szCs w:val="20"/>
              </w:rPr>
            </w:pPr>
            <w:r>
              <w:rPr>
                <w:sz w:val="20"/>
                <w:szCs w:val="20"/>
              </w:rPr>
              <w:t>275778</w:t>
            </w:r>
          </w:p>
        </w:tc>
        <w:tc>
          <w:tcPr>
            <w:tcW w:w="1132" w:type="dxa"/>
            <w:vAlign w:val="center"/>
          </w:tcPr>
          <w:p w14:paraId="31DBFF0E" w14:textId="599B2430" w:rsidR="00D2145A" w:rsidRDefault="00F06BDB">
            <w:pPr>
              <w:spacing w:before="0" w:after="0" w:line="240" w:lineRule="auto"/>
              <w:jc w:val="center"/>
              <w:rPr>
                <w:sz w:val="20"/>
                <w:szCs w:val="20"/>
              </w:rPr>
            </w:pPr>
            <w:r>
              <w:rPr>
                <w:sz w:val="20"/>
                <w:szCs w:val="20"/>
              </w:rPr>
              <w:t>674440</w:t>
            </w:r>
          </w:p>
        </w:tc>
        <w:tc>
          <w:tcPr>
            <w:tcW w:w="1312" w:type="dxa"/>
            <w:shd w:val="clear" w:color="auto" w:fill="auto"/>
            <w:vAlign w:val="center"/>
          </w:tcPr>
          <w:p w14:paraId="5FD47927" w14:textId="0B001114" w:rsidR="00D2145A" w:rsidRPr="00F06BDB" w:rsidRDefault="00F06BDB">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7538A86D" w14:textId="1C9BEDFB" w:rsidR="00D2145A" w:rsidRDefault="00F06BDB">
            <w:pPr>
              <w:spacing w:before="0" w:after="0" w:line="240" w:lineRule="auto"/>
              <w:jc w:val="center"/>
              <w:rPr>
                <w:sz w:val="20"/>
                <w:szCs w:val="20"/>
              </w:rPr>
            </w:pPr>
            <w:r>
              <w:rPr>
                <w:sz w:val="20"/>
                <w:szCs w:val="20"/>
              </w:rPr>
              <w:t>N</w:t>
            </w:r>
          </w:p>
        </w:tc>
        <w:tc>
          <w:tcPr>
            <w:tcW w:w="1651" w:type="dxa"/>
            <w:shd w:val="clear" w:color="auto" w:fill="auto"/>
            <w:vAlign w:val="center"/>
          </w:tcPr>
          <w:p w14:paraId="19A266F2" w14:textId="5D6B1647" w:rsidR="00D2145A" w:rsidRDefault="00F06BDB">
            <w:pPr>
              <w:spacing w:before="0" w:after="0" w:line="240" w:lineRule="auto"/>
              <w:jc w:val="center"/>
              <w:rPr>
                <w:sz w:val="20"/>
                <w:szCs w:val="20"/>
              </w:rPr>
            </w:pPr>
            <w:r>
              <w:rPr>
                <w:sz w:val="20"/>
                <w:szCs w:val="20"/>
              </w:rPr>
              <w:t>10</w:t>
            </w:r>
          </w:p>
        </w:tc>
        <w:tc>
          <w:tcPr>
            <w:tcW w:w="1630" w:type="dxa"/>
            <w:shd w:val="clear" w:color="auto" w:fill="auto"/>
            <w:vAlign w:val="center"/>
          </w:tcPr>
          <w:p w14:paraId="06540372" w14:textId="704290D6" w:rsidR="00D2145A" w:rsidRDefault="00F06BDB">
            <w:pPr>
              <w:spacing w:before="0" w:after="0" w:line="240" w:lineRule="auto"/>
              <w:jc w:val="center"/>
              <w:rPr>
                <w:sz w:val="20"/>
                <w:szCs w:val="20"/>
              </w:rPr>
            </w:pPr>
            <w:r>
              <w:rPr>
                <w:sz w:val="20"/>
                <w:szCs w:val="20"/>
              </w:rPr>
              <w:t>2</w:t>
            </w:r>
          </w:p>
        </w:tc>
        <w:tc>
          <w:tcPr>
            <w:tcW w:w="1704" w:type="dxa"/>
            <w:shd w:val="clear" w:color="auto" w:fill="auto"/>
            <w:vAlign w:val="center"/>
          </w:tcPr>
          <w:p w14:paraId="6014E25C" w14:textId="577D7876" w:rsidR="00D2145A" w:rsidRDefault="00C76D38">
            <w:pPr>
              <w:spacing w:before="0" w:after="0" w:line="240" w:lineRule="auto"/>
              <w:jc w:val="center"/>
              <w:rPr>
                <w:sz w:val="20"/>
                <w:szCs w:val="20"/>
              </w:rPr>
            </w:pPr>
            <w:r>
              <w:rPr>
                <w:sz w:val="20"/>
                <w:szCs w:val="20"/>
              </w:rPr>
              <w:t>N</w:t>
            </w:r>
          </w:p>
        </w:tc>
        <w:tc>
          <w:tcPr>
            <w:tcW w:w="1162" w:type="dxa"/>
            <w:vAlign w:val="center"/>
          </w:tcPr>
          <w:p w14:paraId="1C3CDB3C" w14:textId="666F36B6" w:rsidR="00D2145A" w:rsidRDefault="00C76D38">
            <w:pPr>
              <w:spacing w:before="0" w:after="0" w:line="240" w:lineRule="auto"/>
              <w:jc w:val="center"/>
              <w:rPr>
                <w:sz w:val="20"/>
                <w:szCs w:val="20"/>
              </w:rPr>
            </w:pPr>
            <w:r>
              <w:rPr>
                <w:sz w:val="20"/>
                <w:szCs w:val="20"/>
              </w:rPr>
              <w:t>2.5</w:t>
            </w:r>
          </w:p>
        </w:tc>
      </w:tr>
      <w:tr w:rsidR="000A1635" w:rsidRPr="00482A27" w14:paraId="631A3DC2" w14:textId="77777777" w:rsidTr="00EF1F60">
        <w:tc>
          <w:tcPr>
            <w:tcW w:w="1006" w:type="dxa"/>
            <w:vAlign w:val="center"/>
          </w:tcPr>
          <w:p w14:paraId="122FF262" w14:textId="3F0BE253" w:rsidR="00D2145A" w:rsidRDefault="00C76D38">
            <w:pPr>
              <w:spacing w:before="0" w:after="0" w:line="240" w:lineRule="auto"/>
              <w:jc w:val="center"/>
              <w:rPr>
                <w:sz w:val="20"/>
                <w:szCs w:val="20"/>
              </w:rPr>
            </w:pPr>
            <w:r>
              <w:rPr>
                <w:sz w:val="20"/>
                <w:szCs w:val="20"/>
              </w:rPr>
              <w:t>DT62</w:t>
            </w:r>
          </w:p>
        </w:tc>
        <w:tc>
          <w:tcPr>
            <w:tcW w:w="1506" w:type="dxa"/>
            <w:shd w:val="clear" w:color="auto" w:fill="auto"/>
            <w:vAlign w:val="center"/>
          </w:tcPr>
          <w:p w14:paraId="54724C54" w14:textId="10B658A0" w:rsidR="00D2145A" w:rsidRDefault="00C76D38">
            <w:pPr>
              <w:spacing w:before="0" w:after="0" w:line="240" w:lineRule="auto"/>
              <w:jc w:val="center"/>
              <w:rPr>
                <w:sz w:val="20"/>
                <w:szCs w:val="20"/>
              </w:rPr>
            </w:pPr>
            <w:r>
              <w:rPr>
                <w:sz w:val="20"/>
                <w:szCs w:val="20"/>
              </w:rPr>
              <w:t xml:space="preserve">Central Way </w:t>
            </w:r>
            <w:proofErr w:type="gramStart"/>
            <w:r>
              <w:rPr>
                <w:sz w:val="20"/>
                <w:szCs w:val="20"/>
              </w:rPr>
              <w:t>A</w:t>
            </w:r>
            <w:proofErr w:type="gramEnd"/>
            <w:r w:rsidR="008C786D">
              <w:rPr>
                <w:sz w:val="20"/>
                <w:szCs w:val="20"/>
              </w:rPr>
              <w:t xml:space="preserve"> Westbound, Cumbernauld</w:t>
            </w:r>
          </w:p>
        </w:tc>
        <w:tc>
          <w:tcPr>
            <w:tcW w:w="1360" w:type="dxa"/>
            <w:shd w:val="clear" w:color="auto" w:fill="auto"/>
            <w:vAlign w:val="center"/>
          </w:tcPr>
          <w:p w14:paraId="3FE70B3B" w14:textId="2475CEC9" w:rsidR="00D2145A" w:rsidRDefault="008C786D">
            <w:pPr>
              <w:spacing w:before="0" w:after="0" w:line="240" w:lineRule="auto"/>
              <w:jc w:val="center"/>
              <w:rPr>
                <w:sz w:val="20"/>
                <w:szCs w:val="20"/>
              </w:rPr>
            </w:pPr>
            <w:r>
              <w:rPr>
                <w:sz w:val="20"/>
                <w:szCs w:val="20"/>
              </w:rPr>
              <w:t>Roadside</w:t>
            </w:r>
          </w:p>
        </w:tc>
        <w:tc>
          <w:tcPr>
            <w:tcW w:w="1038" w:type="dxa"/>
            <w:shd w:val="clear" w:color="auto" w:fill="auto"/>
            <w:vAlign w:val="center"/>
          </w:tcPr>
          <w:p w14:paraId="1DA6B2AC" w14:textId="7E2806E8" w:rsidR="00D2145A" w:rsidRDefault="008C786D">
            <w:pPr>
              <w:spacing w:before="0" w:after="0" w:line="240" w:lineRule="auto"/>
              <w:jc w:val="center"/>
              <w:rPr>
                <w:sz w:val="20"/>
                <w:szCs w:val="20"/>
              </w:rPr>
            </w:pPr>
            <w:r>
              <w:rPr>
                <w:sz w:val="20"/>
                <w:szCs w:val="20"/>
              </w:rPr>
              <w:t>275920</w:t>
            </w:r>
          </w:p>
        </w:tc>
        <w:tc>
          <w:tcPr>
            <w:tcW w:w="1132" w:type="dxa"/>
            <w:vAlign w:val="center"/>
          </w:tcPr>
          <w:p w14:paraId="1F213AF7" w14:textId="396630BF" w:rsidR="00D2145A" w:rsidRDefault="008C786D">
            <w:pPr>
              <w:spacing w:before="0" w:after="0" w:line="240" w:lineRule="auto"/>
              <w:jc w:val="center"/>
              <w:rPr>
                <w:sz w:val="20"/>
                <w:szCs w:val="20"/>
              </w:rPr>
            </w:pPr>
            <w:r>
              <w:rPr>
                <w:sz w:val="20"/>
                <w:szCs w:val="20"/>
              </w:rPr>
              <w:t>674511</w:t>
            </w:r>
          </w:p>
        </w:tc>
        <w:tc>
          <w:tcPr>
            <w:tcW w:w="1312" w:type="dxa"/>
            <w:shd w:val="clear" w:color="auto" w:fill="auto"/>
            <w:vAlign w:val="center"/>
          </w:tcPr>
          <w:p w14:paraId="58DFDE56" w14:textId="13B12177" w:rsidR="00D2145A" w:rsidRPr="008C786D" w:rsidRDefault="008C786D">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F616375" w14:textId="0D5D9C30" w:rsidR="00D2145A" w:rsidRDefault="008C786D">
            <w:pPr>
              <w:spacing w:before="0" w:after="0" w:line="240" w:lineRule="auto"/>
              <w:jc w:val="center"/>
              <w:rPr>
                <w:sz w:val="20"/>
                <w:szCs w:val="20"/>
              </w:rPr>
            </w:pPr>
            <w:r>
              <w:rPr>
                <w:sz w:val="20"/>
                <w:szCs w:val="20"/>
              </w:rPr>
              <w:t>N</w:t>
            </w:r>
          </w:p>
        </w:tc>
        <w:tc>
          <w:tcPr>
            <w:tcW w:w="1651" w:type="dxa"/>
            <w:shd w:val="clear" w:color="auto" w:fill="auto"/>
            <w:vAlign w:val="center"/>
          </w:tcPr>
          <w:p w14:paraId="76314DA7" w14:textId="2A49EDC5" w:rsidR="00D2145A" w:rsidRDefault="00E20148">
            <w:pPr>
              <w:spacing w:before="0" w:after="0" w:line="240" w:lineRule="auto"/>
              <w:jc w:val="center"/>
              <w:rPr>
                <w:sz w:val="20"/>
                <w:szCs w:val="20"/>
              </w:rPr>
            </w:pPr>
            <w:r>
              <w:rPr>
                <w:sz w:val="20"/>
                <w:szCs w:val="20"/>
              </w:rPr>
              <w:t>10</w:t>
            </w:r>
          </w:p>
        </w:tc>
        <w:tc>
          <w:tcPr>
            <w:tcW w:w="1630" w:type="dxa"/>
            <w:shd w:val="clear" w:color="auto" w:fill="auto"/>
            <w:vAlign w:val="center"/>
          </w:tcPr>
          <w:p w14:paraId="5C7CEAD0" w14:textId="71337974" w:rsidR="00D2145A" w:rsidRDefault="00E20148">
            <w:pPr>
              <w:spacing w:before="0" w:after="0" w:line="240" w:lineRule="auto"/>
              <w:jc w:val="center"/>
              <w:rPr>
                <w:sz w:val="20"/>
                <w:szCs w:val="20"/>
              </w:rPr>
            </w:pPr>
            <w:r>
              <w:rPr>
                <w:sz w:val="20"/>
                <w:szCs w:val="20"/>
              </w:rPr>
              <w:t>2</w:t>
            </w:r>
          </w:p>
        </w:tc>
        <w:tc>
          <w:tcPr>
            <w:tcW w:w="1704" w:type="dxa"/>
            <w:shd w:val="clear" w:color="auto" w:fill="auto"/>
            <w:vAlign w:val="center"/>
          </w:tcPr>
          <w:p w14:paraId="3F49242D" w14:textId="5EC73DA4" w:rsidR="00D2145A" w:rsidRDefault="00E20148">
            <w:pPr>
              <w:spacing w:before="0" w:after="0" w:line="240" w:lineRule="auto"/>
              <w:jc w:val="center"/>
              <w:rPr>
                <w:sz w:val="20"/>
                <w:szCs w:val="20"/>
              </w:rPr>
            </w:pPr>
            <w:r>
              <w:rPr>
                <w:sz w:val="20"/>
                <w:szCs w:val="20"/>
              </w:rPr>
              <w:t>N</w:t>
            </w:r>
          </w:p>
        </w:tc>
        <w:tc>
          <w:tcPr>
            <w:tcW w:w="1162" w:type="dxa"/>
            <w:vAlign w:val="center"/>
          </w:tcPr>
          <w:p w14:paraId="73FD9A6D" w14:textId="1E973AC6" w:rsidR="00D2145A" w:rsidRDefault="00E20148">
            <w:pPr>
              <w:spacing w:before="0" w:after="0" w:line="240" w:lineRule="auto"/>
              <w:jc w:val="center"/>
              <w:rPr>
                <w:sz w:val="20"/>
                <w:szCs w:val="20"/>
              </w:rPr>
            </w:pPr>
            <w:r>
              <w:rPr>
                <w:sz w:val="20"/>
                <w:szCs w:val="20"/>
              </w:rPr>
              <w:t>2.5</w:t>
            </w:r>
          </w:p>
        </w:tc>
      </w:tr>
      <w:tr w:rsidR="000A1635" w:rsidRPr="00482A27" w14:paraId="35D1C3FD" w14:textId="77777777" w:rsidTr="00EF1F60">
        <w:tc>
          <w:tcPr>
            <w:tcW w:w="1006" w:type="dxa"/>
            <w:vAlign w:val="center"/>
          </w:tcPr>
          <w:p w14:paraId="75B2114C" w14:textId="563DCF00" w:rsidR="00D2145A" w:rsidRDefault="00E20148">
            <w:pPr>
              <w:spacing w:before="0" w:after="0" w:line="240" w:lineRule="auto"/>
              <w:jc w:val="center"/>
              <w:rPr>
                <w:sz w:val="20"/>
                <w:szCs w:val="20"/>
              </w:rPr>
            </w:pPr>
            <w:r>
              <w:rPr>
                <w:sz w:val="20"/>
                <w:szCs w:val="20"/>
              </w:rPr>
              <w:t>DT63</w:t>
            </w:r>
          </w:p>
        </w:tc>
        <w:tc>
          <w:tcPr>
            <w:tcW w:w="1506" w:type="dxa"/>
            <w:shd w:val="clear" w:color="auto" w:fill="auto"/>
            <w:vAlign w:val="center"/>
          </w:tcPr>
          <w:p w14:paraId="4B4E8905" w14:textId="08AEED8A" w:rsidR="00D2145A" w:rsidRDefault="00E20148">
            <w:pPr>
              <w:spacing w:before="0" w:after="0" w:line="240" w:lineRule="auto"/>
              <w:jc w:val="center"/>
              <w:rPr>
                <w:sz w:val="20"/>
                <w:szCs w:val="20"/>
              </w:rPr>
            </w:pPr>
            <w:r>
              <w:rPr>
                <w:sz w:val="20"/>
                <w:szCs w:val="20"/>
              </w:rPr>
              <w:t>Central Way B Westbound, Cumbernauld</w:t>
            </w:r>
          </w:p>
        </w:tc>
        <w:tc>
          <w:tcPr>
            <w:tcW w:w="1360" w:type="dxa"/>
            <w:shd w:val="clear" w:color="auto" w:fill="auto"/>
            <w:vAlign w:val="center"/>
          </w:tcPr>
          <w:p w14:paraId="1EEB5AC3" w14:textId="1A9872AB" w:rsidR="00D2145A" w:rsidRDefault="00E20148">
            <w:pPr>
              <w:spacing w:before="0" w:after="0" w:line="240" w:lineRule="auto"/>
              <w:jc w:val="center"/>
              <w:rPr>
                <w:sz w:val="20"/>
                <w:szCs w:val="20"/>
              </w:rPr>
            </w:pPr>
            <w:r>
              <w:rPr>
                <w:sz w:val="20"/>
                <w:szCs w:val="20"/>
              </w:rPr>
              <w:t>Roadside</w:t>
            </w:r>
          </w:p>
        </w:tc>
        <w:tc>
          <w:tcPr>
            <w:tcW w:w="1038" w:type="dxa"/>
            <w:shd w:val="clear" w:color="auto" w:fill="auto"/>
            <w:vAlign w:val="center"/>
          </w:tcPr>
          <w:p w14:paraId="4605AB6E" w14:textId="27123A12" w:rsidR="00D2145A" w:rsidRDefault="00AD0A00">
            <w:pPr>
              <w:spacing w:before="0" w:after="0" w:line="240" w:lineRule="auto"/>
              <w:jc w:val="center"/>
              <w:rPr>
                <w:sz w:val="20"/>
                <w:szCs w:val="20"/>
              </w:rPr>
            </w:pPr>
            <w:r>
              <w:rPr>
                <w:sz w:val="20"/>
                <w:szCs w:val="20"/>
              </w:rPr>
              <w:t>275642</w:t>
            </w:r>
          </w:p>
        </w:tc>
        <w:tc>
          <w:tcPr>
            <w:tcW w:w="1132" w:type="dxa"/>
            <w:vAlign w:val="center"/>
          </w:tcPr>
          <w:p w14:paraId="628E6477" w14:textId="2612E2EE" w:rsidR="00D2145A" w:rsidRDefault="00AD0A00">
            <w:pPr>
              <w:spacing w:before="0" w:after="0" w:line="240" w:lineRule="auto"/>
              <w:jc w:val="center"/>
              <w:rPr>
                <w:sz w:val="20"/>
                <w:szCs w:val="20"/>
              </w:rPr>
            </w:pPr>
            <w:r>
              <w:rPr>
                <w:sz w:val="20"/>
                <w:szCs w:val="20"/>
              </w:rPr>
              <w:t>674271</w:t>
            </w:r>
          </w:p>
        </w:tc>
        <w:tc>
          <w:tcPr>
            <w:tcW w:w="1312" w:type="dxa"/>
            <w:shd w:val="clear" w:color="auto" w:fill="auto"/>
            <w:vAlign w:val="center"/>
          </w:tcPr>
          <w:p w14:paraId="0BB10A57" w14:textId="13E56710" w:rsidR="00D2145A" w:rsidRPr="00AD0A00" w:rsidRDefault="00AD0A00">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21E66EAB" w14:textId="62AF8C14" w:rsidR="00D2145A" w:rsidRDefault="00AD0A00">
            <w:pPr>
              <w:spacing w:before="0" w:after="0" w:line="240" w:lineRule="auto"/>
              <w:jc w:val="center"/>
              <w:rPr>
                <w:sz w:val="20"/>
                <w:szCs w:val="20"/>
              </w:rPr>
            </w:pPr>
            <w:r>
              <w:rPr>
                <w:sz w:val="20"/>
                <w:szCs w:val="20"/>
              </w:rPr>
              <w:t>N</w:t>
            </w:r>
          </w:p>
        </w:tc>
        <w:tc>
          <w:tcPr>
            <w:tcW w:w="1651" w:type="dxa"/>
            <w:shd w:val="clear" w:color="auto" w:fill="auto"/>
            <w:vAlign w:val="center"/>
          </w:tcPr>
          <w:p w14:paraId="20305F67" w14:textId="581F119A" w:rsidR="00D2145A" w:rsidRDefault="00AD0A00">
            <w:pPr>
              <w:spacing w:before="0" w:after="0" w:line="240" w:lineRule="auto"/>
              <w:jc w:val="center"/>
              <w:rPr>
                <w:sz w:val="20"/>
                <w:szCs w:val="20"/>
              </w:rPr>
            </w:pPr>
            <w:r>
              <w:rPr>
                <w:sz w:val="20"/>
                <w:szCs w:val="20"/>
              </w:rPr>
              <w:t>10</w:t>
            </w:r>
          </w:p>
        </w:tc>
        <w:tc>
          <w:tcPr>
            <w:tcW w:w="1630" w:type="dxa"/>
            <w:shd w:val="clear" w:color="auto" w:fill="auto"/>
            <w:vAlign w:val="center"/>
          </w:tcPr>
          <w:p w14:paraId="7AC8BE9E" w14:textId="3AF33622" w:rsidR="00D2145A" w:rsidRDefault="00AD0A00">
            <w:pPr>
              <w:spacing w:before="0" w:after="0" w:line="240" w:lineRule="auto"/>
              <w:jc w:val="center"/>
              <w:rPr>
                <w:sz w:val="20"/>
                <w:szCs w:val="20"/>
              </w:rPr>
            </w:pPr>
            <w:r>
              <w:rPr>
                <w:sz w:val="20"/>
                <w:szCs w:val="20"/>
              </w:rPr>
              <w:t>2</w:t>
            </w:r>
          </w:p>
        </w:tc>
        <w:tc>
          <w:tcPr>
            <w:tcW w:w="1704" w:type="dxa"/>
            <w:shd w:val="clear" w:color="auto" w:fill="auto"/>
            <w:vAlign w:val="center"/>
          </w:tcPr>
          <w:p w14:paraId="0245A931" w14:textId="116506B1" w:rsidR="00D2145A" w:rsidRDefault="00FB0A87">
            <w:pPr>
              <w:spacing w:before="0" w:after="0" w:line="240" w:lineRule="auto"/>
              <w:jc w:val="center"/>
              <w:rPr>
                <w:sz w:val="20"/>
                <w:szCs w:val="20"/>
              </w:rPr>
            </w:pPr>
            <w:r>
              <w:rPr>
                <w:sz w:val="20"/>
                <w:szCs w:val="20"/>
              </w:rPr>
              <w:t>N</w:t>
            </w:r>
          </w:p>
        </w:tc>
        <w:tc>
          <w:tcPr>
            <w:tcW w:w="1162" w:type="dxa"/>
            <w:vAlign w:val="center"/>
          </w:tcPr>
          <w:p w14:paraId="45785E98" w14:textId="14454938" w:rsidR="00D2145A" w:rsidRDefault="00FB0A87">
            <w:pPr>
              <w:spacing w:before="0" w:after="0" w:line="240" w:lineRule="auto"/>
              <w:jc w:val="center"/>
              <w:rPr>
                <w:sz w:val="20"/>
                <w:szCs w:val="20"/>
              </w:rPr>
            </w:pPr>
            <w:r>
              <w:rPr>
                <w:sz w:val="20"/>
                <w:szCs w:val="20"/>
              </w:rPr>
              <w:t>2.5</w:t>
            </w:r>
          </w:p>
        </w:tc>
      </w:tr>
      <w:tr w:rsidR="000A1635" w:rsidRPr="00482A27" w14:paraId="79969BA1" w14:textId="77777777" w:rsidTr="00EF1F60">
        <w:tc>
          <w:tcPr>
            <w:tcW w:w="1006" w:type="dxa"/>
            <w:vAlign w:val="center"/>
          </w:tcPr>
          <w:p w14:paraId="47C4D844" w14:textId="18F15F75" w:rsidR="00D2145A" w:rsidRDefault="00FB0A87">
            <w:pPr>
              <w:spacing w:before="0" w:after="0" w:line="240" w:lineRule="auto"/>
              <w:jc w:val="center"/>
              <w:rPr>
                <w:sz w:val="20"/>
                <w:szCs w:val="20"/>
              </w:rPr>
            </w:pPr>
            <w:r>
              <w:rPr>
                <w:sz w:val="20"/>
                <w:szCs w:val="20"/>
              </w:rPr>
              <w:t>DT64</w:t>
            </w:r>
          </w:p>
        </w:tc>
        <w:tc>
          <w:tcPr>
            <w:tcW w:w="1506" w:type="dxa"/>
            <w:shd w:val="clear" w:color="auto" w:fill="auto"/>
            <w:vAlign w:val="center"/>
          </w:tcPr>
          <w:p w14:paraId="65A97FEB" w14:textId="701C0CC0" w:rsidR="00D2145A" w:rsidRDefault="00FB0A87">
            <w:pPr>
              <w:spacing w:before="0" w:after="0" w:line="240" w:lineRule="auto"/>
              <w:jc w:val="center"/>
              <w:rPr>
                <w:sz w:val="20"/>
                <w:szCs w:val="20"/>
              </w:rPr>
            </w:pPr>
            <w:r>
              <w:rPr>
                <w:sz w:val="20"/>
                <w:szCs w:val="20"/>
              </w:rPr>
              <w:t>Under bridge Central Way, Westbound, Cumbernauld</w:t>
            </w:r>
          </w:p>
        </w:tc>
        <w:tc>
          <w:tcPr>
            <w:tcW w:w="1360" w:type="dxa"/>
            <w:shd w:val="clear" w:color="auto" w:fill="auto"/>
            <w:vAlign w:val="center"/>
          </w:tcPr>
          <w:p w14:paraId="329D44B2" w14:textId="759CB6C7" w:rsidR="00D2145A" w:rsidRDefault="00FB0A87">
            <w:pPr>
              <w:spacing w:before="0" w:after="0" w:line="240" w:lineRule="auto"/>
              <w:jc w:val="center"/>
              <w:rPr>
                <w:sz w:val="20"/>
                <w:szCs w:val="20"/>
              </w:rPr>
            </w:pPr>
            <w:r>
              <w:rPr>
                <w:sz w:val="20"/>
                <w:szCs w:val="20"/>
              </w:rPr>
              <w:t>Roadside</w:t>
            </w:r>
          </w:p>
        </w:tc>
        <w:tc>
          <w:tcPr>
            <w:tcW w:w="1038" w:type="dxa"/>
            <w:shd w:val="clear" w:color="auto" w:fill="auto"/>
            <w:vAlign w:val="center"/>
          </w:tcPr>
          <w:p w14:paraId="566130D6" w14:textId="367874D2" w:rsidR="00D2145A" w:rsidRDefault="00523BA0">
            <w:pPr>
              <w:spacing w:before="0" w:after="0" w:line="240" w:lineRule="auto"/>
              <w:jc w:val="center"/>
              <w:rPr>
                <w:sz w:val="20"/>
                <w:szCs w:val="20"/>
              </w:rPr>
            </w:pPr>
            <w:r>
              <w:rPr>
                <w:sz w:val="20"/>
                <w:szCs w:val="20"/>
              </w:rPr>
              <w:t>275666</w:t>
            </w:r>
          </w:p>
        </w:tc>
        <w:tc>
          <w:tcPr>
            <w:tcW w:w="1132" w:type="dxa"/>
            <w:vAlign w:val="center"/>
          </w:tcPr>
          <w:p w14:paraId="699B6937" w14:textId="5EC2C1FD" w:rsidR="00D2145A" w:rsidRDefault="00523BA0">
            <w:pPr>
              <w:spacing w:before="0" w:after="0" w:line="240" w:lineRule="auto"/>
              <w:jc w:val="center"/>
              <w:rPr>
                <w:sz w:val="20"/>
                <w:szCs w:val="20"/>
              </w:rPr>
            </w:pPr>
            <w:r>
              <w:rPr>
                <w:sz w:val="20"/>
                <w:szCs w:val="20"/>
              </w:rPr>
              <w:t>674293</w:t>
            </w:r>
          </w:p>
        </w:tc>
        <w:tc>
          <w:tcPr>
            <w:tcW w:w="1312" w:type="dxa"/>
            <w:shd w:val="clear" w:color="auto" w:fill="auto"/>
            <w:vAlign w:val="center"/>
          </w:tcPr>
          <w:p w14:paraId="0A205D44" w14:textId="16F09096" w:rsidR="00D2145A" w:rsidRPr="00523BA0" w:rsidRDefault="00523BA0">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6A6BDF7" w14:textId="25E7962C" w:rsidR="00D2145A" w:rsidRDefault="00523BA0">
            <w:pPr>
              <w:spacing w:before="0" w:after="0" w:line="240" w:lineRule="auto"/>
              <w:jc w:val="center"/>
              <w:rPr>
                <w:sz w:val="20"/>
                <w:szCs w:val="20"/>
              </w:rPr>
            </w:pPr>
            <w:r>
              <w:rPr>
                <w:sz w:val="20"/>
                <w:szCs w:val="20"/>
              </w:rPr>
              <w:t>N</w:t>
            </w:r>
          </w:p>
        </w:tc>
        <w:tc>
          <w:tcPr>
            <w:tcW w:w="1651" w:type="dxa"/>
            <w:shd w:val="clear" w:color="auto" w:fill="auto"/>
            <w:vAlign w:val="center"/>
          </w:tcPr>
          <w:p w14:paraId="15D2726B" w14:textId="77762746" w:rsidR="00D2145A" w:rsidRDefault="00523BA0">
            <w:pPr>
              <w:spacing w:before="0" w:after="0" w:line="240" w:lineRule="auto"/>
              <w:jc w:val="center"/>
              <w:rPr>
                <w:sz w:val="20"/>
                <w:szCs w:val="20"/>
              </w:rPr>
            </w:pPr>
            <w:r>
              <w:rPr>
                <w:sz w:val="20"/>
                <w:szCs w:val="20"/>
              </w:rPr>
              <w:t>10</w:t>
            </w:r>
          </w:p>
        </w:tc>
        <w:tc>
          <w:tcPr>
            <w:tcW w:w="1630" w:type="dxa"/>
            <w:shd w:val="clear" w:color="auto" w:fill="auto"/>
            <w:vAlign w:val="center"/>
          </w:tcPr>
          <w:p w14:paraId="457C2380" w14:textId="0ACDA2F1" w:rsidR="00D2145A" w:rsidRDefault="00523BA0">
            <w:pPr>
              <w:spacing w:before="0" w:after="0" w:line="240" w:lineRule="auto"/>
              <w:jc w:val="center"/>
              <w:rPr>
                <w:sz w:val="20"/>
                <w:szCs w:val="20"/>
              </w:rPr>
            </w:pPr>
            <w:r>
              <w:rPr>
                <w:sz w:val="20"/>
                <w:szCs w:val="20"/>
              </w:rPr>
              <w:t>2</w:t>
            </w:r>
          </w:p>
        </w:tc>
        <w:tc>
          <w:tcPr>
            <w:tcW w:w="1704" w:type="dxa"/>
            <w:shd w:val="clear" w:color="auto" w:fill="auto"/>
            <w:vAlign w:val="center"/>
          </w:tcPr>
          <w:p w14:paraId="466ABAEB" w14:textId="0DF0AA6E" w:rsidR="00D2145A" w:rsidRDefault="00523BA0">
            <w:pPr>
              <w:spacing w:before="0" w:after="0" w:line="240" w:lineRule="auto"/>
              <w:jc w:val="center"/>
              <w:rPr>
                <w:sz w:val="20"/>
                <w:szCs w:val="20"/>
              </w:rPr>
            </w:pPr>
            <w:r>
              <w:rPr>
                <w:sz w:val="20"/>
                <w:szCs w:val="20"/>
              </w:rPr>
              <w:t>N</w:t>
            </w:r>
          </w:p>
        </w:tc>
        <w:tc>
          <w:tcPr>
            <w:tcW w:w="1162" w:type="dxa"/>
            <w:vAlign w:val="center"/>
          </w:tcPr>
          <w:p w14:paraId="0791A5E9" w14:textId="51E0891D" w:rsidR="00D2145A" w:rsidRDefault="00523BA0">
            <w:pPr>
              <w:spacing w:before="0" w:after="0" w:line="240" w:lineRule="auto"/>
              <w:jc w:val="center"/>
              <w:rPr>
                <w:sz w:val="20"/>
                <w:szCs w:val="20"/>
              </w:rPr>
            </w:pPr>
            <w:r>
              <w:rPr>
                <w:sz w:val="20"/>
                <w:szCs w:val="20"/>
              </w:rPr>
              <w:t>2.5</w:t>
            </w:r>
          </w:p>
        </w:tc>
      </w:tr>
      <w:tr w:rsidR="000A1635" w:rsidRPr="00482A27" w14:paraId="22B8CB2B" w14:textId="77777777" w:rsidTr="00EF1F60">
        <w:tc>
          <w:tcPr>
            <w:tcW w:w="1006" w:type="dxa"/>
            <w:vAlign w:val="center"/>
          </w:tcPr>
          <w:p w14:paraId="50B9959C" w14:textId="438CD077" w:rsidR="00D2145A" w:rsidRDefault="005F3D74">
            <w:pPr>
              <w:spacing w:before="0" w:after="0" w:line="240" w:lineRule="auto"/>
              <w:jc w:val="center"/>
              <w:rPr>
                <w:sz w:val="20"/>
                <w:szCs w:val="20"/>
              </w:rPr>
            </w:pPr>
            <w:r>
              <w:rPr>
                <w:sz w:val="20"/>
                <w:szCs w:val="20"/>
              </w:rPr>
              <w:t>DT100</w:t>
            </w:r>
          </w:p>
        </w:tc>
        <w:tc>
          <w:tcPr>
            <w:tcW w:w="1506" w:type="dxa"/>
            <w:shd w:val="clear" w:color="auto" w:fill="auto"/>
            <w:vAlign w:val="center"/>
          </w:tcPr>
          <w:p w14:paraId="7AAD5CB5" w14:textId="5A5F1C1A" w:rsidR="00D2145A" w:rsidRDefault="004E7607">
            <w:pPr>
              <w:spacing w:before="0" w:after="0" w:line="240" w:lineRule="auto"/>
              <w:jc w:val="center"/>
              <w:rPr>
                <w:sz w:val="20"/>
                <w:szCs w:val="20"/>
              </w:rPr>
            </w:pPr>
            <w:r>
              <w:rPr>
                <w:sz w:val="20"/>
                <w:szCs w:val="20"/>
              </w:rPr>
              <w:t>Civic Centre, Motherwell</w:t>
            </w:r>
          </w:p>
        </w:tc>
        <w:tc>
          <w:tcPr>
            <w:tcW w:w="1360" w:type="dxa"/>
            <w:shd w:val="clear" w:color="auto" w:fill="auto"/>
            <w:vAlign w:val="center"/>
          </w:tcPr>
          <w:p w14:paraId="67CA8031" w14:textId="6306A05B" w:rsidR="00D2145A" w:rsidRDefault="004E7607">
            <w:pPr>
              <w:spacing w:before="0" w:after="0" w:line="240" w:lineRule="auto"/>
              <w:jc w:val="center"/>
              <w:rPr>
                <w:sz w:val="20"/>
                <w:szCs w:val="20"/>
              </w:rPr>
            </w:pPr>
            <w:r>
              <w:rPr>
                <w:sz w:val="20"/>
                <w:szCs w:val="20"/>
              </w:rPr>
              <w:t>Roadside</w:t>
            </w:r>
          </w:p>
        </w:tc>
        <w:tc>
          <w:tcPr>
            <w:tcW w:w="1038" w:type="dxa"/>
            <w:shd w:val="clear" w:color="auto" w:fill="auto"/>
            <w:vAlign w:val="center"/>
          </w:tcPr>
          <w:p w14:paraId="5EA4BC21" w14:textId="6A1434B8" w:rsidR="00D2145A" w:rsidRDefault="004E7607">
            <w:pPr>
              <w:spacing w:before="0" w:after="0" w:line="240" w:lineRule="auto"/>
              <w:jc w:val="center"/>
              <w:rPr>
                <w:sz w:val="20"/>
                <w:szCs w:val="20"/>
              </w:rPr>
            </w:pPr>
            <w:r>
              <w:rPr>
                <w:sz w:val="20"/>
                <w:szCs w:val="20"/>
              </w:rPr>
              <w:t>275820</w:t>
            </w:r>
          </w:p>
        </w:tc>
        <w:tc>
          <w:tcPr>
            <w:tcW w:w="1132" w:type="dxa"/>
            <w:vAlign w:val="center"/>
          </w:tcPr>
          <w:p w14:paraId="70D22024" w14:textId="0A650EDD" w:rsidR="00D2145A" w:rsidRDefault="004E7607">
            <w:pPr>
              <w:spacing w:before="0" w:after="0" w:line="240" w:lineRule="auto"/>
              <w:jc w:val="center"/>
              <w:rPr>
                <w:sz w:val="20"/>
                <w:szCs w:val="20"/>
              </w:rPr>
            </w:pPr>
            <w:r>
              <w:rPr>
                <w:sz w:val="20"/>
                <w:szCs w:val="20"/>
              </w:rPr>
              <w:t>656208</w:t>
            </w:r>
          </w:p>
        </w:tc>
        <w:tc>
          <w:tcPr>
            <w:tcW w:w="1312" w:type="dxa"/>
            <w:shd w:val="clear" w:color="auto" w:fill="auto"/>
            <w:vAlign w:val="center"/>
          </w:tcPr>
          <w:p w14:paraId="48280355" w14:textId="19CCBC4A" w:rsidR="00D2145A" w:rsidRPr="004E7607" w:rsidRDefault="004E7607">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EAC444F" w14:textId="77777777" w:rsidR="00D2145A" w:rsidRDefault="00986FFD">
            <w:pPr>
              <w:spacing w:before="0" w:after="0" w:line="240" w:lineRule="auto"/>
              <w:jc w:val="center"/>
              <w:rPr>
                <w:sz w:val="20"/>
                <w:szCs w:val="20"/>
              </w:rPr>
            </w:pPr>
            <w:r>
              <w:rPr>
                <w:sz w:val="20"/>
                <w:szCs w:val="20"/>
              </w:rPr>
              <w:t>Y</w:t>
            </w:r>
          </w:p>
          <w:p w14:paraId="4214B044" w14:textId="4966C461" w:rsidR="00986FFD" w:rsidRDefault="00986FFD">
            <w:pPr>
              <w:spacing w:before="0" w:after="0" w:line="240" w:lineRule="auto"/>
              <w:jc w:val="center"/>
              <w:rPr>
                <w:sz w:val="20"/>
                <w:szCs w:val="20"/>
              </w:rPr>
            </w:pPr>
            <w:r>
              <w:rPr>
                <w:sz w:val="20"/>
                <w:szCs w:val="20"/>
              </w:rPr>
              <w:t>Motherwell</w:t>
            </w:r>
          </w:p>
        </w:tc>
        <w:tc>
          <w:tcPr>
            <w:tcW w:w="1651" w:type="dxa"/>
            <w:shd w:val="clear" w:color="auto" w:fill="auto"/>
            <w:vAlign w:val="center"/>
          </w:tcPr>
          <w:p w14:paraId="2EBAF91F" w14:textId="51CBF902" w:rsidR="00D2145A" w:rsidRDefault="00986FFD">
            <w:pPr>
              <w:spacing w:before="0" w:after="0" w:line="240" w:lineRule="auto"/>
              <w:jc w:val="center"/>
              <w:rPr>
                <w:sz w:val="20"/>
                <w:szCs w:val="20"/>
              </w:rPr>
            </w:pPr>
            <w:r>
              <w:rPr>
                <w:sz w:val="20"/>
                <w:szCs w:val="20"/>
              </w:rPr>
              <w:t>10</w:t>
            </w:r>
          </w:p>
        </w:tc>
        <w:tc>
          <w:tcPr>
            <w:tcW w:w="1630" w:type="dxa"/>
            <w:shd w:val="clear" w:color="auto" w:fill="auto"/>
            <w:vAlign w:val="center"/>
          </w:tcPr>
          <w:p w14:paraId="55F3DAA0" w14:textId="191C9918" w:rsidR="00D2145A" w:rsidRDefault="00986FFD">
            <w:pPr>
              <w:spacing w:before="0" w:after="0" w:line="240" w:lineRule="auto"/>
              <w:jc w:val="center"/>
              <w:rPr>
                <w:sz w:val="20"/>
                <w:szCs w:val="20"/>
              </w:rPr>
            </w:pPr>
            <w:r>
              <w:rPr>
                <w:sz w:val="20"/>
                <w:szCs w:val="20"/>
              </w:rPr>
              <w:t>2</w:t>
            </w:r>
          </w:p>
        </w:tc>
        <w:tc>
          <w:tcPr>
            <w:tcW w:w="1704" w:type="dxa"/>
            <w:shd w:val="clear" w:color="auto" w:fill="auto"/>
            <w:vAlign w:val="center"/>
          </w:tcPr>
          <w:p w14:paraId="07170717" w14:textId="7929FF9D" w:rsidR="00D2145A" w:rsidRDefault="00986FFD">
            <w:pPr>
              <w:spacing w:before="0" w:after="0" w:line="240" w:lineRule="auto"/>
              <w:jc w:val="center"/>
              <w:rPr>
                <w:sz w:val="20"/>
                <w:szCs w:val="20"/>
              </w:rPr>
            </w:pPr>
            <w:r>
              <w:rPr>
                <w:sz w:val="20"/>
                <w:szCs w:val="20"/>
              </w:rPr>
              <w:t>N</w:t>
            </w:r>
          </w:p>
        </w:tc>
        <w:tc>
          <w:tcPr>
            <w:tcW w:w="1162" w:type="dxa"/>
            <w:vAlign w:val="center"/>
          </w:tcPr>
          <w:p w14:paraId="1977C477" w14:textId="1B2AE3E7" w:rsidR="00D2145A" w:rsidRDefault="00986FFD">
            <w:pPr>
              <w:spacing w:before="0" w:after="0" w:line="240" w:lineRule="auto"/>
              <w:jc w:val="center"/>
              <w:rPr>
                <w:sz w:val="20"/>
                <w:szCs w:val="20"/>
              </w:rPr>
            </w:pPr>
            <w:r>
              <w:rPr>
                <w:sz w:val="20"/>
                <w:szCs w:val="20"/>
              </w:rPr>
              <w:t>2.5</w:t>
            </w:r>
          </w:p>
        </w:tc>
      </w:tr>
      <w:tr w:rsidR="000A1635" w:rsidRPr="00482A27" w14:paraId="02D133CA" w14:textId="77777777" w:rsidTr="00EF1F60">
        <w:tc>
          <w:tcPr>
            <w:tcW w:w="1006" w:type="dxa"/>
            <w:vAlign w:val="center"/>
          </w:tcPr>
          <w:p w14:paraId="34C08EBB" w14:textId="73F6B188" w:rsidR="00D2145A" w:rsidRDefault="00986FFD">
            <w:pPr>
              <w:spacing w:before="0" w:after="0" w:line="240" w:lineRule="auto"/>
              <w:jc w:val="center"/>
              <w:rPr>
                <w:sz w:val="20"/>
                <w:szCs w:val="20"/>
              </w:rPr>
            </w:pPr>
            <w:r>
              <w:rPr>
                <w:sz w:val="20"/>
                <w:szCs w:val="20"/>
              </w:rPr>
              <w:t>DT101</w:t>
            </w:r>
          </w:p>
        </w:tc>
        <w:tc>
          <w:tcPr>
            <w:tcW w:w="1506" w:type="dxa"/>
            <w:shd w:val="clear" w:color="auto" w:fill="auto"/>
            <w:vAlign w:val="center"/>
          </w:tcPr>
          <w:p w14:paraId="5A307C71" w14:textId="5600534E" w:rsidR="00D2145A" w:rsidRDefault="00986FFD">
            <w:pPr>
              <w:spacing w:before="0" w:after="0" w:line="240" w:lineRule="auto"/>
              <w:jc w:val="center"/>
              <w:rPr>
                <w:sz w:val="20"/>
                <w:szCs w:val="20"/>
              </w:rPr>
            </w:pPr>
            <w:r>
              <w:rPr>
                <w:sz w:val="20"/>
                <w:szCs w:val="20"/>
              </w:rPr>
              <w:t>Shields Rd, Motherwell</w:t>
            </w:r>
          </w:p>
        </w:tc>
        <w:tc>
          <w:tcPr>
            <w:tcW w:w="1360" w:type="dxa"/>
            <w:shd w:val="clear" w:color="auto" w:fill="auto"/>
            <w:vAlign w:val="center"/>
          </w:tcPr>
          <w:p w14:paraId="1122D318" w14:textId="7EA46302" w:rsidR="00D2145A" w:rsidRDefault="002B0F1B">
            <w:pPr>
              <w:spacing w:before="0" w:after="0" w:line="240" w:lineRule="auto"/>
              <w:jc w:val="center"/>
              <w:rPr>
                <w:sz w:val="20"/>
                <w:szCs w:val="20"/>
              </w:rPr>
            </w:pPr>
            <w:r>
              <w:rPr>
                <w:sz w:val="20"/>
                <w:szCs w:val="20"/>
              </w:rPr>
              <w:t>Roadside</w:t>
            </w:r>
          </w:p>
        </w:tc>
        <w:tc>
          <w:tcPr>
            <w:tcW w:w="1038" w:type="dxa"/>
            <w:shd w:val="clear" w:color="auto" w:fill="auto"/>
            <w:vAlign w:val="center"/>
          </w:tcPr>
          <w:p w14:paraId="0009039C" w14:textId="312BFA44" w:rsidR="00D2145A" w:rsidRDefault="002B0F1B">
            <w:pPr>
              <w:spacing w:before="0" w:after="0" w:line="240" w:lineRule="auto"/>
              <w:jc w:val="center"/>
              <w:rPr>
                <w:sz w:val="20"/>
                <w:szCs w:val="20"/>
              </w:rPr>
            </w:pPr>
            <w:r>
              <w:rPr>
                <w:sz w:val="20"/>
                <w:szCs w:val="20"/>
              </w:rPr>
              <w:t>274594</w:t>
            </w:r>
          </w:p>
        </w:tc>
        <w:tc>
          <w:tcPr>
            <w:tcW w:w="1132" w:type="dxa"/>
            <w:vAlign w:val="center"/>
          </w:tcPr>
          <w:p w14:paraId="74DC1A83" w14:textId="1686389F" w:rsidR="00D2145A" w:rsidRDefault="002B0F1B">
            <w:pPr>
              <w:spacing w:before="0" w:after="0" w:line="240" w:lineRule="auto"/>
              <w:jc w:val="center"/>
              <w:rPr>
                <w:sz w:val="20"/>
                <w:szCs w:val="20"/>
              </w:rPr>
            </w:pPr>
            <w:r>
              <w:rPr>
                <w:sz w:val="20"/>
                <w:szCs w:val="20"/>
              </w:rPr>
              <w:t>655113</w:t>
            </w:r>
          </w:p>
        </w:tc>
        <w:tc>
          <w:tcPr>
            <w:tcW w:w="1312" w:type="dxa"/>
            <w:shd w:val="clear" w:color="auto" w:fill="auto"/>
            <w:vAlign w:val="center"/>
          </w:tcPr>
          <w:p w14:paraId="3AF1FF30" w14:textId="2143F532" w:rsidR="00D2145A" w:rsidRPr="002B0F1B" w:rsidRDefault="002B0F1B">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70D7B5C4" w14:textId="003CC999" w:rsidR="00D2145A" w:rsidRDefault="000A6874">
            <w:pPr>
              <w:spacing w:before="0" w:after="0" w:line="240" w:lineRule="auto"/>
              <w:jc w:val="center"/>
              <w:rPr>
                <w:sz w:val="20"/>
                <w:szCs w:val="20"/>
              </w:rPr>
            </w:pPr>
            <w:r>
              <w:rPr>
                <w:sz w:val="20"/>
                <w:szCs w:val="20"/>
              </w:rPr>
              <w:t>N</w:t>
            </w:r>
          </w:p>
        </w:tc>
        <w:tc>
          <w:tcPr>
            <w:tcW w:w="1651" w:type="dxa"/>
            <w:shd w:val="clear" w:color="auto" w:fill="auto"/>
            <w:vAlign w:val="center"/>
          </w:tcPr>
          <w:p w14:paraId="1E651E89" w14:textId="458FDB72" w:rsidR="00D2145A" w:rsidRDefault="000A6874">
            <w:pPr>
              <w:spacing w:before="0" w:after="0" w:line="240" w:lineRule="auto"/>
              <w:jc w:val="center"/>
              <w:rPr>
                <w:sz w:val="20"/>
                <w:szCs w:val="20"/>
              </w:rPr>
            </w:pPr>
            <w:r>
              <w:rPr>
                <w:sz w:val="20"/>
                <w:szCs w:val="20"/>
              </w:rPr>
              <w:t>15</w:t>
            </w:r>
          </w:p>
        </w:tc>
        <w:tc>
          <w:tcPr>
            <w:tcW w:w="1630" w:type="dxa"/>
            <w:shd w:val="clear" w:color="auto" w:fill="auto"/>
            <w:vAlign w:val="center"/>
          </w:tcPr>
          <w:p w14:paraId="28512AD6" w14:textId="3AE279FC" w:rsidR="00D2145A" w:rsidRDefault="000A6874">
            <w:pPr>
              <w:spacing w:before="0" w:after="0" w:line="240" w:lineRule="auto"/>
              <w:jc w:val="center"/>
              <w:rPr>
                <w:sz w:val="20"/>
                <w:szCs w:val="20"/>
              </w:rPr>
            </w:pPr>
            <w:r>
              <w:rPr>
                <w:sz w:val="20"/>
                <w:szCs w:val="20"/>
              </w:rPr>
              <w:t>2</w:t>
            </w:r>
          </w:p>
        </w:tc>
        <w:tc>
          <w:tcPr>
            <w:tcW w:w="1704" w:type="dxa"/>
            <w:shd w:val="clear" w:color="auto" w:fill="auto"/>
            <w:vAlign w:val="center"/>
          </w:tcPr>
          <w:p w14:paraId="4CE52F01" w14:textId="1D6E7CA9" w:rsidR="00D2145A" w:rsidRDefault="000A6874">
            <w:pPr>
              <w:spacing w:before="0" w:after="0" w:line="240" w:lineRule="auto"/>
              <w:jc w:val="center"/>
              <w:rPr>
                <w:sz w:val="20"/>
                <w:szCs w:val="20"/>
              </w:rPr>
            </w:pPr>
            <w:r>
              <w:rPr>
                <w:sz w:val="20"/>
                <w:szCs w:val="20"/>
              </w:rPr>
              <w:t>N</w:t>
            </w:r>
          </w:p>
        </w:tc>
        <w:tc>
          <w:tcPr>
            <w:tcW w:w="1162" w:type="dxa"/>
            <w:vAlign w:val="center"/>
          </w:tcPr>
          <w:p w14:paraId="0F491C59" w14:textId="5AD994BB" w:rsidR="00D2145A" w:rsidRDefault="000A6874">
            <w:pPr>
              <w:spacing w:before="0" w:after="0" w:line="240" w:lineRule="auto"/>
              <w:jc w:val="center"/>
              <w:rPr>
                <w:sz w:val="20"/>
                <w:szCs w:val="20"/>
              </w:rPr>
            </w:pPr>
            <w:r>
              <w:rPr>
                <w:sz w:val="20"/>
                <w:szCs w:val="20"/>
              </w:rPr>
              <w:t>2.5</w:t>
            </w:r>
          </w:p>
        </w:tc>
      </w:tr>
      <w:tr w:rsidR="000A1635" w:rsidRPr="00482A27" w14:paraId="7F283A6F" w14:textId="77777777" w:rsidTr="00EF1F60">
        <w:tc>
          <w:tcPr>
            <w:tcW w:w="1006" w:type="dxa"/>
            <w:vAlign w:val="center"/>
          </w:tcPr>
          <w:p w14:paraId="38028986" w14:textId="0449EB31" w:rsidR="00D2145A" w:rsidRDefault="000A6874">
            <w:pPr>
              <w:spacing w:before="0" w:after="0" w:line="240" w:lineRule="auto"/>
              <w:jc w:val="center"/>
              <w:rPr>
                <w:sz w:val="20"/>
                <w:szCs w:val="20"/>
              </w:rPr>
            </w:pPr>
            <w:r>
              <w:rPr>
                <w:sz w:val="20"/>
                <w:szCs w:val="20"/>
              </w:rPr>
              <w:t>DT102</w:t>
            </w:r>
          </w:p>
        </w:tc>
        <w:tc>
          <w:tcPr>
            <w:tcW w:w="1506" w:type="dxa"/>
            <w:shd w:val="clear" w:color="auto" w:fill="auto"/>
            <w:vAlign w:val="center"/>
          </w:tcPr>
          <w:p w14:paraId="54629DDD" w14:textId="38EB1CCB" w:rsidR="00D2145A" w:rsidRDefault="000A6874">
            <w:pPr>
              <w:spacing w:before="0" w:after="0" w:line="240" w:lineRule="auto"/>
              <w:jc w:val="center"/>
              <w:rPr>
                <w:sz w:val="20"/>
                <w:szCs w:val="20"/>
              </w:rPr>
            </w:pPr>
            <w:r>
              <w:rPr>
                <w:sz w:val="20"/>
                <w:szCs w:val="20"/>
              </w:rPr>
              <w:t>Emily Dr, Motherwell</w:t>
            </w:r>
          </w:p>
        </w:tc>
        <w:tc>
          <w:tcPr>
            <w:tcW w:w="1360" w:type="dxa"/>
            <w:shd w:val="clear" w:color="auto" w:fill="auto"/>
            <w:vAlign w:val="center"/>
          </w:tcPr>
          <w:p w14:paraId="664F0C5D" w14:textId="2AEE8721" w:rsidR="00D2145A" w:rsidRDefault="000A6874">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019A26E7" w14:textId="38AF7B8B" w:rsidR="00D2145A" w:rsidRDefault="00EC3860">
            <w:pPr>
              <w:spacing w:before="0" w:after="0" w:line="240" w:lineRule="auto"/>
              <w:jc w:val="center"/>
              <w:rPr>
                <w:sz w:val="20"/>
                <w:szCs w:val="20"/>
              </w:rPr>
            </w:pPr>
            <w:r>
              <w:rPr>
                <w:sz w:val="20"/>
                <w:szCs w:val="20"/>
              </w:rPr>
              <w:t>27543</w:t>
            </w:r>
            <w:r w:rsidR="00537017">
              <w:rPr>
                <w:sz w:val="20"/>
                <w:szCs w:val="20"/>
              </w:rPr>
              <w:t>9</w:t>
            </w:r>
          </w:p>
        </w:tc>
        <w:tc>
          <w:tcPr>
            <w:tcW w:w="1132" w:type="dxa"/>
            <w:vAlign w:val="center"/>
          </w:tcPr>
          <w:p w14:paraId="11D31A9A" w14:textId="0694BFD3" w:rsidR="00A741E7" w:rsidRPr="00A741E7" w:rsidRDefault="00B9088B">
            <w:pPr>
              <w:spacing w:before="0" w:after="0" w:line="240" w:lineRule="auto"/>
              <w:jc w:val="center"/>
              <w:rPr>
                <w:color w:val="FF0000"/>
                <w:sz w:val="20"/>
                <w:szCs w:val="20"/>
              </w:rPr>
            </w:pPr>
            <w:r>
              <w:rPr>
                <w:sz w:val="20"/>
                <w:szCs w:val="20"/>
              </w:rPr>
              <w:t>665696</w:t>
            </w:r>
          </w:p>
        </w:tc>
        <w:tc>
          <w:tcPr>
            <w:tcW w:w="1312" w:type="dxa"/>
            <w:shd w:val="clear" w:color="auto" w:fill="auto"/>
            <w:vAlign w:val="center"/>
          </w:tcPr>
          <w:p w14:paraId="6AB03FA4" w14:textId="2EBD2353" w:rsidR="00D2145A" w:rsidRPr="00EC3860" w:rsidRDefault="00EC3860">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68656AD" w14:textId="2900EC50" w:rsidR="00D2145A" w:rsidRDefault="00EC3860">
            <w:pPr>
              <w:spacing w:before="0" w:after="0" w:line="240" w:lineRule="auto"/>
              <w:jc w:val="center"/>
              <w:rPr>
                <w:sz w:val="20"/>
                <w:szCs w:val="20"/>
              </w:rPr>
            </w:pPr>
            <w:r>
              <w:rPr>
                <w:sz w:val="20"/>
                <w:szCs w:val="20"/>
              </w:rPr>
              <w:t>N</w:t>
            </w:r>
          </w:p>
        </w:tc>
        <w:tc>
          <w:tcPr>
            <w:tcW w:w="1651" w:type="dxa"/>
            <w:shd w:val="clear" w:color="auto" w:fill="auto"/>
            <w:vAlign w:val="center"/>
          </w:tcPr>
          <w:p w14:paraId="6AB7EFC8" w14:textId="14F1B07C" w:rsidR="00D2145A" w:rsidRDefault="00EC3860">
            <w:pPr>
              <w:spacing w:before="0" w:after="0" w:line="240" w:lineRule="auto"/>
              <w:jc w:val="center"/>
              <w:rPr>
                <w:sz w:val="20"/>
                <w:szCs w:val="20"/>
              </w:rPr>
            </w:pPr>
            <w:r>
              <w:rPr>
                <w:sz w:val="20"/>
                <w:szCs w:val="20"/>
              </w:rPr>
              <w:t>15</w:t>
            </w:r>
          </w:p>
        </w:tc>
        <w:tc>
          <w:tcPr>
            <w:tcW w:w="1630" w:type="dxa"/>
            <w:shd w:val="clear" w:color="auto" w:fill="auto"/>
            <w:vAlign w:val="center"/>
          </w:tcPr>
          <w:p w14:paraId="2D76A9B1" w14:textId="170C389A" w:rsidR="00D2145A" w:rsidRDefault="00EC3860">
            <w:pPr>
              <w:spacing w:before="0" w:after="0" w:line="240" w:lineRule="auto"/>
              <w:jc w:val="center"/>
              <w:rPr>
                <w:sz w:val="20"/>
                <w:szCs w:val="20"/>
              </w:rPr>
            </w:pPr>
            <w:r>
              <w:rPr>
                <w:sz w:val="20"/>
                <w:szCs w:val="20"/>
              </w:rPr>
              <w:t>2</w:t>
            </w:r>
          </w:p>
        </w:tc>
        <w:tc>
          <w:tcPr>
            <w:tcW w:w="1704" w:type="dxa"/>
            <w:shd w:val="clear" w:color="auto" w:fill="auto"/>
            <w:vAlign w:val="center"/>
          </w:tcPr>
          <w:p w14:paraId="3C58C391" w14:textId="4AE41E39" w:rsidR="00D2145A" w:rsidRDefault="00EC3860">
            <w:pPr>
              <w:spacing w:before="0" w:after="0" w:line="240" w:lineRule="auto"/>
              <w:jc w:val="center"/>
              <w:rPr>
                <w:sz w:val="20"/>
                <w:szCs w:val="20"/>
              </w:rPr>
            </w:pPr>
            <w:r>
              <w:rPr>
                <w:sz w:val="20"/>
                <w:szCs w:val="20"/>
              </w:rPr>
              <w:t>N</w:t>
            </w:r>
          </w:p>
        </w:tc>
        <w:tc>
          <w:tcPr>
            <w:tcW w:w="1162" w:type="dxa"/>
            <w:vAlign w:val="center"/>
          </w:tcPr>
          <w:p w14:paraId="34536A78" w14:textId="466D3577" w:rsidR="00D2145A" w:rsidRDefault="00EC3860">
            <w:pPr>
              <w:spacing w:before="0" w:after="0" w:line="240" w:lineRule="auto"/>
              <w:jc w:val="center"/>
              <w:rPr>
                <w:sz w:val="20"/>
                <w:szCs w:val="20"/>
              </w:rPr>
            </w:pPr>
            <w:r>
              <w:rPr>
                <w:sz w:val="20"/>
                <w:szCs w:val="20"/>
              </w:rPr>
              <w:t>2.5</w:t>
            </w:r>
          </w:p>
        </w:tc>
      </w:tr>
      <w:tr w:rsidR="000A1635" w:rsidRPr="00482A27" w14:paraId="33B8E53D" w14:textId="77777777" w:rsidTr="00EF1F60">
        <w:tc>
          <w:tcPr>
            <w:tcW w:w="1006" w:type="dxa"/>
            <w:vAlign w:val="center"/>
          </w:tcPr>
          <w:p w14:paraId="2F2A4261" w14:textId="7CC62A73" w:rsidR="00D2145A" w:rsidRDefault="00EC3860">
            <w:pPr>
              <w:spacing w:before="0" w:after="0" w:line="240" w:lineRule="auto"/>
              <w:jc w:val="center"/>
              <w:rPr>
                <w:sz w:val="20"/>
                <w:szCs w:val="20"/>
              </w:rPr>
            </w:pPr>
            <w:r>
              <w:rPr>
                <w:sz w:val="20"/>
                <w:szCs w:val="20"/>
              </w:rPr>
              <w:t>DT103</w:t>
            </w:r>
          </w:p>
        </w:tc>
        <w:tc>
          <w:tcPr>
            <w:tcW w:w="1506" w:type="dxa"/>
            <w:shd w:val="clear" w:color="auto" w:fill="auto"/>
            <w:vAlign w:val="center"/>
          </w:tcPr>
          <w:p w14:paraId="03415BA8" w14:textId="5671F3F9" w:rsidR="00D2145A" w:rsidRDefault="001B35CE">
            <w:pPr>
              <w:spacing w:before="0" w:after="0" w:line="240" w:lineRule="auto"/>
              <w:jc w:val="center"/>
              <w:rPr>
                <w:sz w:val="20"/>
                <w:szCs w:val="20"/>
              </w:rPr>
            </w:pPr>
            <w:proofErr w:type="spellStart"/>
            <w:r>
              <w:rPr>
                <w:sz w:val="20"/>
                <w:szCs w:val="20"/>
              </w:rPr>
              <w:t>Kethers</w:t>
            </w:r>
            <w:proofErr w:type="spellEnd"/>
            <w:r>
              <w:rPr>
                <w:sz w:val="20"/>
                <w:szCs w:val="20"/>
              </w:rPr>
              <w:t xml:space="preserve"> Lane, Motherwell</w:t>
            </w:r>
          </w:p>
        </w:tc>
        <w:tc>
          <w:tcPr>
            <w:tcW w:w="1360" w:type="dxa"/>
            <w:shd w:val="clear" w:color="auto" w:fill="auto"/>
            <w:vAlign w:val="center"/>
          </w:tcPr>
          <w:p w14:paraId="7D65FC64" w14:textId="3D6EA45A" w:rsidR="00D2145A" w:rsidRDefault="001B35CE">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4C9089A8" w14:textId="287D33C1" w:rsidR="00D2145A" w:rsidRDefault="001B35CE">
            <w:pPr>
              <w:spacing w:before="0" w:after="0" w:line="240" w:lineRule="auto"/>
              <w:jc w:val="center"/>
              <w:rPr>
                <w:sz w:val="20"/>
                <w:szCs w:val="20"/>
              </w:rPr>
            </w:pPr>
            <w:r>
              <w:rPr>
                <w:sz w:val="20"/>
                <w:szCs w:val="20"/>
              </w:rPr>
              <w:t>273</w:t>
            </w:r>
            <w:r w:rsidR="00FA752E">
              <w:rPr>
                <w:sz w:val="20"/>
                <w:szCs w:val="20"/>
              </w:rPr>
              <w:t>986</w:t>
            </w:r>
          </w:p>
        </w:tc>
        <w:tc>
          <w:tcPr>
            <w:tcW w:w="1132" w:type="dxa"/>
            <w:vAlign w:val="center"/>
          </w:tcPr>
          <w:p w14:paraId="5FFDD037" w14:textId="2016AA61" w:rsidR="00D2145A" w:rsidRDefault="00FA752E">
            <w:pPr>
              <w:spacing w:before="0" w:after="0" w:line="240" w:lineRule="auto"/>
              <w:jc w:val="center"/>
              <w:rPr>
                <w:sz w:val="20"/>
                <w:szCs w:val="20"/>
              </w:rPr>
            </w:pPr>
            <w:r>
              <w:rPr>
                <w:sz w:val="20"/>
                <w:szCs w:val="20"/>
              </w:rPr>
              <w:t>656985</w:t>
            </w:r>
          </w:p>
        </w:tc>
        <w:tc>
          <w:tcPr>
            <w:tcW w:w="1312" w:type="dxa"/>
            <w:shd w:val="clear" w:color="auto" w:fill="auto"/>
            <w:vAlign w:val="center"/>
          </w:tcPr>
          <w:p w14:paraId="2729B42F" w14:textId="7F07F4AE" w:rsidR="00D2145A" w:rsidRPr="00FA752E" w:rsidRDefault="00FA752E">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05F23FA0" w14:textId="6F42AECB" w:rsidR="00D2145A" w:rsidRDefault="00FA752E">
            <w:pPr>
              <w:spacing w:before="0" w:after="0" w:line="240" w:lineRule="auto"/>
              <w:jc w:val="center"/>
              <w:rPr>
                <w:sz w:val="20"/>
                <w:szCs w:val="20"/>
              </w:rPr>
            </w:pPr>
            <w:r>
              <w:rPr>
                <w:sz w:val="20"/>
                <w:szCs w:val="20"/>
              </w:rPr>
              <w:t>N</w:t>
            </w:r>
          </w:p>
        </w:tc>
        <w:tc>
          <w:tcPr>
            <w:tcW w:w="1651" w:type="dxa"/>
            <w:shd w:val="clear" w:color="auto" w:fill="auto"/>
            <w:vAlign w:val="center"/>
          </w:tcPr>
          <w:p w14:paraId="397F9AB7" w14:textId="53143FC0" w:rsidR="00D2145A" w:rsidRDefault="00FA752E">
            <w:pPr>
              <w:spacing w:before="0" w:after="0" w:line="240" w:lineRule="auto"/>
              <w:jc w:val="center"/>
              <w:rPr>
                <w:sz w:val="20"/>
                <w:szCs w:val="20"/>
              </w:rPr>
            </w:pPr>
            <w:r>
              <w:rPr>
                <w:sz w:val="20"/>
                <w:szCs w:val="20"/>
              </w:rPr>
              <w:t>10</w:t>
            </w:r>
          </w:p>
        </w:tc>
        <w:tc>
          <w:tcPr>
            <w:tcW w:w="1630" w:type="dxa"/>
            <w:shd w:val="clear" w:color="auto" w:fill="auto"/>
            <w:vAlign w:val="center"/>
          </w:tcPr>
          <w:p w14:paraId="6F5F4428" w14:textId="4ADE794C" w:rsidR="00D2145A" w:rsidRDefault="00FA752E">
            <w:pPr>
              <w:spacing w:before="0" w:after="0" w:line="240" w:lineRule="auto"/>
              <w:jc w:val="center"/>
              <w:rPr>
                <w:sz w:val="20"/>
                <w:szCs w:val="20"/>
              </w:rPr>
            </w:pPr>
            <w:r>
              <w:rPr>
                <w:sz w:val="20"/>
                <w:szCs w:val="20"/>
              </w:rPr>
              <w:t>2</w:t>
            </w:r>
          </w:p>
        </w:tc>
        <w:tc>
          <w:tcPr>
            <w:tcW w:w="1704" w:type="dxa"/>
            <w:shd w:val="clear" w:color="auto" w:fill="auto"/>
            <w:vAlign w:val="center"/>
          </w:tcPr>
          <w:p w14:paraId="34C69F07" w14:textId="53E03C90" w:rsidR="00D2145A" w:rsidRDefault="00FA752E">
            <w:pPr>
              <w:spacing w:before="0" w:after="0" w:line="240" w:lineRule="auto"/>
              <w:jc w:val="center"/>
              <w:rPr>
                <w:sz w:val="20"/>
                <w:szCs w:val="20"/>
              </w:rPr>
            </w:pPr>
            <w:r>
              <w:rPr>
                <w:sz w:val="20"/>
                <w:szCs w:val="20"/>
              </w:rPr>
              <w:t>N</w:t>
            </w:r>
          </w:p>
        </w:tc>
        <w:tc>
          <w:tcPr>
            <w:tcW w:w="1162" w:type="dxa"/>
            <w:vAlign w:val="center"/>
          </w:tcPr>
          <w:p w14:paraId="42CFA9FB" w14:textId="56FF5B38" w:rsidR="00D2145A" w:rsidRDefault="00FA752E">
            <w:pPr>
              <w:spacing w:before="0" w:after="0" w:line="240" w:lineRule="auto"/>
              <w:jc w:val="center"/>
              <w:rPr>
                <w:sz w:val="20"/>
                <w:szCs w:val="20"/>
              </w:rPr>
            </w:pPr>
            <w:r>
              <w:rPr>
                <w:sz w:val="20"/>
                <w:szCs w:val="20"/>
              </w:rPr>
              <w:t>2.5</w:t>
            </w:r>
          </w:p>
        </w:tc>
      </w:tr>
      <w:tr w:rsidR="000A1635" w:rsidRPr="00482A27" w14:paraId="49B9CA2A" w14:textId="77777777" w:rsidTr="00EF1F60">
        <w:tc>
          <w:tcPr>
            <w:tcW w:w="1006" w:type="dxa"/>
            <w:vAlign w:val="center"/>
          </w:tcPr>
          <w:p w14:paraId="097D2F4B" w14:textId="3D9C7145" w:rsidR="00D2145A" w:rsidRDefault="007E61D0">
            <w:pPr>
              <w:spacing w:before="0" w:after="0" w:line="240" w:lineRule="auto"/>
              <w:jc w:val="center"/>
              <w:rPr>
                <w:sz w:val="20"/>
                <w:szCs w:val="20"/>
              </w:rPr>
            </w:pPr>
            <w:r>
              <w:rPr>
                <w:sz w:val="20"/>
                <w:szCs w:val="20"/>
              </w:rPr>
              <w:t>DT104</w:t>
            </w:r>
          </w:p>
        </w:tc>
        <w:tc>
          <w:tcPr>
            <w:tcW w:w="1506" w:type="dxa"/>
            <w:shd w:val="clear" w:color="auto" w:fill="auto"/>
            <w:vAlign w:val="center"/>
          </w:tcPr>
          <w:p w14:paraId="228C1748" w14:textId="28C75DC4" w:rsidR="00D2145A" w:rsidRDefault="007E61D0">
            <w:pPr>
              <w:spacing w:before="0" w:after="0" w:line="240" w:lineRule="auto"/>
              <w:jc w:val="center"/>
              <w:rPr>
                <w:sz w:val="20"/>
                <w:szCs w:val="20"/>
              </w:rPr>
            </w:pPr>
            <w:proofErr w:type="spellStart"/>
            <w:r>
              <w:rPr>
                <w:sz w:val="20"/>
                <w:szCs w:val="20"/>
              </w:rPr>
              <w:t>Coursington</w:t>
            </w:r>
            <w:proofErr w:type="spellEnd"/>
            <w:r>
              <w:rPr>
                <w:sz w:val="20"/>
                <w:szCs w:val="20"/>
              </w:rPr>
              <w:t xml:space="preserve"> Rd, Motherwell</w:t>
            </w:r>
          </w:p>
        </w:tc>
        <w:tc>
          <w:tcPr>
            <w:tcW w:w="1360" w:type="dxa"/>
            <w:shd w:val="clear" w:color="auto" w:fill="auto"/>
            <w:vAlign w:val="center"/>
          </w:tcPr>
          <w:p w14:paraId="7365E01F" w14:textId="024E0C78" w:rsidR="00D2145A" w:rsidRDefault="00983637">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26540398" w14:textId="7C090EBB" w:rsidR="00D2145A" w:rsidRDefault="00983637">
            <w:pPr>
              <w:spacing w:before="0" w:after="0" w:line="240" w:lineRule="auto"/>
              <w:jc w:val="center"/>
              <w:rPr>
                <w:sz w:val="20"/>
                <w:szCs w:val="20"/>
              </w:rPr>
            </w:pPr>
            <w:r>
              <w:rPr>
                <w:sz w:val="20"/>
                <w:szCs w:val="20"/>
              </w:rPr>
              <w:t>276178</w:t>
            </w:r>
          </w:p>
        </w:tc>
        <w:tc>
          <w:tcPr>
            <w:tcW w:w="1132" w:type="dxa"/>
            <w:vAlign w:val="center"/>
          </w:tcPr>
          <w:p w14:paraId="001A9B4A" w14:textId="0F550C06" w:rsidR="00D2145A" w:rsidRDefault="00983637">
            <w:pPr>
              <w:spacing w:before="0" w:after="0" w:line="240" w:lineRule="auto"/>
              <w:jc w:val="center"/>
              <w:rPr>
                <w:sz w:val="20"/>
                <w:szCs w:val="20"/>
              </w:rPr>
            </w:pPr>
            <w:r>
              <w:rPr>
                <w:sz w:val="20"/>
                <w:szCs w:val="20"/>
              </w:rPr>
              <w:t>657344</w:t>
            </w:r>
          </w:p>
        </w:tc>
        <w:tc>
          <w:tcPr>
            <w:tcW w:w="1312" w:type="dxa"/>
            <w:shd w:val="clear" w:color="auto" w:fill="auto"/>
            <w:vAlign w:val="center"/>
          </w:tcPr>
          <w:p w14:paraId="17C41AC9" w14:textId="6F2ECBE0" w:rsidR="00D2145A" w:rsidRPr="00983637" w:rsidRDefault="00983637">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9444DA3" w14:textId="715032D4" w:rsidR="00D2145A" w:rsidRDefault="00983637">
            <w:pPr>
              <w:spacing w:before="0" w:after="0" w:line="240" w:lineRule="auto"/>
              <w:jc w:val="center"/>
              <w:rPr>
                <w:sz w:val="20"/>
                <w:szCs w:val="20"/>
              </w:rPr>
            </w:pPr>
            <w:r>
              <w:rPr>
                <w:sz w:val="20"/>
                <w:szCs w:val="20"/>
              </w:rPr>
              <w:t>N</w:t>
            </w:r>
          </w:p>
        </w:tc>
        <w:tc>
          <w:tcPr>
            <w:tcW w:w="1651" w:type="dxa"/>
            <w:shd w:val="clear" w:color="auto" w:fill="auto"/>
            <w:vAlign w:val="center"/>
          </w:tcPr>
          <w:p w14:paraId="2C634C66" w14:textId="18A09E4D" w:rsidR="00D2145A" w:rsidRDefault="00983637">
            <w:pPr>
              <w:spacing w:before="0" w:after="0" w:line="240" w:lineRule="auto"/>
              <w:jc w:val="center"/>
              <w:rPr>
                <w:sz w:val="20"/>
                <w:szCs w:val="20"/>
              </w:rPr>
            </w:pPr>
            <w:r>
              <w:rPr>
                <w:sz w:val="20"/>
                <w:szCs w:val="20"/>
              </w:rPr>
              <w:t>20</w:t>
            </w:r>
          </w:p>
        </w:tc>
        <w:tc>
          <w:tcPr>
            <w:tcW w:w="1630" w:type="dxa"/>
            <w:shd w:val="clear" w:color="auto" w:fill="auto"/>
            <w:vAlign w:val="center"/>
          </w:tcPr>
          <w:p w14:paraId="7876BD78" w14:textId="64E5C1A4" w:rsidR="00D2145A" w:rsidRDefault="00983637">
            <w:pPr>
              <w:spacing w:before="0" w:after="0" w:line="240" w:lineRule="auto"/>
              <w:jc w:val="center"/>
              <w:rPr>
                <w:sz w:val="20"/>
                <w:szCs w:val="20"/>
              </w:rPr>
            </w:pPr>
            <w:r>
              <w:rPr>
                <w:sz w:val="20"/>
                <w:szCs w:val="20"/>
              </w:rPr>
              <w:t>2</w:t>
            </w:r>
          </w:p>
        </w:tc>
        <w:tc>
          <w:tcPr>
            <w:tcW w:w="1704" w:type="dxa"/>
            <w:shd w:val="clear" w:color="auto" w:fill="auto"/>
            <w:vAlign w:val="center"/>
          </w:tcPr>
          <w:p w14:paraId="7E4F8B51" w14:textId="5D42B054" w:rsidR="00D2145A" w:rsidRDefault="00983637">
            <w:pPr>
              <w:spacing w:before="0" w:after="0" w:line="240" w:lineRule="auto"/>
              <w:jc w:val="center"/>
              <w:rPr>
                <w:sz w:val="20"/>
                <w:szCs w:val="20"/>
              </w:rPr>
            </w:pPr>
            <w:r>
              <w:rPr>
                <w:sz w:val="20"/>
                <w:szCs w:val="20"/>
              </w:rPr>
              <w:t>N</w:t>
            </w:r>
          </w:p>
        </w:tc>
        <w:tc>
          <w:tcPr>
            <w:tcW w:w="1162" w:type="dxa"/>
            <w:vAlign w:val="center"/>
          </w:tcPr>
          <w:p w14:paraId="4CA0A3D4" w14:textId="43A50E4A" w:rsidR="00D2145A" w:rsidRDefault="00983637">
            <w:pPr>
              <w:spacing w:before="0" w:after="0" w:line="240" w:lineRule="auto"/>
              <w:jc w:val="center"/>
              <w:rPr>
                <w:sz w:val="20"/>
                <w:szCs w:val="20"/>
              </w:rPr>
            </w:pPr>
            <w:r>
              <w:rPr>
                <w:sz w:val="20"/>
                <w:szCs w:val="20"/>
              </w:rPr>
              <w:t>2.5</w:t>
            </w:r>
          </w:p>
        </w:tc>
      </w:tr>
      <w:tr w:rsidR="000A1635" w:rsidRPr="00482A27" w14:paraId="09A70295" w14:textId="77777777" w:rsidTr="00EF1F60">
        <w:tc>
          <w:tcPr>
            <w:tcW w:w="1006" w:type="dxa"/>
            <w:vAlign w:val="center"/>
          </w:tcPr>
          <w:p w14:paraId="4B5448F8" w14:textId="4420F5F7" w:rsidR="00D2145A" w:rsidRDefault="00983637">
            <w:pPr>
              <w:spacing w:before="0" w:after="0" w:line="240" w:lineRule="auto"/>
              <w:jc w:val="center"/>
              <w:rPr>
                <w:sz w:val="20"/>
                <w:szCs w:val="20"/>
              </w:rPr>
            </w:pPr>
            <w:r>
              <w:rPr>
                <w:sz w:val="20"/>
                <w:szCs w:val="20"/>
              </w:rPr>
              <w:t>DT</w:t>
            </w:r>
            <w:r w:rsidR="00884729">
              <w:rPr>
                <w:sz w:val="20"/>
                <w:szCs w:val="20"/>
              </w:rPr>
              <w:t>105</w:t>
            </w:r>
          </w:p>
        </w:tc>
        <w:tc>
          <w:tcPr>
            <w:tcW w:w="1506" w:type="dxa"/>
            <w:shd w:val="clear" w:color="auto" w:fill="auto"/>
            <w:vAlign w:val="center"/>
          </w:tcPr>
          <w:p w14:paraId="7B8024E3" w14:textId="7B121A68" w:rsidR="00D2145A" w:rsidRDefault="00884729">
            <w:pPr>
              <w:spacing w:before="0" w:after="0" w:line="240" w:lineRule="auto"/>
              <w:jc w:val="center"/>
              <w:rPr>
                <w:sz w:val="20"/>
                <w:szCs w:val="20"/>
              </w:rPr>
            </w:pPr>
            <w:r>
              <w:rPr>
                <w:sz w:val="20"/>
                <w:szCs w:val="20"/>
              </w:rPr>
              <w:t>Craigneuk Rd, Carfin</w:t>
            </w:r>
          </w:p>
        </w:tc>
        <w:tc>
          <w:tcPr>
            <w:tcW w:w="1360" w:type="dxa"/>
            <w:shd w:val="clear" w:color="auto" w:fill="auto"/>
            <w:vAlign w:val="center"/>
          </w:tcPr>
          <w:p w14:paraId="7E140DA6" w14:textId="145143E6" w:rsidR="00D2145A" w:rsidRDefault="00884729">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625C9CCD" w14:textId="5E4EDB6E" w:rsidR="00D2145A" w:rsidRDefault="009D62FF">
            <w:pPr>
              <w:spacing w:before="0" w:after="0" w:line="240" w:lineRule="auto"/>
              <w:jc w:val="center"/>
              <w:rPr>
                <w:sz w:val="20"/>
                <w:szCs w:val="20"/>
              </w:rPr>
            </w:pPr>
            <w:r>
              <w:rPr>
                <w:sz w:val="20"/>
                <w:szCs w:val="20"/>
              </w:rPr>
              <w:t>277244</w:t>
            </w:r>
          </w:p>
        </w:tc>
        <w:tc>
          <w:tcPr>
            <w:tcW w:w="1132" w:type="dxa"/>
            <w:vAlign w:val="center"/>
          </w:tcPr>
          <w:p w14:paraId="15F85C49" w14:textId="2CD8F06A" w:rsidR="00D2145A" w:rsidRDefault="009D62FF">
            <w:pPr>
              <w:spacing w:before="0" w:after="0" w:line="240" w:lineRule="auto"/>
              <w:jc w:val="center"/>
              <w:rPr>
                <w:sz w:val="20"/>
                <w:szCs w:val="20"/>
              </w:rPr>
            </w:pPr>
            <w:r>
              <w:rPr>
                <w:sz w:val="20"/>
                <w:szCs w:val="20"/>
              </w:rPr>
              <w:t>658415</w:t>
            </w:r>
          </w:p>
        </w:tc>
        <w:tc>
          <w:tcPr>
            <w:tcW w:w="1312" w:type="dxa"/>
            <w:shd w:val="clear" w:color="auto" w:fill="auto"/>
            <w:vAlign w:val="center"/>
          </w:tcPr>
          <w:p w14:paraId="73F92100" w14:textId="59748823" w:rsidR="00D2145A" w:rsidRPr="009D62FF" w:rsidRDefault="009D62FF">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773FDF4" w14:textId="66979E13" w:rsidR="00D2145A" w:rsidRDefault="009D62FF">
            <w:pPr>
              <w:spacing w:before="0" w:after="0" w:line="240" w:lineRule="auto"/>
              <w:jc w:val="center"/>
              <w:rPr>
                <w:sz w:val="20"/>
                <w:szCs w:val="20"/>
              </w:rPr>
            </w:pPr>
            <w:r>
              <w:rPr>
                <w:sz w:val="20"/>
                <w:szCs w:val="20"/>
              </w:rPr>
              <w:t>N</w:t>
            </w:r>
          </w:p>
        </w:tc>
        <w:tc>
          <w:tcPr>
            <w:tcW w:w="1651" w:type="dxa"/>
            <w:shd w:val="clear" w:color="auto" w:fill="auto"/>
            <w:vAlign w:val="center"/>
          </w:tcPr>
          <w:p w14:paraId="77E24457" w14:textId="58E43109" w:rsidR="00D2145A" w:rsidRDefault="002F230D">
            <w:pPr>
              <w:spacing w:before="0" w:after="0" w:line="240" w:lineRule="auto"/>
              <w:jc w:val="center"/>
              <w:rPr>
                <w:sz w:val="20"/>
                <w:szCs w:val="20"/>
              </w:rPr>
            </w:pPr>
            <w:r>
              <w:rPr>
                <w:sz w:val="20"/>
                <w:szCs w:val="20"/>
              </w:rPr>
              <w:t>10</w:t>
            </w:r>
          </w:p>
        </w:tc>
        <w:tc>
          <w:tcPr>
            <w:tcW w:w="1630" w:type="dxa"/>
            <w:shd w:val="clear" w:color="auto" w:fill="auto"/>
            <w:vAlign w:val="center"/>
          </w:tcPr>
          <w:p w14:paraId="3E64C17B" w14:textId="453A13BD" w:rsidR="00D2145A" w:rsidRDefault="002F230D">
            <w:pPr>
              <w:spacing w:before="0" w:after="0" w:line="240" w:lineRule="auto"/>
              <w:jc w:val="center"/>
              <w:rPr>
                <w:sz w:val="20"/>
                <w:szCs w:val="20"/>
              </w:rPr>
            </w:pPr>
            <w:r>
              <w:rPr>
                <w:sz w:val="20"/>
                <w:szCs w:val="20"/>
              </w:rPr>
              <w:t>2</w:t>
            </w:r>
          </w:p>
        </w:tc>
        <w:tc>
          <w:tcPr>
            <w:tcW w:w="1704" w:type="dxa"/>
            <w:shd w:val="clear" w:color="auto" w:fill="auto"/>
            <w:vAlign w:val="center"/>
          </w:tcPr>
          <w:p w14:paraId="3A5F5989" w14:textId="47933146" w:rsidR="00D2145A" w:rsidRDefault="002F230D">
            <w:pPr>
              <w:spacing w:before="0" w:after="0" w:line="240" w:lineRule="auto"/>
              <w:jc w:val="center"/>
              <w:rPr>
                <w:sz w:val="20"/>
                <w:szCs w:val="20"/>
              </w:rPr>
            </w:pPr>
            <w:r>
              <w:rPr>
                <w:sz w:val="20"/>
                <w:szCs w:val="20"/>
              </w:rPr>
              <w:t>N</w:t>
            </w:r>
          </w:p>
        </w:tc>
        <w:tc>
          <w:tcPr>
            <w:tcW w:w="1162" w:type="dxa"/>
            <w:vAlign w:val="center"/>
          </w:tcPr>
          <w:p w14:paraId="76FAAC0A" w14:textId="40E94761" w:rsidR="00D2145A" w:rsidRDefault="002F230D">
            <w:pPr>
              <w:spacing w:before="0" w:after="0" w:line="240" w:lineRule="auto"/>
              <w:jc w:val="center"/>
              <w:rPr>
                <w:sz w:val="20"/>
                <w:szCs w:val="20"/>
              </w:rPr>
            </w:pPr>
            <w:r>
              <w:rPr>
                <w:sz w:val="20"/>
                <w:szCs w:val="20"/>
              </w:rPr>
              <w:t>2.5</w:t>
            </w:r>
          </w:p>
        </w:tc>
      </w:tr>
      <w:tr w:rsidR="000A1635" w:rsidRPr="00482A27" w14:paraId="5328C8B8" w14:textId="77777777" w:rsidTr="00EF1F60">
        <w:tc>
          <w:tcPr>
            <w:tcW w:w="1006" w:type="dxa"/>
            <w:vAlign w:val="center"/>
          </w:tcPr>
          <w:p w14:paraId="760E1C1D" w14:textId="1C03C42F" w:rsidR="00D2145A" w:rsidRDefault="002F230D">
            <w:pPr>
              <w:spacing w:before="0" w:after="0" w:line="240" w:lineRule="auto"/>
              <w:jc w:val="center"/>
              <w:rPr>
                <w:sz w:val="20"/>
                <w:szCs w:val="20"/>
              </w:rPr>
            </w:pPr>
            <w:r>
              <w:rPr>
                <w:sz w:val="20"/>
                <w:szCs w:val="20"/>
              </w:rPr>
              <w:lastRenderedPageBreak/>
              <w:t>DT106</w:t>
            </w:r>
          </w:p>
        </w:tc>
        <w:tc>
          <w:tcPr>
            <w:tcW w:w="1506" w:type="dxa"/>
            <w:shd w:val="clear" w:color="auto" w:fill="auto"/>
            <w:vAlign w:val="center"/>
          </w:tcPr>
          <w:p w14:paraId="16597BAD" w14:textId="5E95C114" w:rsidR="00D2145A" w:rsidRDefault="002F230D">
            <w:pPr>
              <w:spacing w:before="0" w:after="0" w:line="240" w:lineRule="auto"/>
              <w:jc w:val="center"/>
              <w:rPr>
                <w:sz w:val="20"/>
                <w:szCs w:val="20"/>
              </w:rPr>
            </w:pPr>
            <w:r>
              <w:rPr>
                <w:sz w:val="20"/>
                <w:szCs w:val="20"/>
              </w:rPr>
              <w:t>Camp St, Motherwell</w:t>
            </w:r>
          </w:p>
        </w:tc>
        <w:tc>
          <w:tcPr>
            <w:tcW w:w="1360" w:type="dxa"/>
            <w:shd w:val="clear" w:color="auto" w:fill="auto"/>
            <w:vAlign w:val="center"/>
          </w:tcPr>
          <w:p w14:paraId="01EA4822" w14:textId="0DD46BBD" w:rsidR="00D2145A" w:rsidRDefault="00896DD2">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13DE013E" w14:textId="10238D6F" w:rsidR="00D2145A" w:rsidRDefault="00896DD2">
            <w:pPr>
              <w:spacing w:before="0" w:after="0" w:line="240" w:lineRule="auto"/>
              <w:jc w:val="center"/>
              <w:rPr>
                <w:sz w:val="20"/>
                <w:szCs w:val="20"/>
              </w:rPr>
            </w:pPr>
            <w:r>
              <w:rPr>
                <w:sz w:val="20"/>
                <w:szCs w:val="20"/>
              </w:rPr>
              <w:t>275654</w:t>
            </w:r>
          </w:p>
        </w:tc>
        <w:tc>
          <w:tcPr>
            <w:tcW w:w="1132" w:type="dxa"/>
            <w:vAlign w:val="center"/>
          </w:tcPr>
          <w:p w14:paraId="46E2668A" w14:textId="4112F1C4" w:rsidR="00D2145A" w:rsidRDefault="00896DD2">
            <w:pPr>
              <w:spacing w:before="0" w:after="0" w:line="240" w:lineRule="auto"/>
              <w:jc w:val="center"/>
              <w:rPr>
                <w:sz w:val="20"/>
                <w:szCs w:val="20"/>
              </w:rPr>
            </w:pPr>
            <w:r>
              <w:rPr>
                <w:sz w:val="20"/>
                <w:szCs w:val="20"/>
              </w:rPr>
              <w:t>656342</w:t>
            </w:r>
          </w:p>
        </w:tc>
        <w:tc>
          <w:tcPr>
            <w:tcW w:w="1312" w:type="dxa"/>
            <w:shd w:val="clear" w:color="auto" w:fill="auto"/>
            <w:vAlign w:val="center"/>
          </w:tcPr>
          <w:p w14:paraId="7684A3C1" w14:textId="46D624A8" w:rsidR="00D2145A" w:rsidRPr="00896DD2" w:rsidRDefault="00896DD2">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98B2B55" w14:textId="32B91C64" w:rsidR="00D2145A" w:rsidRDefault="00CB5763">
            <w:pPr>
              <w:spacing w:before="0" w:after="0" w:line="240" w:lineRule="auto"/>
              <w:jc w:val="center"/>
              <w:rPr>
                <w:sz w:val="20"/>
                <w:szCs w:val="20"/>
              </w:rPr>
            </w:pPr>
            <w:r>
              <w:rPr>
                <w:sz w:val="20"/>
                <w:szCs w:val="20"/>
              </w:rPr>
              <w:t>N</w:t>
            </w:r>
          </w:p>
        </w:tc>
        <w:tc>
          <w:tcPr>
            <w:tcW w:w="1651" w:type="dxa"/>
            <w:shd w:val="clear" w:color="auto" w:fill="auto"/>
            <w:vAlign w:val="center"/>
          </w:tcPr>
          <w:p w14:paraId="4B0A3E69" w14:textId="7325A943" w:rsidR="00D2145A" w:rsidRDefault="00CB5763">
            <w:pPr>
              <w:spacing w:before="0" w:after="0" w:line="240" w:lineRule="auto"/>
              <w:jc w:val="center"/>
              <w:rPr>
                <w:sz w:val="20"/>
                <w:szCs w:val="20"/>
              </w:rPr>
            </w:pPr>
            <w:r>
              <w:rPr>
                <w:sz w:val="20"/>
                <w:szCs w:val="20"/>
              </w:rPr>
              <w:t>10</w:t>
            </w:r>
          </w:p>
        </w:tc>
        <w:tc>
          <w:tcPr>
            <w:tcW w:w="1630" w:type="dxa"/>
            <w:shd w:val="clear" w:color="auto" w:fill="auto"/>
            <w:vAlign w:val="center"/>
          </w:tcPr>
          <w:p w14:paraId="63091683" w14:textId="06DB5CD1" w:rsidR="00D2145A" w:rsidRDefault="00CB5763">
            <w:pPr>
              <w:spacing w:before="0" w:after="0" w:line="240" w:lineRule="auto"/>
              <w:jc w:val="center"/>
              <w:rPr>
                <w:sz w:val="20"/>
                <w:szCs w:val="20"/>
              </w:rPr>
            </w:pPr>
            <w:r>
              <w:rPr>
                <w:sz w:val="20"/>
                <w:szCs w:val="20"/>
              </w:rPr>
              <w:t>2</w:t>
            </w:r>
          </w:p>
        </w:tc>
        <w:tc>
          <w:tcPr>
            <w:tcW w:w="1704" w:type="dxa"/>
            <w:shd w:val="clear" w:color="auto" w:fill="auto"/>
            <w:vAlign w:val="center"/>
          </w:tcPr>
          <w:p w14:paraId="6EB18DA8" w14:textId="28847081" w:rsidR="00D2145A" w:rsidRDefault="00CB5763">
            <w:pPr>
              <w:spacing w:before="0" w:after="0" w:line="240" w:lineRule="auto"/>
              <w:jc w:val="center"/>
              <w:rPr>
                <w:sz w:val="20"/>
                <w:szCs w:val="20"/>
              </w:rPr>
            </w:pPr>
            <w:r>
              <w:rPr>
                <w:sz w:val="20"/>
                <w:szCs w:val="20"/>
              </w:rPr>
              <w:t>N</w:t>
            </w:r>
          </w:p>
        </w:tc>
        <w:tc>
          <w:tcPr>
            <w:tcW w:w="1162" w:type="dxa"/>
            <w:vAlign w:val="center"/>
          </w:tcPr>
          <w:p w14:paraId="2C945FB7" w14:textId="3DAD2841" w:rsidR="00D2145A" w:rsidRDefault="00CB5763">
            <w:pPr>
              <w:spacing w:before="0" w:after="0" w:line="240" w:lineRule="auto"/>
              <w:jc w:val="center"/>
              <w:rPr>
                <w:sz w:val="20"/>
                <w:szCs w:val="20"/>
              </w:rPr>
            </w:pPr>
            <w:r>
              <w:rPr>
                <w:sz w:val="20"/>
                <w:szCs w:val="20"/>
              </w:rPr>
              <w:t>2.5</w:t>
            </w:r>
          </w:p>
        </w:tc>
      </w:tr>
      <w:tr w:rsidR="000A1635" w:rsidRPr="00482A27" w14:paraId="62DD1BD4" w14:textId="77777777" w:rsidTr="00EF1F60">
        <w:tc>
          <w:tcPr>
            <w:tcW w:w="1006" w:type="dxa"/>
            <w:vAlign w:val="center"/>
          </w:tcPr>
          <w:p w14:paraId="17E69BD3" w14:textId="32DF7B9C" w:rsidR="00D2145A" w:rsidRDefault="00CB5763">
            <w:pPr>
              <w:spacing w:before="0" w:after="0" w:line="240" w:lineRule="auto"/>
              <w:jc w:val="center"/>
              <w:rPr>
                <w:sz w:val="20"/>
                <w:szCs w:val="20"/>
              </w:rPr>
            </w:pPr>
            <w:r>
              <w:rPr>
                <w:sz w:val="20"/>
                <w:szCs w:val="20"/>
              </w:rPr>
              <w:t>DT107</w:t>
            </w:r>
          </w:p>
        </w:tc>
        <w:tc>
          <w:tcPr>
            <w:tcW w:w="1506" w:type="dxa"/>
            <w:shd w:val="clear" w:color="auto" w:fill="auto"/>
            <w:vAlign w:val="center"/>
          </w:tcPr>
          <w:p w14:paraId="04F49A8A" w14:textId="03FD73A7" w:rsidR="00D2145A" w:rsidRDefault="00CB5763">
            <w:pPr>
              <w:spacing w:before="0" w:after="0" w:line="240" w:lineRule="auto"/>
              <w:jc w:val="center"/>
              <w:rPr>
                <w:sz w:val="20"/>
                <w:szCs w:val="20"/>
              </w:rPr>
            </w:pPr>
            <w:r>
              <w:rPr>
                <w:sz w:val="20"/>
                <w:szCs w:val="20"/>
              </w:rPr>
              <w:t xml:space="preserve">Braehead Farm, </w:t>
            </w:r>
            <w:proofErr w:type="spellStart"/>
            <w:r>
              <w:rPr>
                <w:sz w:val="20"/>
                <w:szCs w:val="20"/>
              </w:rPr>
              <w:t>Bargeddie</w:t>
            </w:r>
            <w:proofErr w:type="spellEnd"/>
          </w:p>
        </w:tc>
        <w:tc>
          <w:tcPr>
            <w:tcW w:w="1360" w:type="dxa"/>
            <w:shd w:val="clear" w:color="auto" w:fill="auto"/>
            <w:vAlign w:val="center"/>
          </w:tcPr>
          <w:p w14:paraId="36D94C0B" w14:textId="52327D1E" w:rsidR="00D2145A" w:rsidRDefault="00FE46DA">
            <w:pPr>
              <w:spacing w:before="0" w:after="0" w:line="240" w:lineRule="auto"/>
              <w:jc w:val="center"/>
              <w:rPr>
                <w:sz w:val="20"/>
                <w:szCs w:val="20"/>
              </w:rPr>
            </w:pPr>
            <w:r>
              <w:rPr>
                <w:sz w:val="20"/>
                <w:szCs w:val="20"/>
              </w:rPr>
              <w:t>Roadside</w:t>
            </w:r>
          </w:p>
        </w:tc>
        <w:tc>
          <w:tcPr>
            <w:tcW w:w="1038" w:type="dxa"/>
            <w:shd w:val="clear" w:color="auto" w:fill="auto"/>
            <w:vAlign w:val="center"/>
          </w:tcPr>
          <w:p w14:paraId="49470668" w14:textId="4C94F6D0" w:rsidR="00D2145A" w:rsidRDefault="00FE46DA">
            <w:pPr>
              <w:spacing w:before="0" w:after="0" w:line="240" w:lineRule="auto"/>
              <w:jc w:val="center"/>
              <w:rPr>
                <w:sz w:val="20"/>
                <w:szCs w:val="20"/>
              </w:rPr>
            </w:pPr>
            <w:r>
              <w:rPr>
                <w:sz w:val="20"/>
                <w:szCs w:val="20"/>
              </w:rPr>
              <w:t>270929</w:t>
            </w:r>
          </w:p>
        </w:tc>
        <w:tc>
          <w:tcPr>
            <w:tcW w:w="1132" w:type="dxa"/>
            <w:vAlign w:val="center"/>
          </w:tcPr>
          <w:p w14:paraId="44CD9767" w14:textId="4158D9B9" w:rsidR="00D2145A" w:rsidRDefault="00FE46DA">
            <w:pPr>
              <w:spacing w:before="0" w:after="0" w:line="240" w:lineRule="auto"/>
              <w:jc w:val="center"/>
              <w:rPr>
                <w:sz w:val="20"/>
                <w:szCs w:val="20"/>
              </w:rPr>
            </w:pPr>
            <w:r>
              <w:rPr>
                <w:sz w:val="20"/>
                <w:szCs w:val="20"/>
              </w:rPr>
              <w:t>663464</w:t>
            </w:r>
          </w:p>
        </w:tc>
        <w:tc>
          <w:tcPr>
            <w:tcW w:w="1312" w:type="dxa"/>
            <w:shd w:val="clear" w:color="auto" w:fill="auto"/>
            <w:vAlign w:val="center"/>
          </w:tcPr>
          <w:p w14:paraId="1E36192C" w14:textId="418DAE21" w:rsidR="00D2145A" w:rsidRPr="00C62E2E" w:rsidRDefault="00FE46DA">
            <w:pPr>
              <w:spacing w:before="0" w:after="0" w:line="240" w:lineRule="auto"/>
              <w:jc w:val="center"/>
              <w:rPr>
                <w:sz w:val="20"/>
                <w:szCs w:val="20"/>
              </w:rPr>
            </w:pPr>
            <w:r>
              <w:rPr>
                <w:sz w:val="20"/>
                <w:szCs w:val="20"/>
              </w:rPr>
              <w:t>N</w:t>
            </w:r>
            <w:r w:rsidR="00C62E2E">
              <w:rPr>
                <w:sz w:val="20"/>
                <w:szCs w:val="20"/>
              </w:rPr>
              <w:t>O</w:t>
            </w:r>
            <w:r w:rsidR="00C62E2E">
              <w:rPr>
                <w:sz w:val="20"/>
                <w:szCs w:val="20"/>
                <w:vertAlign w:val="subscript"/>
              </w:rPr>
              <w:t>2</w:t>
            </w:r>
          </w:p>
        </w:tc>
        <w:tc>
          <w:tcPr>
            <w:tcW w:w="1085" w:type="dxa"/>
            <w:shd w:val="clear" w:color="auto" w:fill="auto"/>
            <w:vAlign w:val="center"/>
          </w:tcPr>
          <w:p w14:paraId="1C705CCB" w14:textId="0D9E5FD0" w:rsidR="00D2145A" w:rsidRDefault="00100BB7">
            <w:pPr>
              <w:spacing w:before="0" w:after="0" w:line="240" w:lineRule="auto"/>
              <w:jc w:val="center"/>
              <w:rPr>
                <w:sz w:val="20"/>
                <w:szCs w:val="20"/>
              </w:rPr>
            </w:pPr>
            <w:r>
              <w:rPr>
                <w:sz w:val="20"/>
                <w:szCs w:val="20"/>
              </w:rPr>
              <w:t>N</w:t>
            </w:r>
          </w:p>
        </w:tc>
        <w:tc>
          <w:tcPr>
            <w:tcW w:w="1651" w:type="dxa"/>
            <w:shd w:val="clear" w:color="auto" w:fill="auto"/>
            <w:vAlign w:val="center"/>
          </w:tcPr>
          <w:p w14:paraId="1DA486E1" w14:textId="2003DF6A" w:rsidR="00D2145A" w:rsidRDefault="00100BB7">
            <w:pPr>
              <w:spacing w:before="0" w:after="0" w:line="240" w:lineRule="auto"/>
              <w:jc w:val="center"/>
              <w:rPr>
                <w:sz w:val="20"/>
                <w:szCs w:val="20"/>
              </w:rPr>
            </w:pPr>
            <w:r>
              <w:rPr>
                <w:sz w:val="20"/>
                <w:szCs w:val="20"/>
              </w:rPr>
              <w:t>500</w:t>
            </w:r>
          </w:p>
        </w:tc>
        <w:tc>
          <w:tcPr>
            <w:tcW w:w="1630" w:type="dxa"/>
            <w:shd w:val="clear" w:color="auto" w:fill="auto"/>
            <w:vAlign w:val="center"/>
          </w:tcPr>
          <w:p w14:paraId="4BD722E1" w14:textId="4EE09E9D" w:rsidR="00D2145A" w:rsidRDefault="00100BB7">
            <w:pPr>
              <w:spacing w:before="0" w:after="0" w:line="240" w:lineRule="auto"/>
              <w:jc w:val="center"/>
              <w:rPr>
                <w:sz w:val="20"/>
                <w:szCs w:val="20"/>
              </w:rPr>
            </w:pPr>
            <w:r>
              <w:rPr>
                <w:sz w:val="20"/>
                <w:szCs w:val="20"/>
              </w:rPr>
              <w:t>50m to A8</w:t>
            </w:r>
          </w:p>
        </w:tc>
        <w:tc>
          <w:tcPr>
            <w:tcW w:w="1704" w:type="dxa"/>
            <w:shd w:val="clear" w:color="auto" w:fill="auto"/>
            <w:vAlign w:val="center"/>
          </w:tcPr>
          <w:p w14:paraId="1761F3F9" w14:textId="14E9BDB0" w:rsidR="00D2145A" w:rsidRDefault="006B6CA4">
            <w:pPr>
              <w:spacing w:before="0" w:after="0" w:line="240" w:lineRule="auto"/>
              <w:jc w:val="center"/>
              <w:rPr>
                <w:sz w:val="20"/>
                <w:szCs w:val="20"/>
              </w:rPr>
            </w:pPr>
            <w:r>
              <w:rPr>
                <w:sz w:val="20"/>
                <w:szCs w:val="20"/>
              </w:rPr>
              <w:t>N</w:t>
            </w:r>
          </w:p>
        </w:tc>
        <w:tc>
          <w:tcPr>
            <w:tcW w:w="1162" w:type="dxa"/>
            <w:vAlign w:val="center"/>
          </w:tcPr>
          <w:p w14:paraId="23D94FF4" w14:textId="7175E34B" w:rsidR="00D2145A" w:rsidRDefault="006B6CA4">
            <w:pPr>
              <w:spacing w:before="0" w:after="0" w:line="240" w:lineRule="auto"/>
              <w:jc w:val="center"/>
              <w:rPr>
                <w:sz w:val="20"/>
                <w:szCs w:val="20"/>
              </w:rPr>
            </w:pPr>
            <w:r>
              <w:rPr>
                <w:sz w:val="20"/>
                <w:szCs w:val="20"/>
              </w:rPr>
              <w:t>2.5</w:t>
            </w:r>
          </w:p>
        </w:tc>
      </w:tr>
      <w:tr w:rsidR="000A1635" w:rsidRPr="00482A27" w14:paraId="1B045F6B" w14:textId="77777777" w:rsidTr="00EF1F60">
        <w:tc>
          <w:tcPr>
            <w:tcW w:w="1006" w:type="dxa"/>
            <w:vAlign w:val="center"/>
          </w:tcPr>
          <w:p w14:paraId="38490A5E" w14:textId="00E696F0" w:rsidR="00D2145A" w:rsidRDefault="004D50D7">
            <w:pPr>
              <w:spacing w:before="0" w:after="0" w:line="240" w:lineRule="auto"/>
              <w:jc w:val="center"/>
              <w:rPr>
                <w:sz w:val="20"/>
                <w:szCs w:val="20"/>
              </w:rPr>
            </w:pPr>
            <w:r>
              <w:rPr>
                <w:sz w:val="20"/>
                <w:szCs w:val="20"/>
              </w:rPr>
              <w:t>DT108</w:t>
            </w:r>
          </w:p>
        </w:tc>
        <w:tc>
          <w:tcPr>
            <w:tcW w:w="1506" w:type="dxa"/>
            <w:shd w:val="clear" w:color="auto" w:fill="auto"/>
            <w:vAlign w:val="center"/>
          </w:tcPr>
          <w:p w14:paraId="651F93EF" w14:textId="3EEFFFF7" w:rsidR="00D2145A" w:rsidRDefault="00990956">
            <w:pPr>
              <w:spacing w:before="0" w:after="0" w:line="240" w:lineRule="auto"/>
              <w:jc w:val="center"/>
              <w:rPr>
                <w:sz w:val="20"/>
                <w:szCs w:val="20"/>
              </w:rPr>
            </w:pPr>
            <w:r>
              <w:rPr>
                <w:sz w:val="20"/>
                <w:szCs w:val="20"/>
              </w:rPr>
              <w:t xml:space="preserve">MSA Factory, </w:t>
            </w:r>
            <w:proofErr w:type="spellStart"/>
            <w:r>
              <w:rPr>
                <w:sz w:val="20"/>
                <w:szCs w:val="20"/>
              </w:rPr>
              <w:t>Shawhead</w:t>
            </w:r>
            <w:proofErr w:type="spellEnd"/>
            <w:r>
              <w:rPr>
                <w:sz w:val="20"/>
                <w:szCs w:val="20"/>
              </w:rPr>
              <w:t xml:space="preserve">, </w:t>
            </w:r>
            <w:proofErr w:type="spellStart"/>
            <w:r>
              <w:rPr>
                <w:sz w:val="20"/>
                <w:szCs w:val="20"/>
              </w:rPr>
              <w:t>Coatrbridge</w:t>
            </w:r>
            <w:proofErr w:type="spellEnd"/>
          </w:p>
        </w:tc>
        <w:tc>
          <w:tcPr>
            <w:tcW w:w="1360" w:type="dxa"/>
            <w:shd w:val="clear" w:color="auto" w:fill="auto"/>
            <w:vAlign w:val="center"/>
          </w:tcPr>
          <w:p w14:paraId="077B2539" w14:textId="0E134897" w:rsidR="00D2145A" w:rsidRDefault="008704EA" w:rsidP="00D642B1">
            <w:pPr>
              <w:spacing w:before="0" w:after="0" w:line="240" w:lineRule="auto"/>
              <w:jc w:val="center"/>
              <w:rPr>
                <w:sz w:val="20"/>
                <w:szCs w:val="20"/>
              </w:rPr>
            </w:pPr>
            <w:r>
              <w:rPr>
                <w:sz w:val="20"/>
                <w:szCs w:val="20"/>
              </w:rPr>
              <w:t>Roadside</w:t>
            </w:r>
          </w:p>
        </w:tc>
        <w:tc>
          <w:tcPr>
            <w:tcW w:w="1038" w:type="dxa"/>
            <w:shd w:val="clear" w:color="auto" w:fill="auto"/>
            <w:vAlign w:val="center"/>
          </w:tcPr>
          <w:p w14:paraId="1A4FB6AE" w14:textId="66A49F0A" w:rsidR="00D2145A" w:rsidRDefault="008704EA">
            <w:pPr>
              <w:spacing w:before="0" w:after="0" w:line="240" w:lineRule="auto"/>
              <w:jc w:val="center"/>
              <w:rPr>
                <w:sz w:val="20"/>
                <w:szCs w:val="20"/>
              </w:rPr>
            </w:pPr>
            <w:r>
              <w:rPr>
                <w:sz w:val="20"/>
                <w:szCs w:val="20"/>
              </w:rPr>
              <w:t>273830</w:t>
            </w:r>
          </w:p>
        </w:tc>
        <w:tc>
          <w:tcPr>
            <w:tcW w:w="1132" w:type="dxa"/>
            <w:vAlign w:val="center"/>
          </w:tcPr>
          <w:p w14:paraId="7F1FE2CF" w14:textId="52CEB29A" w:rsidR="00D2145A" w:rsidRDefault="008704EA">
            <w:pPr>
              <w:spacing w:before="0" w:after="0" w:line="240" w:lineRule="auto"/>
              <w:jc w:val="center"/>
              <w:rPr>
                <w:sz w:val="20"/>
                <w:szCs w:val="20"/>
              </w:rPr>
            </w:pPr>
            <w:r>
              <w:rPr>
                <w:sz w:val="20"/>
                <w:szCs w:val="20"/>
              </w:rPr>
              <w:t>662676</w:t>
            </w:r>
          </w:p>
        </w:tc>
        <w:tc>
          <w:tcPr>
            <w:tcW w:w="1312" w:type="dxa"/>
            <w:shd w:val="clear" w:color="auto" w:fill="auto"/>
            <w:vAlign w:val="center"/>
          </w:tcPr>
          <w:p w14:paraId="054D28D9" w14:textId="52128E53" w:rsidR="00D2145A" w:rsidRPr="008704EA" w:rsidRDefault="008704EA">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7C24B3DE" w14:textId="2CEAF68C" w:rsidR="00D2145A" w:rsidRDefault="008704EA">
            <w:pPr>
              <w:spacing w:before="0" w:after="0" w:line="240" w:lineRule="auto"/>
              <w:jc w:val="center"/>
              <w:rPr>
                <w:sz w:val="20"/>
                <w:szCs w:val="20"/>
              </w:rPr>
            </w:pPr>
            <w:r>
              <w:rPr>
                <w:sz w:val="20"/>
                <w:szCs w:val="20"/>
              </w:rPr>
              <w:t>N</w:t>
            </w:r>
          </w:p>
        </w:tc>
        <w:tc>
          <w:tcPr>
            <w:tcW w:w="1651" w:type="dxa"/>
            <w:shd w:val="clear" w:color="auto" w:fill="auto"/>
            <w:vAlign w:val="center"/>
          </w:tcPr>
          <w:p w14:paraId="27153DD7" w14:textId="1CD65899" w:rsidR="00D2145A" w:rsidRDefault="008704EA">
            <w:pPr>
              <w:spacing w:before="0" w:after="0" w:line="240" w:lineRule="auto"/>
              <w:jc w:val="center"/>
              <w:rPr>
                <w:sz w:val="20"/>
                <w:szCs w:val="20"/>
              </w:rPr>
            </w:pPr>
            <w:r>
              <w:rPr>
                <w:sz w:val="20"/>
                <w:szCs w:val="20"/>
              </w:rPr>
              <w:t>500</w:t>
            </w:r>
          </w:p>
        </w:tc>
        <w:tc>
          <w:tcPr>
            <w:tcW w:w="1630" w:type="dxa"/>
            <w:shd w:val="clear" w:color="auto" w:fill="auto"/>
            <w:vAlign w:val="center"/>
          </w:tcPr>
          <w:p w14:paraId="74F2340C" w14:textId="17D494A9" w:rsidR="00D2145A" w:rsidRDefault="008704EA">
            <w:pPr>
              <w:spacing w:before="0" w:after="0" w:line="240" w:lineRule="auto"/>
              <w:jc w:val="center"/>
              <w:rPr>
                <w:sz w:val="20"/>
                <w:szCs w:val="20"/>
              </w:rPr>
            </w:pPr>
            <w:r>
              <w:rPr>
                <w:sz w:val="20"/>
                <w:szCs w:val="20"/>
              </w:rPr>
              <w:t>50m to A8</w:t>
            </w:r>
          </w:p>
        </w:tc>
        <w:tc>
          <w:tcPr>
            <w:tcW w:w="1704" w:type="dxa"/>
            <w:shd w:val="clear" w:color="auto" w:fill="auto"/>
            <w:vAlign w:val="center"/>
          </w:tcPr>
          <w:p w14:paraId="0AC3B37D" w14:textId="5157C57A" w:rsidR="00D2145A" w:rsidRDefault="008704EA">
            <w:pPr>
              <w:spacing w:before="0" w:after="0" w:line="240" w:lineRule="auto"/>
              <w:jc w:val="center"/>
              <w:rPr>
                <w:sz w:val="20"/>
                <w:szCs w:val="20"/>
              </w:rPr>
            </w:pPr>
            <w:r>
              <w:rPr>
                <w:sz w:val="20"/>
                <w:szCs w:val="20"/>
              </w:rPr>
              <w:t>N</w:t>
            </w:r>
          </w:p>
        </w:tc>
        <w:tc>
          <w:tcPr>
            <w:tcW w:w="1162" w:type="dxa"/>
            <w:vAlign w:val="center"/>
          </w:tcPr>
          <w:p w14:paraId="10C97118" w14:textId="23F20D3A" w:rsidR="00D2145A" w:rsidRDefault="008704EA">
            <w:pPr>
              <w:spacing w:before="0" w:after="0" w:line="240" w:lineRule="auto"/>
              <w:jc w:val="center"/>
              <w:rPr>
                <w:sz w:val="20"/>
                <w:szCs w:val="20"/>
              </w:rPr>
            </w:pPr>
            <w:r>
              <w:rPr>
                <w:sz w:val="20"/>
                <w:szCs w:val="20"/>
              </w:rPr>
              <w:t>2</w:t>
            </w:r>
            <w:r w:rsidR="008157F7">
              <w:rPr>
                <w:sz w:val="20"/>
                <w:szCs w:val="20"/>
              </w:rPr>
              <w:t>.5</w:t>
            </w:r>
          </w:p>
        </w:tc>
      </w:tr>
      <w:tr w:rsidR="000A1635" w:rsidRPr="00482A27" w14:paraId="53C39F1E" w14:textId="77777777" w:rsidTr="00EF1F60">
        <w:tc>
          <w:tcPr>
            <w:tcW w:w="1006" w:type="dxa"/>
            <w:vAlign w:val="center"/>
          </w:tcPr>
          <w:p w14:paraId="1DD3013F" w14:textId="1AF0074B" w:rsidR="00D2145A" w:rsidRDefault="008157F7">
            <w:pPr>
              <w:spacing w:before="0" w:after="0" w:line="240" w:lineRule="auto"/>
              <w:jc w:val="center"/>
              <w:rPr>
                <w:sz w:val="20"/>
                <w:szCs w:val="20"/>
              </w:rPr>
            </w:pPr>
            <w:r>
              <w:rPr>
                <w:sz w:val="20"/>
                <w:szCs w:val="20"/>
              </w:rPr>
              <w:t>DT110</w:t>
            </w:r>
          </w:p>
        </w:tc>
        <w:tc>
          <w:tcPr>
            <w:tcW w:w="1506" w:type="dxa"/>
            <w:shd w:val="clear" w:color="auto" w:fill="auto"/>
            <w:vAlign w:val="center"/>
          </w:tcPr>
          <w:p w14:paraId="42E39B70" w14:textId="4CC6B443" w:rsidR="00D2145A" w:rsidRDefault="008157F7">
            <w:pPr>
              <w:spacing w:before="0" w:after="0" w:line="240" w:lineRule="auto"/>
              <w:jc w:val="center"/>
              <w:rPr>
                <w:sz w:val="20"/>
                <w:szCs w:val="20"/>
              </w:rPr>
            </w:pPr>
            <w:r>
              <w:rPr>
                <w:sz w:val="20"/>
                <w:szCs w:val="20"/>
              </w:rPr>
              <w:t xml:space="preserve">New Edinburgh </w:t>
            </w:r>
            <w:proofErr w:type="gramStart"/>
            <w:r>
              <w:rPr>
                <w:sz w:val="20"/>
                <w:szCs w:val="20"/>
              </w:rPr>
              <w:t>Rd(</w:t>
            </w:r>
            <w:proofErr w:type="gramEnd"/>
            <w:r>
              <w:rPr>
                <w:sz w:val="20"/>
                <w:szCs w:val="20"/>
              </w:rPr>
              <w:t>1), M74, Uddingston</w:t>
            </w:r>
          </w:p>
        </w:tc>
        <w:tc>
          <w:tcPr>
            <w:tcW w:w="1360" w:type="dxa"/>
            <w:shd w:val="clear" w:color="auto" w:fill="auto"/>
            <w:vAlign w:val="center"/>
          </w:tcPr>
          <w:p w14:paraId="30CEF174" w14:textId="407B91F4" w:rsidR="00D2145A" w:rsidRDefault="008157F7">
            <w:pPr>
              <w:spacing w:before="0" w:after="0" w:line="240" w:lineRule="auto"/>
              <w:jc w:val="center"/>
              <w:rPr>
                <w:sz w:val="20"/>
                <w:szCs w:val="20"/>
              </w:rPr>
            </w:pPr>
            <w:r>
              <w:rPr>
                <w:sz w:val="20"/>
                <w:szCs w:val="20"/>
              </w:rPr>
              <w:t>Roadside</w:t>
            </w:r>
          </w:p>
        </w:tc>
        <w:tc>
          <w:tcPr>
            <w:tcW w:w="1038" w:type="dxa"/>
            <w:shd w:val="clear" w:color="auto" w:fill="auto"/>
            <w:vAlign w:val="center"/>
          </w:tcPr>
          <w:p w14:paraId="0E11B9D9" w14:textId="1EAA6B0A" w:rsidR="00D2145A" w:rsidRDefault="00D642B1">
            <w:pPr>
              <w:spacing w:before="0" w:after="0" w:line="240" w:lineRule="auto"/>
              <w:jc w:val="center"/>
              <w:rPr>
                <w:sz w:val="20"/>
                <w:szCs w:val="20"/>
              </w:rPr>
            </w:pPr>
            <w:r>
              <w:rPr>
                <w:sz w:val="20"/>
                <w:szCs w:val="20"/>
              </w:rPr>
              <w:t>272789</w:t>
            </w:r>
          </w:p>
        </w:tc>
        <w:tc>
          <w:tcPr>
            <w:tcW w:w="1132" w:type="dxa"/>
            <w:vAlign w:val="center"/>
          </w:tcPr>
          <w:p w14:paraId="591370FA" w14:textId="0E44E04C" w:rsidR="00D2145A" w:rsidRDefault="00D642B1">
            <w:pPr>
              <w:spacing w:before="0" w:after="0" w:line="240" w:lineRule="auto"/>
              <w:jc w:val="center"/>
              <w:rPr>
                <w:sz w:val="20"/>
                <w:szCs w:val="20"/>
              </w:rPr>
            </w:pPr>
            <w:r>
              <w:rPr>
                <w:sz w:val="20"/>
                <w:szCs w:val="20"/>
              </w:rPr>
              <w:t>675735</w:t>
            </w:r>
          </w:p>
        </w:tc>
        <w:tc>
          <w:tcPr>
            <w:tcW w:w="1312" w:type="dxa"/>
            <w:shd w:val="clear" w:color="auto" w:fill="auto"/>
            <w:vAlign w:val="center"/>
          </w:tcPr>
          <w:p w14:paraId="59E21B08" w14:textId="2A827750" w:rsidR="00D2145A" w:rsidRPr="00D642B1" w:rsidRDefault="00D642B1">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233F78B" w14:textId="6A280B3B" w:rsidR="00D2145A" w:rsidRDefault="00D642B1">
            <w:pPr>
              <w:spacing w:before="0" w:after="0" w:line="240" w:lineRule="auto"/>
              <w:jc w:val="center"/>
              <w:rPr>
                <w:sz w:val="20"/>
                <w:szCs w:val="20"/>
              </w:rPr>
            </w:pPr>
            <w:r>
              <w:rPr>
                <w:sz w:val="20"/>
                <w:szCs w:val="20"/>
              </w:rPr>
              <w:t>N</w:t>
            </w:r>
          </w:p>
        </w:tc>
        <w:tc>
          <w:tcPr>
            <w:tcW w:w="1651" w:type="dxa"/>
            <w:shd w:val="clear" w:color="auto" w:fill="auto"/>
            <w:vAlign w:val="center"/>
          </w:tcPr>
          <w:p w14:paraId="2EAC7014" w14:textId="4C6055FA" w:rsidR="00D2145A" w:rsidRDefault="00D642B1">
            <w:pPr>
              <w:spacing w:before="0" w:after="0" w:line="240" w:lineRule="auto"/>
              <w:jc w:val="center"/>
              <w:rPr>
                <w:sz w:val="20"/>
                <w:szCs w:val="20"/>
              </w:rPr>
            </w:pPr>
            <w:r>
              <w:rPr>
                <w:sz w:val="20"/>
                <w:szCs w:val="20"/>
              </w:rPr>
              <w:t>30</w:t>
            </w:r>
          </w:p>
        </w:tc>
        <w:tc>
          <w:tcPr>
            <w:tcW w:w="1630" w:type="dxa"/>
            <w:shd w:val="clear" w:color="auto" w:fill="auto"/>
            <w:vAlign w:val="center"/>
          </w:tcPr>
          <w:p w14:paraId="28548E47" w14:textId="26CF2B11" w:rsidR="00D2145A" w:rsidRDefault="00D642B1">
            <w:pPr>
              <w:spacing w:before="0" w:after="0" w:line="240" w:lineRule="auto"/>
              <w:jc w:val="center"/>
              <w:rPr>
                <w:sz w:val="20"/>
                <w:szCs w:val="20"/>
              </w:rPr>
            </w:pPr>
            <w:r>
              <w:rPr>
                <w:sz w:val="20"/>
                <w:szCs w:val="20"/>
              </w:rPr>
              <w:t>2</w:t>
            </w:r>
          </w:p>
        </w:tc>
        <w:tc>
          <w:tcPr>
            <w:tcW w:w="1704" w:type="dxa"/>
            <w:shd w:val="clear" w:color="auto" w:fill="auto"/>
            <w:vAlign w:val="center"/>
          </w:tcPr>
          <w:p w14:paraId="4EE2F98E" w14:textId="74B3FD72" w:rsidR="00D2145A" w:rsidRDefault="00D642B1">
            <w:pPr>
              <w:spacing w:before="0" w:after="0" w:line="240" w:lineRule="auto"/>
              <w:jc w:val="center"/>
              <w:rPr>
                <w:sz w:val="20"/>
                <w:szCs w:val="20"/>
              </w:rPr>
            </w:pPr>
            <w:r>
              <w:rPr>
                <w:sz w:val="20"/>
                <w:szCs w:val="20"/>
              </w:rPr>
              <w:t>N</w:t>
            </w:r>
          </w:p>
        </w:tc>
        <w:tc>
          <w:tcPr>
            <w:tcW w:w="1162" w:type="dxa"/>
            <w:vAlign w:val="center"/>
          </w:tcPr>
          <w:p w14:paraId="748CAC87" w14:textId="46CFB012" w:rsidR="00D2145A" w:rsidRDefault="00D642B1">
            <w:pPr>
              <w:spacing w:before="0" w:after="0" w:line="240" w:lineRule="auto"/>
              <w:jc w:val="center"/>
              <w:rPr>
                <w:sz w:val="20"/>
                <w:szCs w:val="20"/>
              </w:rPr>
            </w:pPr>
            <w:r>
              <w:rPr>
                <w:sz w:val="20"/>
                <w:szCs w:val="20"/>
              </w:rPr>
              <w:t>2.5</w:t>
            </w:r>
          </w:p>
        </w:tc>
      </w:tr>
      <w:tr w:rsidR="000A1635" w:rsidRPr="00482A27" w14:paraId="3381901C" w14:textId="77777777" w:rsidTr="00EF1F60">
        <w:tc>
          <w:tcPr>
            <w:tcW w:w="1006" w:type="dxa"/>
            <w:vAlign w:val="center"/>
          </w:tcPr>
          <w:p w14:paraId="5DB17786" w14:textId="64D91107" w:rsidR="00D2145A" w:rsidRDefault="008B17EF">
            <w:pPr>
              <w:spacing w:before="0" w:after="0" w:line="240" w:lineRule="auto"/>
              <w:jc w:val="center"/>
              <w:rPr>
                <w:sz w:val="20"/>
                <w:szCs w:val="20"/>
              </w:rPr>
            </w:pPr>
            <w:r>
              <w:rPr>
                <w:sz w:val="20"/>
                <w:szCs w:val="20"/>
              </w:rPr>
              <w:t>DT111</w:t>
            </w:r>
          </w:p>
        </w:tc>
        <w:tc>
          <w:tcPr>
            <w:tcW w:w="1506" w:type="dxa"/>
            <w:shd w:val="clear" w:color="auto" w:fill="auto"/>
            <w:vAlign w:val="center"/>
          </w:tcPr>
          <w:p w14:paraId="7C4346BD" w14:textId="0A1D21FF" w:rsidR="00D2145A" w:rsidRDefault="008B17EF">
            <w:pPr>
              <w:spacing w:before="0" w:after="0" w:line="240" w:lineRule="auto"/>
              <w:jc w:val="center"/>
              <w:rPr>
                <w:sz w:val="20"/>
                <w:szCs w:val="20"/>
              </w:rPr>
            </w:pPr>
            <w:r>
              <w:rPr>
                <w:sz w:val="20"/>
                <w:szCs w:val="20"/>
              </w:rPr>
              <w:t xml:space="preserve">New Edinburgh </w:t>
            </w:r>
            <w:proofErr w:type="gramStart"/>
            <w:r>
              <w:rPr>
                <w:sz w:val="20"/>
                <w:szCs w:val="20"/>
              </w:rPr>
              <w:t>Rd(</w:t>
            </w:r>
            <w:proofErr w:type="gramEnd"/>
            <w:r>
              <w:rPr>
                <w:sz w:val="20"/>
                <w:szCs w:val="20"/>
              </w:rPr>
              <w:t>2), M74, Uddingston</w:t>
            </w:r>
          </w:p>
        </w:tc>
        <w:tc>
          <w:tcPr>
            <w:tcW w:w="1360" w:type="dxa"/>
            <w:shd w:val="clear" w:color="auto" w:fill="auto"/>
            <w:vAlign w:val="center"/>
          </w:tcPr>
          <w:p w14:paraId="3BFDB28D" w14:textId="02C549D0" w:rsidR="00D2145A" w:rsidRDefault="008B17EF">
            <w:pPr>
              <w:spacing w:before="0" w:after="0" w:line="240" w:lineRule="auto"/>
              <w:jc w:val="center"/>
              <w:rPr>
                <w:sz w:val="20"/>
                <w:szCs w:val="20"/>
              </w:rPr>
            </w:pPr>
            <w:r>
              <w:rPr>
                <w:sz w:val="20"/>
                <w:szCs w:val="20"/>
              </w:rPr>
              <w:t>Roadside</w:t>
            </w:r>
          </w:p>
        </w:tc>
        <w:tc>
          <w:tcPr>
            <w:tcW w:w="1038" w:type="dxa"/>
            <w:shd w:val="clear" w:color="auto" w:fill="auto"/>
            <w:vAlign w:val="center"/>
          </w:tcPr>
          <w:p w14:paraId="0EB7A8A9" w14:textId="30100CE3" w:rsidR="00D2145A" w:rsidRDefault="008B17EF">
            <w:pPr>
              <w:spacing w:before="0" w:after="0" w:line="240" w:lineRule="auto"/>
              <w:jc w:val="center"/>
              <w:rPr>
                <w:sz w:val="20"/>
                <w:szCs w:val="20"/>
              </w:rPr>
            </w:pPr>
            <w:r>
              <w:rPr>
                <w:sz w:val="20"/>
                <w:szCs w:val="20"/>
              </w:rPr>
              <w:t>272789</w:t>
            </w:r>
          </w:p>
        </w:tc>
        <w:tc>
          <w:tcPr>
            <w:tcW w:w="1132" w:type="dxa"/>
            <w:vAlign w:val="center"/>
          </w:tcPr>
          <w:p w14:paraId="36CE2247" w14:textId="3BFE9892" w:rsidR="00D2145A" w:rsidRDefault="008B17EF">
            <w:pPr>
              <w:spacing w:before="0" w:after="0" w:line="240" w:lineRule="auto"/>
              <w:jc w:val="center"/>
              <w:rPr>
                <w:sz w:val="20"/>
                <w:szCs w:val="20"/>
              </w:rPr>
            </w:pPr>
            <w:r>
              <w:rPr>
                <w:sz w:val="20"/>
                <w:szCs w:val="20"/>
              </w:rPr>
              <w:t>675735</w:t>
            </w:r>
          </w:p>
        </w:tc>
        <w:tc>
          <w:tcPr>
            <w:tcW w:w="1312" w:type="dxa"/>
            <w:shd w:val="clear" w:color="auto" w:fill="auto"/>
            <w:vAlign w:val="center"/>
          </w:tcPr>
          <w:p w14:paraId="1D05D131" w14:textId="7A12B631" w:rsidR="00D2145A" w:rsidRPr="008B17EF" w:rsidRDefault="008B17EF">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336FEA6" w14:textId="3AE47EB2" w:rsidR="00D2145A" w:rsidRDefault="008B17EF">
            <w:pPr>
              <w:spacing w:before="0" w:after="0" w:line="240" w:lineRule="auto"/>
              <w:jc w:val="center"/>
              <w:rPr>
                <w:sz w:val="20"/>
                <w:szCs w:val="20"/>
              </w:rPr>
            </w:pPr>
            <w:r>
              <w:rPr>
                <w:sz w:val="20"/>
                <w:szCs w:val="20"/>
              </w:rPr>
              <w:t>N</w:t>
            </w:r>
          </w:p>
        </w:tc>
        <w:tc>
          <w:tcPr>
            <w:tcW w:w="1651" w:type="dxa"/>
            <w:shd w:val="clear" w:color="auto" w:fill="auto"/>
            <w:vAlign w:val="center"/>
          </w:tcPr>
          <w:p w14:paraId="6FD3E278" w14:textId="45FDCBD9" w:rsidR="00D2145A" w:rsidRDefault="008B17EF">
            <w:pPr>
              <w:spacing w:before="0" w:after="0" w:line="240" w:lineRule="auto"/>
              <w:jc w:val="center"/>
              <w:rPr>
                <w:sz w:val="20"/>
                <w:szCs w:val="20"/>
              </w:rPr>
            </w:pPr>
            <w:r>
              <w:rPr>
                <w:sz w:val="20"/>
                <w:szCs w:val="20"/>
              </w:rPr>
              <w:t>15</w:t>
            </w:r>
          </w:p>
        </w:tc>
        <w:tc>
          <w:tcPr>
            <w:tcW w:w="1630" w:type="dxa"/>
            <w:shd w:val="clear" w:color="auto" w:fill="auto"/>
            <w:vAlign w:val="center"/>
          </w:tcPr>
          <w:p w14:paraId="2EA41054" w14:textId="3482132F" w:rsidR="00D2145A" w:rsidRDefault="008B17EF">
            <w:pPr>
              <w:spacing w:before="0" w:after="0" w:line="240" w:lineRule="auto"/>
              <w:jc w:val="center"/>
              <w:rPr>
                <w:sz w:val="20"/>
                <w:szCs w:val="20"/>
              </w:rPr>
            </w:pPr>
            <w:r>
              <w:rPr>
                <w:sz w:val="20"/>
                <w:szCs w:val="20"/>
              </w:rPr>
              <w:t>2</w:t>
            </w:r>
          </w:p>
        </w:tc>
        <w:tc>
          <w:tcPr>
            <w:tcW w:w="1704" w:type="dxa"/>
            <w:shd w:val="clear" w:color="auto" w:fill="auto"/>
            <w:vAlign w:val="center"/>
          </w:tcPr>
          <w:p w14:paraId="6713454C" w14:textId="7D26B342" w:rsidR="00D2145A" w:rsidRDefault="008B17EF">
            <w:pPr>
              <w:spacing w:before="0" w:after="0" w:line="240" w:lineRule="auto"/>
              <w:jc w:val="center"/>
              <w:rPr>
                <w:sz w:val="20"/>
                <w:szCs w:val="20"/>
              </w:rPr>
            </w:pPr>
            <w:r>
              <w:rPr>
                <w:sz w:val="20"/>
                <w:szCs w:val="20"/>
              </w:rPr>
              <w:t>N</w:t>
            </w:r>
          </w:p>
        </w:tc>
        <w:tc>
          <w:tcPr>
            <w:tcW w:w="1162" w:type="dxa"/>
            <w:vAlign w:val="center"/>
          </w:tcPr>
          <w:p w14:paraId="69566C31" w14:textId="640BD454" w:rsidR="00D2145A" w:rsidRDefault="008B17EF">
            <w:pPr>
              <w:spacing w:before="0" w:after="0" w:line="240" w:lineRule="auto"/>
              <w:jc w:val="center"/>
              <w:rPr>
                <w:sz w:val="20"/>
                <w:szCs w:val="20"/>
              </w:rPr>
            </w:pPr>
            <w:r>
              <w:rPr>
                <w:sz w:val="20"/>
                <w:szCs w:val="20"/>
              </w:rPr>
              <w:t>2.5</w:t>
            </w:r>
          </w:p>
        </w:tc>
      </w:tr>
      <w:tr w:rsidR="000A1635" w:rsidRPr="00482A27" w14:paraId="72EBD835" w14:textId="77777777" w:rsidTr="00EF1F60">
        <w:tc>
          <w:tcPr>
            <w:tcW w:w="1006" w:type="dxa"/>
            <w:vAlign w:val="center"/>
          </w:tcPr>
          <w:p w14:paraId="0CDF89CB" w14:textId="3443F81A" w:rsidR="00D2145A" w:rsidRDefault="003B5161">
            <w:pPr>
              <w:spacing w:before="0" w:after="0" w:line="240" w:lineRule="auto"/>
              <w:jc w:val="center"/>
              <w:rPr>
                <w:sz w:val="20"/>
                <w:szCs w:val="20"/>
              </w:rPr>
            </w:pPr>
            <w:r>
              <w:rPr>
                <w:sz w:val="20"/>
                <w:szCs w:val="20"/>
              </w:rPr>
              <w:t>DT112</w:t>
            </w:r>
          </w:p>
        </w:tc>
        <w:tc>
          <w:tcPr>
            <w:tcW w:w="1506" w:type="dxa"/>
            <w:shd w:val="clear" w:color="auto" w:fill="auto"/>
            <w:vAlign w:val="center"/>
          </w:tcPr>
          <w:p w14:paraId="76B5D921" w14:textId="31A9E667" w:rsidR="00D2145A" w:rsidRDefault="003B5161">
            <w:pPr>
              <w:spacing w:before="0" w:after="0" w:line="240" w:lineRule="auto"/>
              <w:jc w:val="center"/>
              <w:rPr>
                <w:sz w:val="20"/>
                <w:szCs w:val="20"/>
              </w:rPr>
            </w:pPr>
            <w:r>
              <w:rPr>
                <w:sz w:val="20"/>
                <w:szCs w:val="20"/>
              </w:rPr>
              <w:t xml:space="preserve">New Edinburgh </w:t>
            </w:r>
            <w:proofErr w:type="gramStart"/>
            <w:r>
              <w:rPr>
                <w:sz w:val="20"/>
                <w:szCs w:val="20"/>
              </w:rPr>
              <w:t>Rd(</w:t>
            </w:r>
            <w:proofErr w:type="gramEnd"/>
            <w:r>
              <w:rPr>
                <w:sz w:val="20"/>
                <w:szCs w:val="20"/>
              </w:rPr>
              <w:t>3), M74, Uddingston</w:t>
            </w:r>
          </w:p>
        </w:tc>
        <w:tc>
          <w:tcPr>
            <w:tcW w:w="1360" w:type="dxa"/>
            <w:shd w:val="clear" w:color="auto" w:fill="auto"/>
            <w:vAlign w:val="center"/>
          </w:tcPr>
          <w:p w14:paraId="3957C385" w14:textId="3472F15A" w:rsidR="00D2145A" w:rsidRDefault="003B5161">
            <w:pPr>
              <w:spacing w:before="0" w:after="0" w:line="240" w:lineRule="auto"/>
              <w:jc w:val="center"/>
              <w:rPr>
                <w:sz w:val="20"/>
                <w:szCs w:val="20"/>
              </w:rPr>
            </w:pPr>
            <w:r>
              <w:rPr>
                <w:sz w:val="20"/>
                <w:szCs w:val="20"/>
              </w:rPr>
              <w:t>Roadside</w:t>
            </w:r>
          </w:p>
        </w:tc>
        <w:tc>
          <w:tcPr>
            <w:tcW w:w="1038" w:type="dxa"/>
            <w:shd w:val="clear" w:color="auto" w:fill="auto"/>
            <w:vAlign w:val="center"/>
          </w:tcPr>
          <w:p w14:paraId="76F49AF5" w14:textId="6E037EA2" w:rsidR="00D2145A" w:rsidRDefault="003B5161">
            <w:pPr>
              <w:spacing w:before="0" w:after="0" w:line="240" w:lineRule="auto"/>
              <w:jc w:val="center"/>
              <w:rPr>
                <w:sz w:val="20"/>
                <w:szCs w:val="20"/>
              </w:rPr>
            </w:pPr>
            <w:r>
              <w:rPr>
                <w:sz w:val="20"/>
                <w:szCs w:val="20"/>
              </w:rPr>
              <w:t>272789</w:t>
            </w:r>
          </w:p>
        </w:tc>
        <w:tc>
          <w:tcPr>
            <w:tcW w:w="1132" w:type="dxa"/>
            <w:vAlign w:val="center"/>
          </w:tcPr>
          <w:p w14:paraId="20E99A73" w14:textId="61A2A3B3" w:rsidR="00D2145A" w:rsidRDefault="003B5161">
            <w:pPr>
              <w:spacing w:before="0" w:after="0" w:line="240" w:lineRule="auto"/>
              <w:jc w:val="center"/>
              <w:rPr>
                <w:sz w:val="20"/>
                <w:szCs w:val="20"/>
              </w:rPr>
            </w:pPr>
            <w:r>
              <w:rPr>
                <w:sz w:val="20"/>
                <w:szCs w:val="20"/>
              </w:rPr>
              <w:t>675735</w:t>
            </w:r>
          </w:p>
        </w:tc>
        <w:tc>
          <w:tcPr>
            <w:tcW w:w="1312" w:type="dxa"/>
            <w:shd w:val="clear" w:color="auto" w:fill="auto"/>
            <w:vAlign w:val="center"/>
          </w:tcPr>
          <w:p w14:paraId="3CD6E18E" w14:textId="2549900E" w:rsidR="00D2145A" w:rsidRPr="00921DA3" w:rsidRDefault="00921DA3">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A97CBC5" w14:textId="122830B8" w:rsidR="00D2145A" w:rsidRDefault="00921DA3">
            <w:pPr>
              <w:spacing w:before="0" w:after="0" w:line="240" w:lineRule="auto"/>
              <w:jc w:val="center"/>
              <w:rPr>
                <w:sz w:val="20"/>
                <w:szCs w:val="20"/>
              </w:rPr>
            </w:pPr>
            <w:r>
              <w:rPr>
                <w:sz w:val="20"/>
                <w:szCs w:val="20"/>
              </w:rPr>
              <w:t>N</w:t>
            </w:r>
          </w:p>
        </w:tc>
        <w:tc>
          <w:tcPr>
            <w:tcW w:w="1651" w:type="dxa"/>
            <w:shd w:val="clear" w:color="auto" w:fill="auto"/>
            <w:vAlign w:val="center"/>
          </w:tcPr>
          <w:p w14:paraId="4C710D79" w14:textId="33D68E87" w:rsidR="00D2145A" w:rsidRDefault="00921DA3">
            <w:pPr>
              <w:spacing w:before="0" w:after="0" w:line="240" w:lineRule="auto"/>
              <w:jc w:val="center"/>
              <w:rPr>
                <w:sz w:val="20"/>
                <w:szCs w:val="20"/>
              </w:rPr>
            </w:pPr>
            <w:r>
              <w:rPr>
                <w:sz w:val="20"/>
                <w:szCs w:val="20"/>
              </w:rPr>
              <w:t>10</w:t>
            </w:r>
          </w:p>
        </w:tc>
        <w:tc>
          <w:tcPr>
            <w:tcW w:w="1630" w:type="dxa"/>
            <w:shd w:val="clear" w:color="auto" w:fill="auto"/>
            <w:vAlign w:val="center"/>
          </w:tcPr>
          <w:p w14:paraId="281EAAAF" w14:textId="492690F5" w:rsidR="00D2145A" w:rsidRDefault="00921DA3">
            <w:pPr>
              <w:spacing w:before="0" w:after="0" w:line="240" w:lineRule="auto"/>
              <w:jc w:val="center"/>
              <w:rPr>
                <w:sz w:val="20"/>
                <w:szCs w:val="20"/>
              </w:rPr>
            </w:pPr>
            <w:r>
              <w:rPr>
                <w:sz w:val="20"/>
                <w:szCs w:val="20"/>
              </w:rPr>
              <w:t>2</w:t>
            </w:r>
          </w:p>
        </w:tc>
        <w:tc>
          <w:tcPr>
            <w:tcW w:w="1704" w:type="dxa"/>
            <w:shd w:val="clear" w:color="auto" w:fill="auto"/>
            <w:vAlign w:val="center"/>
          </w:tcPr>
          <w:p w14:paraId="3B86B93E" w14:textId="6793DE85" w:rsidR="00D2145A" w:rsidRDefault="00921DA3">
            <w:pPr>
              <w:spacing w:before="0" w:after="0" w:line="240" w:lineRule="auto"/>
              <w:jc w:val="center"/>
              <w:rPr>
                <w:sz w:val="20"/>
                <w:szCs w:val="20"/>
              </w:rPr>
            </w:pPr>
            <w:r>
              <w:rPr>
                <w:sz w:val="20"/>
                <w:szCs w:val="20"/>
              </w:rPr>
              <w:t>N</w:t>
            </w:r>
          </w:p>
        </w:tc>
        <w:tc>
          <w:tcPr>
            <w:tcW w:w="1162" w:type="dxa"/>
            <w:vAlign w:val="center"/>
          </w:tcPr>
          <w:p w14:paraId="3A7D45CF" w14:textId="6F83A988" w:rsidR="00D2145A" w:rsidRDefault="00921DA3">
            <w:pPr>
              <w:spacing w:before="0" w:after="0" w:line="240" w:lineRule="auto"/>
              <w:jc w:val="center"/>
              <w:rPr>
                <w:sz w:val="20"/>
                <w:szCs w:val="20"/>
              </w:rPr>
            </w:pPr>
            <w:r>
              <w:rPr>
                <w:sz w:val="20"/>
                <w:szCs w:val="20"/>
              </w:rPr>
              <w:t>2.5</w:t>
            </w:r>
          </w:p>
        </w:tc>
      </w:tr>
      <w:tr w:rsidR="000A1635" w:rsidRPr="00482A27" w14:paraId="581ECA1E" w14:textId="77777777" w:rsidTr="00EF1F60">
        <w:tc>
          <w:tcPr>
            <w:tcW w:w="1006" w:type="dxa"/>
            <w:vAlign w:val="center"/>
          </w:tcPr>
          <w:p w14:paraId="0D0721AB" w14:textId="7293F890" w:rsidR="00D2145A" w:rsidRDefault="00F73778">
            <w:pPr>
              <w:spacing w:before="0" w:after="0" w:line="240" w:lineRule="auto"/>
              <w:jc w:val="center"/>
              <w:rPr>
                <w:sz w:val="20"/>
                <w:szCs w:val="20"/>
              </w:rPr>
            </w:pPr>
            <w:r>
              <w:rPr>
                <w:sz w:val="20"/>
                <w:szCs w:val="20"/>
              </w:rPr>
              <w:t>DT113</w:t>
            </w:r>
          </w:p>
        </w:tc>
        <w:tc>
          <w:tcPr>
            <w:tcW w:w="1506" w:type="dxa"/>
            <w:shd w:val="clear" w:color="auto" w:fill="auto"/>
            <w:vAlign w:val="center"/>
          </w:tcPr>
          <w:p w14:paraId="65A34654" w14:textId="2957FD3B" w:rsidR="00D2145A" w:rsidRDefault="00F73778">
            <w:pPr>
              <w:spacing w:before="0" w:after="0" w:line="240" w:lineRule="auto"/>
              <w:jc w:val="center"/>
              <w:rPr>
                <w:sz w:val="20"/>
                <w:szCs w:val="20"/>
              </w:rPr>
            </w:pPr>
            <w:r>
              <w:rPr>
                <w:sz w:val="20"/>
                <w:szCs w:val="20"/>
              </w:rPr>
              <w:t>Tinkers Lane, Motherwell</w:t>
            </w:r>
          </w:p>
        </w:tc>
        <w:tc>
          <w:tcPr>
            <w:tcW w:w="1360" w:type="dxa"/>
            <w:shd w:val="clear" w:color="auto" w:fill="auto"/>
            <w:vAlign w:val="center"/>
          </w:tcPr>
          <w:p w14:paraId="43CE00F9" w14:textId="0E139116" w:rsidR="00D2145A" w:rsidRDefault="00F73778">
            <w:pPr>
              <w:spacing w:before="0" w:after="0" w:line="240" w:lineRule="auto"/>
              <w:jc w:val="center"/>
              <w:rPr>
                <w:sz w:val="20"/>
                <w:szCs w:val="20"/>
              </w:rPr>
            </w:pPr>
            <w:r>
              <w:rPr>
                <w:sz w:val="20"/>
                <w:szCs w:val="20"/>
              </w:rPr>
              <w:t>Roadside</w:t>
            </w:r>
          </w:p>
        </w:tc>
        <w:tc>
          <w:tcPr>
            <w:tcW w:w="1038" w:type="dxa"/>
            <w:shd w:val="clear" w:color="auto" w:fill="auto"/>
            <w:vAlign w:val="center"/>
          </w:tcPr>
          <w:p w14:paraId="51081EFB" w14:textId="5DDD9307" w:rsidR="00D2145A" w:rsidRDefault="00F73778">
            <w:pPr>
              <w:spacing w:before="0" w:after="0" w:line="240" w:lineRule="auto"/>
              <w:jc w:val="center"/>
              <w:rPr>
                <w:sz w:val="20"/>
                <w:szCs w:val="20"/>
              </w:rPr>
            </w:pPr>
            <w:r>
              <w:rPr>
                <w:sz w:val="20"/>
                <w:szCs w:val="20"/>
              </w:rPr>
              <w:t>274305</w:t>
            </w:r>
          </w:p>
        </w:tc>
        <w:tc>
          <w:tcPr>
            <w:tcW w:w="1132" w:type="dxa"/>
            <w:vAlign w:val="center"/>
          </w:tcPr>
          <w:p w14:paraId="3F996ACF" w14:textId="18C3262F" w:rsidR="00D2145A" w:rsidRDefault="00F73778">
            <w:pPr>
              <w:spacing w:before="0" w:after="0" w:line="240" w:lineRule="auto"/>
              <w:jc w:val="center"/>
              <w:rPr>
                <w:sz w:val="20"/>
                <w:szCs w:val="20"/>
              </w:rPr>
            </w:pPr>
            <w:r>
              <w:rPr>
                <w:sz w:val="20"/>
                <w:szCs w:val="20"/>
              </w:rPr>
              <w:t>656</w:t>
            </w:r>
            <w:r w:rsidR="009F4937">
              <w:rPr>
                <w:sz w:val="20"/>
                <w:szCs w:val="20"/>
              </w:rPr>
              <w:t>466</w:t>
            </w:r>
          </w:p>
        </w:tc>
        <w:tc>
          <w:tcPr>
            <w:tcW w:w="1312" w:type="dxa"/>
            <w:shd w:val="clear" w:color="auto" w:fill="auto"/>
            <w:vAlign w:val="center"/>
          </w:tcPr>
          <w:p w14:paraId="7BA3690D" w14:textId="76F20B02" w:rsidR="00D2145A" w:rsidRPr="009F4937" w:rsidRDefault="009F4937">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7022077" w14:textId="3E9D36A6" w:rsidR="00D2145A" w:rsidRDefault="009F4937">
            <w:pPr>
              <w:spacing w:before="0" w:after="0" w:line="240" w:lineRule="auto"/>
              <w:jc w:val="center"/>
              <w:rPr>
                <w:sz w:val="20"/>
                <w:szCs w:val="20"/>
              </w:rPr>
            </w:pPr>
            <w:r>
              <w:rPr>
                <w:sz w:val="20"/>
                <w:szCs w:val="20"/>
              </w:rPr>
              <w:t>N</w:t>
            </w:r>
          </w:p>
        </w:tc>
        <w:tc>
          <w:tcPr>
            <w:tcW w:w="1651" w:type="dxa"/>
            <w:shd w:val="clear" w:color="auto" w:fill="auto"/>
            <w:vAlign w:val="center"/>
          </w:tcPr>
          <w:p w14:paraId="37A4621A" w14:textId="16DB47AB" w:rsidR="00D2145A" w:rsidRDefault="009F4937">
            <w:pPr>
              <w:spacing w:before="0" w:after="0" w:line="240" w:lineRule="auto"/>
              <w:jc w:val="center"/>
              <w:rPr>
                <w:sz w:val="20"/>
                <w:szCs w:val="20"/>
              </w:rPr>
            </w:pPr>
            <w:r>
              <w:rPr>
                <w:sz w:val="20"/>
                <w:szCs w:val="20"/>
              </w:rPr>
              <w:t>20</w:t>
            </w:r>
          </w:p>
        </w:tc>
        <w:tc>
          <w:tcPr>
            <w:tcW w:w="1630" w:type="dxa"/>
            <w:shd w:val="clear" w:color="auto" w:fill="auto"/>
            <w:vAlign w:val="center"/>
          </w:tcPr>
          <w:p w14:paraId="3854565D" w14:textId="7559178D" w:rsidR="00D2145A" w:rsidRDefault="009F4937">
            <w:pPr>
              <w:spacing w:before="0" w:after="0" w:line="240" w:lineRule="auto"/>
              <w:jc w:val="center"/>
              <w:rPr>
                <w:sz w:val="20"/>
                <w:szCs w:val="20"/>
              </w:rPr>
            </w:pPr>
            <w:r>
              <w:rPr>
                <w:sz w:val="20"/>
                <w:szCs w:val="20"/>
              </w:rPr>
              <w:t>2</w:t>
            </w:r>
          </w:p>
        </w:tc>
        <w:tc>
          <w:tcPr>
            <w:tcW w:w="1704" w:type="dxa"/>
            <w:shd w:val="clear" w:color="auto" w:fill="auto"/>
            <w:vAlign w:val="center"/>
          </w:tcPr>
          <w:p w14:paraId="1681FC3D" w14:textId="75E97168" w:rsidR="00D2145A" w:rsidRDefault="009F4937">
            <w:pPr>
              <w:spacing w:before="0" w:after="0" w:line="240" w:lineRule="auto"/>
              <w:jc w:val="center"/>
              <w:rPr>
                <w:sz w:val="20"/>
                <w:szCs w:val="20"/>
              </w:rPr>
            </w:pPr>
            <w:r>
              <w:rPr>
                <w:sz w:val="20"/>
                <w:szCs w:val="20"/>
              </w:rPr>
              <w:t>N</w:t>
            </w:r>
          </w:p>
        </w:tc>
        <w:tc>
          <w:tcPr>
            <w:tcW w:w="1162" w:type="dxa"/>
            <w:vAlign w:val="center"/>
          </w:tcPr>
          <w:p w14:paraId="13B66A75" w14:textId="51F9A3CB" w:rsidR="00D2145A" w:rsidRDefault="009F4937">
            <w:pPr>
              <w:spacing w:before="0" w:after="0" w:line="240" w:lineRule="auto"/>
              <w:jc w:val="center"/>
              <w:rPr>
                <w:sz w:val="20"/>
                <w:szCs w:val="20"/>
              </w:rPr>
            </w:pPr>
            <w:r>
              <w:rPr>
                <w:sz w:val="20"/>
                <w:szCs w:val="20"/>
              </w:rPr>
              <w:t>2.5</w:t>
            </w:r>
          </w:p>
        </w:tc>
      </w:tr>
      <w:tr w:rsidR="000A1635" w:rsidRPr="00482A27" w14:paraId="09142DCB" w14:textId="77777777" w:rsidTr="00EF1F60">
        <w:tc>
          <w:tcPr>
            <w:tcW w:w="1006" w:type="dxa"/>
            <w:vAlign w:val="center"/>
          </w:tcPr>
          <w:p w14:paraId="5E32E73F" w14:textId="734E4B5D" w:rsidR="00D2145A" w:rsidRDefault="009F4937">
            <w:pPr>
              <w:spacing w:before="0" w:after="0" w:line="240" w:lineRule="auto"/>
              <w:jc w:val="center"/>
              <w:rPr>
                <w:sz w:val="20"/>
                <w:szCs w:val="20"/>
              </w:rPr>
            </w:pPr>
            <w:r>
              <w:rPr>
                <w:sz w:val="20"/>
                <w:szCs w:val="20"/>
              </w:rPr>
              <w:t>DT114</w:t>
            </w:r>
          </w:p>
        </w:tc>
        <w:tc>
          <w:tcPr>
            <w:tcW w:w="1506" w:type="dxa"/>
            <w:shd w:val="clear" w:color="auto" w:fill="auto"/>
            <w:vAlign w:val="center"/>
          </w:tcPr>
          <w:p w14:paraId="61DE55A5" w14:textId="46C329FC" w:rsidR="00D2145A" w:rsidRDefault="009F4937">
            <w:pPr>
              <w:spacing w:before="0" w:after="0" w:line="240" w:lineRule="auto"/>
              <w:jc w:val="center"/>
              <w:rPr>
                <w:sz w:val="20"/>
                <w:szCs w:val="20"/>
              </w:rPr>
            </w:pPr>
            <w:r>
              <w:rPr>
                <w:sz w:val="20"/>
                <w:szCs w:val="20"/>
              </w:rPr>
              <w:t>Main St, Overtown</w:t>
            </w:r>
          </w:p>
        </w:tc>
        <w:tc>
          <w:tcPr>
            <w:tcW w:w="1360" w:type="dxa"/>
            <w:shd w:val="clear" w:color="auto" w:fill="auto"/>
            <w:vAlign w:val="center"/>
          </w:tcPr>
          <w:p w14:paraId="29887B27" w14:textId="030B2FA2" w:rsidR="00D2145A" w:rsidRDefault="009F4937">
            <w:pPr>
              <w:spacing w:before="0" w:after="0" w:line="240" w:lineRule="auto"/>
              <w:jc w:val="center"/>
              <w:rPr>
                <w:sz w:val="20"/>
                <w:szCs w:val="20"/>
              </w:rPr>
            </w:pPr>
            <w:r>
              <w:rPr>
                <w:sz w:val="20"/>
                <w:szCs w:val="20"/>
              </w:rPr>
              <w:t>Kerbside</w:t>
            </w:r>
          </w:p>
        </w:tc>
        <w:tc>
          <w:tcPr>
            <w:tcW w:w="1038" w:type="dxa"/>
            <w:shd w:val="clear" w:color="auto" w:fill="auto"/>
            <w:vAlign w:val="center"/>
          </w:tcPr>
          <w:p w14:paraId="73E94355" w14:textId="5231FCAE" w:rsidR="00D2145A" w:rsidRDefault="00427595">
            <w:pPr>
              <w:spacing w:before="0" w:after="0" w:line="240" w:lineRule="auto"/>
              <w:jc w:val="center"/>
              <w:rPr>
                <w:sz w:val="20"/>
                <w:szCs w:val="20"/>
              </w:rPr>
            </w:pPr>
            <w:r>
              <w:rPr>
                <w:sz w:val="20"/>
                <w:szCs w:val="20"/>
              </w:rPr>
              <w:t>280370</w:t>
            </w:r>
          </w:p>
        </w:tc>
        <w:tc>
          <w:tcPr>
            <w:tcW w:w="1132" w:type="dxa"/>
            <w:vAlign w:val="center"/>
          </w:tcPr>
          <w:p w14:paraId="56C90E9C" w14:textId="78357A16" w:rsidR="00D2145A" w:rsidRDefault="00427595">
            <w:pPr>
              <w:spacing w:before="0" w:after="0" w:line="240" w:lineRule="auto"/>
              <w:jc w:val="center"/>
              <w:rPr>
                <w:sz w:val="20"/>
                <w:szCs w:val="20"/>
              </w:rPr>
            </w:pPr>
            <w:r>
              <w:rPr>
                <w:sz w:val="20"/>
                <w:szCs w:val="20"/>
              </w:rPr>
              <w:t>653072</w:t>
            </w:r>
          </w:p>
        </w:tc>
        <w:tc>
          <w:tcPr>
            <w:tcW w:w="1312" w:type="dxa"/>
            <w:shd w:val="clear" w:color="auto" w:fill="auto"/>
            <w:vAlign w:val="center"/>
          </w:tcPr>
          <w:p w14:paraId="7A4264E3" w14:textId="56FE89B7" w:rsidR="00D2145A" w:rsidRPr="00427595" w:rsidRDefault="00427595">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60256015" w14:textId="7DF60B9E" w:rsidR="00D2145A" w:rsidRDefault="00427595">
            <w:pPr>
              <w:spacing w:before="0" w:after="0" w:line="240" w:lineRule="auto"/>
              <w:jc w:val="center"/>
              <w:rPr>
                <w:sz w:val="20"/>
                <w:szCs w:val="20"/>
              </w:rPr>
            </w:pPr>
            <w:r>
              <w:rPr>
                <w:sz w:val="20"/>
                <w:szCs w:val="20"/>
              </w:rPr>
              <w:t>N</w:t>
            </w:r>
          </w:p>
        </w:tc>
        <w:tc>
          <w:tcPr>
            <w:tcW w:w="1651" w:type="dxa"/>
            <w:shd w:val="clear" w:color="auto" w:fill="auto"/>
            <w:vAlign w:val="center"/>
          </w:tcPr>
          <w:p w14:paraId="14E3FD24" w14:textId="27A6A1F9" w:rsidR="00D2145A" w:rsidRDefault="00427595">
            <w:pPr>
              <w:spacing w:before="0" w:after="0" w:line="240" w:lineRule="auto"/>
              <w:jc w:val="center"/>
              <w:rPr>
                <w:sz w:val="20"/>
                <w:szCs w:val="20"/>
              </w:rPr>
            </w:pPr>
            <w:r>
              <w:rPr>
                <w:sz w:val="20"/>
                <w:szCs w:val="20"/>
              </w:rPr>
              <w:t>15</w:t>
            </w:r>
          </w:p>
        </w:tc>
        <w:tc>
          <w:tcPr>
            <w:tcW w:w="1630" w:type="dxa"/>
            <w:shd w:val="clear" w:color="auto" w:fill="auto"/>
            <w:vAlign w:val="center"/>
          </w:tcPr>
          <w:p w14:paraId="09731D0E" w14:textId="3EA084C1" w:rsidR="00D2145A" w:rsidRDefault="00427595">
            <w:pPr>
              <w:spacing w:before="0" w:after="0" w:line="240" w:lineRule="auto"/>
              <w:jc w:val="center"/>
              <w:rPr>
                <w:sz w:val="20"/>
                <w:szCs w:val="20"/>
              </w:rPr>
            </w:pPr>
            <w:r>
              <w:rPr>
                <w:sz w:val="20"/>
                <w:szCs w:val="20"/>
              </w:rPr>
              <w:t>2</w:t>
            </w:r>
          </w:p>
        </w:tc>
        <w:tc>
          <w:tcPr>
            <w:tcW w:w="1704" w:type="dxa"/>
            <w:shd w:val="clear" w:color="auto" w:fill="auto"/>
            <w:vAlign w:val="center"/>
          </w:tcPr>
          <w:p w14:paraId="202E66CC" w14:textId="2F11BBE7" w:rsidR="00D2145A" w:rsidRDefault="00427595">
            <w:pPr>
              <w:spacing w:before="0" w:after="0" w:line="240" w:lineRule="auto"/>
              <w:jc w:val="center"/>
              <w:rPr>
                <w:sz w:val="20"/>
                <w:szCs w:val="20"/>
              </w:rPr>
            </w:pPr>
            <w:r>
              <w:rPr>
                <w:sz w:val="20"/>
                <w:szCs w:val="20"/>
              </w:rPr>
              <w:t>N</w:t>
            </w:r>
          </w:p>
        </w:tc>
        <w:tc>
          <w:tcPr>
            <w:tcW w:w="1162" w:type="dxa"/>
            <w:vAlign w:val="center"/>
          </w:tcPr>
          <w:p w14:paraId="2F2A693E" w14:textId="24A8A2A4" w:rsidR="00D2145A" w:rsidRDefault="00427595">
            <w:pPr>
              <w:spacing w:before="0" w:after="0" w:line="240" w:lineRule="auto"/>
              <w:jc w:val="center"/>
              <w:rPr>
                <w:sz w:val="20"/>
                <w:szCs w:val="20"/>
              </w:rPr>
            </w:pPr>
            <w:r>
              <w:rPr>
                <w:sz w:val="20"/>
                <w:szCs w:val="20"/>
              </w:rPr>
              <w:t>2.5</w:t>
            </w:r>
          </w:p>
        </w:tc>
      </w:tr>
      <w:tr w:rsidR="000A1635" w:rsidRPr="00482A27" w14:paraId="6E291C99" w14:textId="77777777" w:rsidTr="00EF1F60">
        <w:tc>
          <w:tcPr>
            <w:tcW w:w="1006" w:type="dxa"/>
            <w:vAlign w:val="center"/>
          </w:tcPr>
          <w:p w14:paraId="600E154F" w14:textId="2859ED9F" w:rsidR="00D2145A" w:rsidRDefault="00427595">
            <w:pPr>
              <w:spacing w:before="0" w:after="0" w:line="240" w:lineRule="auto"/>
              <w:jc w:val="center"/>
              <w:rPr>
                <w:sz w:val="20"/>
                <w:szCs w:val="20"/>
              </w:rPr>
            </w:pPr>
            <w:r>
              <w:rPr>
                <w:sz w:val="20"/>
                <w:szCs w:val="20"/>
              </w:rPr>
              <w:t>DT115</w:t>
            </w:r>
          </w:p>
        </w:tc>
        <w:tc>
          <w:tcPr>
            <w:tcW w:w="1506" w:type="dxa"/>
            <w:shd w:val="clear" w:color="auto" w:fill="auto"/>
            <w:vAlign w:val="center"/>
          </w:tcPr>
          <w:p w14:paraId="17546BEA" w14:textId="0A45AD65" w:rsidR="00D2145A" w:rsidRDefault="00427595">
            <w:pPr>
              <w:spacing w:before="0" w:after="0" w:line="240" w:lineRule="auto"/>
              <w:jc w:val="center"/>
              <w:rPr>
                <w:sz w:val="20"/>
                <w:szCs w:val="20"/>
              </w:rPr>
            </w:pPr>
            <w:r>
              <w:rPr>
                <w:sz w:val="20"/>
                <w:szCs w:val="20"/>
              </w:rPr>
              <w:t>Plantation Rd</w:t>
            </w:r>
            <w:r w:rsidR="00702743">
              <w:rPr>
                <w:sz w:val="20"/>
                <w:szCs w:val="20"/>
              </w:rPr>
              <w:t>/Ravenscraig Spine Rd</w:t>
            </w:r>
          </w:p>
        </w:tc>
        <w:tc>
          <w:tcPr>
            <w:tcW w:w="1360" w:type="dxa"/>
            <w:shd w:val="clear" w:color="auto" w:fill="auto"/>
            <w:vAlign w:val="center"/>
          </w:tcPr>
          <w:p w14:paraId="1CBCBF49" w14:textId="5D4752A5" w:rsidR="00D2145A" w:rsidRDefault="00702743">
            <w:pPr>
              <w:spacing w:before="0" w:after="0" w:line="240" w:lineRule="auto"/>
              <w:jc w:val="center"/>
              <w:rPr>
                <w:sz w:val="20"/>
                <w:szCs w:val="20"/>
              </w:rPr>
            </w:pPr>
            <w:r>
              <w:rPr>
                <w:sz w:val="20"/>
                <w:szCs w:val="20"/>
              </w:rPr>
              <w:t>Kerbside</w:t>
            </w:r>
          </w:p>
        </w:tc>
        <w:tc>
          <w:tcPr>
            <w:tcW w:w="1038" w:type="dxa"/>
            <w:shd w:val="clear" w:color="auto" w:fill="auto"/>
            <w:vAlign w:val="center"/>
          </w:tcPr>
          <w:p w14:paraId="10030DBE" w14:textId="4C61C32D" w:rsidR="00D2145A" w:rsidRDefault="00702743">
            <w:pPr>
              <w:spacing w:before="0" w:after="0" w:line="240" w:lineRule="auto"/>
              <w:jc w:val="center"/>
              <w:rPr>
                <w:sz w:val="20"/>
                <w:szCs w:val="20"/>
              </w:rPr>
            </w:pPr>
            <w:r>
              <w:rPr>
                <w:sz w:val="20"/>
                <w:szCs w:val="20"/>
              </w:rPr>
              <w:t>277282</w:t>
            </w:r>
          </w:p>
        </w:tc>
        <w:tc>
          <w:tcPr>
            <w:tcW w:w="1132" w:type="dxa"/>
            <w:vAlign w:val="center"/>
          </w:tcPr>
          <w:p w14:paraId="6032EAAB" w14:textId="35BE99F6" w:rsidR="00D2145A" w:rsidRDefault="00702743">
            <w:pPr>
              <w:spacing w:before="0" w:after="0" w:line="240" w:lineRule="auto"/>
              <w:jc w:val="center"/>
              <w:rPr>
                <w:sz w:val="20"/>
                <w:szCs w:val="20"/>
              </w:rPr>
            </w:pPr>
            <w:r>
              <w:rPr>
                <w:sz w:val="20"/>
                <w:szCs w:val="20"/>
              </w:rPr>
              <w:t>657607</w:t>
            </w:r>
          </w:p>
        </w:tc>
        <w:tc>
          <w:tcPr>
            <w:tcW w:w="1312" w:type="dxa"/>
            <w:shd w:val="clear" w:color="auto" w:fill="auto"/>
            <w:vAlign w:val="center"/>
          </w:tcPr>
          <w:p w14:paraId="1C618840" w14:textId="58D40BC9" w:rsidR="00D2145A" w:rsidRPr="00702743" w:rsidRDefault="00702743">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64B4C8D4" w14:textId="59D4F10A" w:rsidR="00D2145A" w:rsidRDefault="00702743">
            <w:pPr>
              <w:spacing w:before="0" w:after="0" w:line="240" w:lineRule="auto"/>
              <w:jc w:val="center"/>
              <w:rPr>
                <w:sz w:val="20"/>
                <w:szCs w:val="20"/>
              </w:rPr>
            </w:pPr>
            <w:r>
              <w:rPr>
                <w:sz w:val="20"/>
                <w:szCs w:val="20"/>
              </w:rPr>
              <w:t>N</w:t>
            </w:r>
          </w:p>
        </w:tc>
        <w:tc>
          <w:tcPr>
            <w:tcW w:w="1651" w:type="dxa"/>
            <w:shd w:val="clear" w:color="auto" w:fill="auto"/>
            <w:vAlign w:val="center"/>
          </w:tcPr>
          <w:p w14:paraId="06895518" w14:textId="3BE9BF30" w:rsidR="00D2145A" w:rsidRDefault="005D4E30">
            <w:pPr>
              <w:spacing w:before="0" w:after="0" w:line="240" w:lineRule="auto"/>
              <w:jc w:val="center"/>
              <w:rPr>
                <w:sz w:val="20"/>
                <w:szCs w:val="20"/>
              </w:rPr>
            </w:pPr>
            <w:r>
              <w:rPr>
                <w:sz w:val="20"/>
                <w:szCs w:val="20"/>
              </w:rPr>
              <w:t>15</w:t>
            </w:r>
          </w:p>
        </w:tc>
        <w:tc>
          <w:tcPr>
            <w:tcW w:w="1630" w:type="dxa"/>
            <w:shd w:val="clear" w:color="auto" w:fill="auto"/>
            <w:vAlign w:val="center"/>
          </w:tcPr>
          <w:p w14:paraId="5D9238A8" w14:textId="11586A4F" w:rsidR="00D2145A" w:rsidRDefault="005D4E30">
            <w:pPr>
              <w:spacing w:before="0" w:after="0" w:line="240" w:lineRule="auto"/>
              <w:jc w:val="center"/>
              <w:rPr>
                <w:sz w:val="20"/>
                <w:szCs w:val="20"/>
              </w:rPr>
            </w:pPr>
            <w:r>
              <w:rPr>
                <w:sz w:val="20"/>
                <w:szCs w:val="20"/>
              </w:rPr>
              <w:t>2</w:t>
            </w:r>
          </w:p>
        </w:tc>
        <w:tc>
          <w:tcPr>
            <w:tcW w:w="1704" w:type="dxa"/>
            <w:shd w:val="clear" w:color="auto" w:fill="auto"/>
            <w:vAlign w:val="center"/>
          </w:tcPr>
          <w:p w14:paraId="4D94750C" w14:textId="07F31253" w:rsidR="00D2145A" w:rsidRDefault="005D4E30">
            <w:pPr>
              <w:spacing w:before="0" w:after="0" w:line="240" w:lineRule="auto"/>
              <w:jc w:val="center"/>
              <w:rPr>
                <w:sz w:val="20"/>
                <w:szCs w:val="20"/>
              </w:rPr>
            </w:pPr>
            <w:r>
              <w:rPr>
                <w:sz w:val="20"/>
                <w:szCs w:val="20"/>
              </w:rPr>
              <w:t>N</w:t>
            </w:r>
          </w:p>
        </w:tc>
        <w:tc>
          <w:tcPr>
            <w:tcW w:w="1162" w:type="dxa"/>
            <w:vAlign w:val="center"/>
          </w:tcPr>
          <w:p w14:paraId="535B3C67" w14:textId="12F8511C" w:rsidR="00D2145A" w:rsidRDefault="005D4E30">
            <w:pPr>
              <w:spacing w:before="0" w:after="0" w:line="240" w:lineRule="auto"/>
              <w:jc w:val="center"/>
              <w:rPr>
                <w:sz w:val="20"/>
                <w:szCs w:val="20"/>
              </w:rPr>
            </w:pPr>
            <w:r>
              <w:rPr>
                <w:sz w:val="20"/>
                <w:szCs w:val="20"/>
              </w:rPr>
              <w:t>2.5</w:t>
            </w:r>
          </w:p>
        </w:tc>
      </w:tr>
      <w:tr w:rsidR="000A1635" w:rsidRPr="00482A27" w14:paraId="7451E8FF" w14:textId="77777777" w:rsidTr="00EF1F60">
        <w:tc>
          <w:tcPr>
            <w:tcW w:w="1006" w:type="dxa"/>
            <w:vAlign w:val="center"/>
          </w:tcPr>
          <w:p w14:paraId="661E6FC9" w14:textId="7C920025" w:rsidR="00D2145A" w:rsidRDefault="005D4E30">
            <w:pPr>
              <w:spacing w:before="0" w:after="0" w:line="240" w:lineRule="auto"/>
              <w:jc w:val="center"/>
              <w:rPr>
                <w:sz w:val="20"/>
                <w:szCs w:val="20"/>
              </w:rPr>
            </w:pPr>
            <w:r>
              <w:rPr>
                <w:sz w:val="20"/>
                <w:szCs w:val="20"/>
              </w:rPr>
              <w:t>DT116</w:t>
            </w:r>
          </w:p>
        </w:tc>
        <w:tc>
          <w:tcPr>
            <w:tcW w:w="1506" w:type="dxa"/>
            <w:shd w:val="clear" w:color="auto" w:fill="auto"/>
            <w:vAlign w:val="center"/>
          </w:tcPr>
          <w:p w14:paraId="38B358BF" w14:textId="44F81C71" w:rsidR="00D2145A" w:rsidRDefault="005D4E30">
            <w:pPr>
              <w:spacing w:before="0" w:after="0" w:line="240" w:lineRule="auto"/>
              <w:jc w:val="center"/>
              <w:rPr>
                <w:sz w:val="20"/>
                <w:szCs w:val="20"/>
              </w:rPr>
            </w:pPr>
            <w:proofErr w:type="spellStart"/>
            <w:r>
              <w:rPr>
                <w:sz w:val="20"/>
                <w:szCs w:val="20"/>
              </w:rPr>
              <w:t>Delburn</w:t>
            </w:r>
            <w:proofErr w:type="spellEnd"/>
            <w:r>
              <w:rPr>
                <w:sz w:val="20"/>
                <w:szCs w:val="20"/>
              </w:rPr>
              <w:t xml:space="preserve"> St, Motherwell</w:t>
            </w:r>
          </w:p>
        </w:tc>
        <w:tc>
          <w:tcPr>
            <w:tcW w:w="1360" w:type="dxa"/>
            <w:shd w:val="clear" w:color="auto" w:fill="auto"/>
            <w:vAlign w:val="center"/>
          </w:tcPr>
          <w:p w14:paraId="53607259" w14:textId="2847B9B2" w:rsidR="00D2145A" w:rsidRDefault="00C749BD">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360FADCE" w14:textId="590EF19D" w:rsidR="00D2145A" w:rsidRDefault="00C749BD">
            <w:pPr>
              <w:spacing w:before="0" w:after="0" w:line="240" w:lineRule="auto"/>
              <w:jc w:val="center"/>
              <w:rPr>
                <w:sz w:val="20"/>
                <w:szCs w:val="20"/>
              </w:rPr>
            </w:pPr>
            <w:r>
              <w:rPr>
                <w:sz w:val="20"/>
                <w:szCs w:val="20"/>
              </w:rPr>
              <w:t>275981</w:t>
            </w:r>
          </w:p>
        </w:tc>
        <w:tc>
          <w:tcPr>
            <w:tcW w:w="1132" w:type="dxa"/>
            <w:vAlign w:val="center"/>
          </w:tcPr>
          <w:p w14:paraId="128B79C7" w14:textId="3C59F05C" w:rsidR="00D2145A" w:rsidRDefault="00C749BD">
            <w:pPr>
              <w:spacing w:before="0" w:after="0" w:line="240" w:lineRule="auto"/>
              <w:jc w:val="center"/>
              <w:rPr>
                <w:sz w:val="20"/>
                <w:szCs w:val="20"/>
              </w:rPr>
            </w:pPr>
            <w:r>
              <w:rPr>
                <w:sz w:val="20"/>
                <w:szCs w:val="20"/>
              </w:rPr>
              <w:t>656111</w:t>
            </w:r>
          </w:p>
        </w:tc>
        <w:tc>
          <w:tcPr>
            <w:tcW w:w="1312" w:type="dxa"/>
            <w:shd w:val="clear" w:color="auto" w:fill="auto"/>
            <w:vAlign w:val="center"/>
          </w:tcPr>
          <w:p w14:paraId="0BCB74C7" w14:textId="45829DB8" w:rsidR="00D2145A" w:rsidRPr="00C749BD" w:rsidRDefault="00C749BD">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75E047C" w14:textId="77777777" w:rsidR="00D2145A" w:rsidRDefault="00C749BD">
            <w:pPr>
              <w:spacing w:before="0" w:after="0" w:line="240" w:lineRule="auto"/>
              <w:jc w:val="center"/>
              <w:rPr>
                <w:sz w:val="20"/>
                <w:szCs w:val="20"/>
              </w:rPr>
            </w:pPr>
            <w:r>
              <w:rPr>
                <w:sz w:val="20"/>
                <w:szCs w:val="20"/>
              </w:rPr>
              <w:t>Y</w:t>
            </w:r>
          </w:p>
          <w:p w14:paraId="174BB396" w14:textId="4902FEBD" w:rsidR="00C749BD" w:rsidRDefault="00C749BD">
            <w:pPr>
              <w:spacing w:before="0" w:after="0" w:line="240" w:lineRule="auto"/>
              <w:jc w:val="center"/>
              <w:rPr>
                <w:sz w:val="20"/>
                <w:szCs w:val="20"/>
              </w:rPr>
            </w:pPr>
            <w:r>
              <w:rPr>
                <w:sz w:val="20"/>
                <w:szCs w:val="20"/>
              </w:rPr>
              <w:t>Motherwell</w:t>
            </w:r>
          </w:p>
        </w:tc>
        <w:tc>
          <w:tcPr>
            <w:tcW w:w="1651" w:type="dxa"/>
            <w:shd w:val="clear" w:color="auto" w:fill="auto"/>
            <w:vAlign w:val="center"/>
          </w:tcPr>
          <w:p w14:paraId="4E354B4C" w14:textId="677A6E76" w:rsidR="00D2145A" w:rsidRDefault="00B9088B">
            <w:pPr>
              <w:spacing w:before="0" w:after="0" w:line="240" w:lineRule="auto"/>
              <w:jc w:val="center"/>
              <w:rPr>
                <w:sz w:val="20"/>
                <w:szCs w:val="20"/>
              </w:rPr>
            </w:pPr>
            <w:r>
              <w:rPr>
                <w:sz w:val="20"/>
                <w:szCs w:val="20"/>
              </w:rPr>
              <w:t>10</w:t>
            </w:r>
          </w:p>
        </w:tc>
        <w:tc>
          <w:tcPr>
            <w:tcW w:w="1630" w:type="dxa"/>
            <w:shd w:val="clear" w:color="auto" w:fill="auto"/>
            <w:vAlign w:val="center"/>
          </w:tcPr>
          <w:p w14:paraId="6D967939" w14:textId="7C883516" w:rsidR="00D2145A" w:rsidRDefault="00905090">
            <w:pPr>
              <w:spacing w:before="0" w:after="0" w:line="240" w:lineRule="auto"/>
              <w:jc w:val="center"/>
              <w:rPr>
                <w:sz w:val="20"/>
                <w:szCs w:val="20"/>
              </w:rPr>
            </w:pPr>
            <w:r>
              <w:rPr>
                <w:sz w:val="20"/>
                <w:szCs w:val="20"/>
              </w:rPr>
              <w:t>2</w:t>
            </w:r>
          </w:p>
        </w:tc>
        <w:tc>
          <w:tcPr>
            <w:tcW w:w="1704" w:type="dxa"/>
            <w:shd w:val="clear" w:color="auto" w:fill="auto"/>
            <w:vAlign w:val="center"/>
          </w:tcPr>
          <w:p w14:paraId="40B57F03" w14:textId="1069949E" w:rsidR="00D2145A" w:rsidRDefault="00905090">
            <w:pPr>
              <w:spacing w:before="0" w:after="0" w:line="240" w:lineRule="auto"/>
              <w:jc w:val="center"/>
              <w:rPr>
                <w:sz w:val="20"/>
                <w:szCs w:val="20"/>
              </w:rPr>
            </w:pPr>
            <w:r>
              <w:rPr>
                <w:sz w:val="20"/>
                <w:szCs w:val="20"/>
              </w:rPr>
              <w:t>N</w:t>
            </w:r>
          </w:p>
        </w:tc>
        <w:tc>
          <w:tcPr>
            <w:tcW w:w="1162" w:type="dxa"/>
            <w:vAlign w:val="center"/>
          </w:tcPr>
          <w:p w14:paraId="0DD660F2" w14:textId="79D1E56E" w:rsidR="00D2145A" w:rsidRDefault="00905090">
            <w:pPr>
              <w:spacing w:before="0" w:after="0" w:line="240" w:lineRule="auto"/>
              <w:jc w:val="center"/>
              <w:rPr>
                <w:sz w:val="20"/>
                <w:szCs w:val="20"/>
              </w:rPr>
            </w:pPr>
            <w:r>
              <w:rPr>
                <w:sz w:val="20"/>
                <w:szCs w:val="20"/>
              </w:rPr>
              <w:t>2.5</w:t>
            </w:r>
          </w:p>
        </w:tc>
      </w:tr>
      <w:tr w:rsidR="000A1635" w:rsidRPr="00482A27" w14:paraId="41E626B1" w14:textId="77777777" w:rsidTr="00EF1F60">
        <w:tc>
          <w:tcPr>
            <w:tcW w:w="1006" w:type="dxa"/>
            <w:vAlign w:val="center"/>
          </w:tcPr>
          <w:p w14:paraId="620C968C" w14:textId="75FCF8B3" w:rsidR="00D2145A" w:rsidRDefault="00905090">
            <w:pPr>
              <w:spacing w:before="0" w:after="0" w:line="240" w:lineRule="auto"/>
              <w:jc w:val="center"/>
              <w:rPr>
                <w:sz w:val="20"/>
                <w:szCs w:val="20"/>
              </w:rPr>
            </w:pPr>
            <w:r>
              <w:rPr>
                <w:sz w:val="20"/>
                <w:szCs w:val="20"/>
              </w:rPr>
              <w:t>DT117</w:t>
            </w:r>
          </w:p>
        </w:tc>
        <w:tc>
          <w:tcPr>
            <w:tcW w:w="1506" w:type="dxa"/>
            <w:shd w:val="clear" w:color="auto" w:fill="auto"/>
            <w:vAlign w:val="center"/>
          </w:tcPr>
          <w:p w14:paraId="17F87073" w14:textId="70F8DBDD" w:rsidR="00D2145A" w:rsidRDefault="00D416A4">
            <w:pPr>
              <w:spacing w:before="0" w:after="0" w:line="240" w:lineRule="auto"/>
              <w:jc w:val="center"/>
              <w:rPr>
                <w:sz w:val="20"/>
                <w:szCs w:val="20"/>
              </w:rPr>
            </w:pPr>
            <w:r>
              <w:rPr>
                <w:sz w:val="20"/>
                <w:szCs w:val="20"/>
              </w:rPr>
              <w:t>Hamilton Rd, Motherwell</w:t>
            </w:r>
          </w:p>
        </w:tc>
        <w:tc>
          <w:tcPr>
            <w:tcW w:w="1360" w:type="dxa"/>
            <w:shd w:val="clear" w:color="auto" w:fill="auto"/>
            <w:vAlign w:val="center"/>
          </w:tcPr>
          <w:p w14:paraId="30FE9B5C" w14:textId="0EEA0DAC" w:rsidR="00D2145A" w:rsidRDefault="00D416A4">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329AD903" w14:textId="3502F69A" w:rsidR="00D2145A" w:rsidRDefault="000661C0">
            <w:pPr>
              <w:spacing w:before="0" w:after="0" w:line="240" w:lineRule="auto"/>
              <w:jc w:val="center"/>
              <w:rPr>
                <w:sz w:val="20"/>
                <w:szCs w:val="20"/>
              </w:rPr>
            </w:pPr>
            <w:r>
              <w:rPr>
                <w:sz w:val="20"/>
                <w:szCs w:val="20"/>
              </w:rPr>
              <w:t>275091</w:t>
            </w:r>
          </w:p>
        </w:tc>
        <w:tc>
          <w:tcPr>
            <w:tcW w:w="1132" w:type="dxa"/>
            <w:vAlign w:val="center"/>
          </w:tcPr>
          <w:p w14:paraId="79841197" w14:textId="19234045" w:rsidR="00D2145A" w:rsidRDefault="000661C0">
            <w:pPr>
              <w:spacing w:before="0" w:after="0" w:line="240" w:lineRule="auto"/>
              <w:jc w:val="center"/>
              <w:rPr>
                <w:sz w:val="20"/>
                <w:szCs w:val="20"/>
              </w:rPr>
            </w:pPr>
            <w:r>
              <w:rPr>
                <w:sz w:val="20"/>
                <w:szCs w:val="20"/>
              </w:rPr>
              <w:t>656986</w:t>
            </w:r>
          </w:p>
        </w:tc>
        <w:tc>
          <w:tcPr>
            <w:tcW w:w="1312" w:type="dxa"/>
            <w:shd w:val="clear" w:color="auto" w:fill="auto"/>
            <w:vAlign w:val="center"/>
          </w:tcPr>
          <w:p w14:paraId="5AA3D553" w14:textId="7426CC9A" w:rsidR="00D2145A" w:rsidRPr="000661C0" w:rsidRDefault="000661C0">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A3BBA93" w14:textId="0F842CC7" w:rsidR="00D2145A" w:rsidRDefault="000661C0">
            <w:pPr>
              <w:spacing w:before="0" w:after="0" w:line="240" w:lineRule="auto"/>
              <w:jc w:val="center"/>
              <w:rPr>
                <w:sz w:val="20"/>
                <w:szCs w:val="20"/>
              </w:rPr>
            </w:pPr>
            <w:r>
              <w:rPr>
                <w:sz w:val="20"/>
                <w:szCs w:val="20"/>
              </w:rPr>
              <w:t>N</w:t>
            </w:r>
          </w:p>
        </w:tc>
        <w:tc>
          <w:tcPr>
            <w:tcW w:w="1651" w:type="dxa"/>
            <w:shd w:val="clear" w:color="auto" w:fill="auto"/>
            <w:vAlign w:val="center"/>
          </w:tcPr>
          <w:p w14:paraId="4071890C" w14:textId="45A742C0" w:rsidR="00D2145A" w:rsidRDefault="00977974">
            <w:pPr>
              <w:spacing w:before="0" w:after="0" w:line="240" w:lineRule="auto"/>
              <w:jc w:val="center"/>
              <w:rPr>
                <w:sz w:val="20"/>
                <w:szCs w:val="20"/>
              </w:rPr>
            </w:pPr>
            <w:r>
              <w:rPr>
                <w:sz w:val="20"/>
                <w:szCs w:val="20"/>
              </w:rPr>
              <w:t>20</w:t>
            </w:r>
          </w:p>
        </w:tc>
        <w:tc>
          <w:tcPr>
            <w:tcW w:w="1630" w:type="dxa"/>
            <w:shd w:val="clear" w:color="auto" w:fill="auto"/>
            <w:vAlign w:val="center"/>
          </w:tcPr>
          <w:p w14:paraId="5EA35D8F" w14:textId="3CB89385" w:rsidR="00D2145A" w:rsidRDefault="00977974">
            <w:pPr>
              <w:spacing w:before="0" w:after="0" w:line="240" w:lineRule="auto"/>
              <w:jc w:val="center"/>
              <w:rPr>
                <w:sz w:val="20"/>
                <w:szCs w:val="20"/>
              </w:rPr>
            </w:pPr>
            <w:r>
              <w:rPr>
                <w:sz w:val="20"/>
                <w:szCs w:val="20"/>
              </w:rPr>
              <w:t>2</w:t>
            </w:r>
          </w:p>
        </w:tc>
        <w:tc>
          <w:tcPr>
            <w:tcW w:w="1704" w:type="dxa"/>
            <w:shd w:val="clear" w:color="auto" w:fill="auto"/>
            <w:vAlign w:val="center"/>
          </w:tcPr>
          <w:p w14:paraId="3C492CBD" w14:textId="10003202" w:rsidR="00D2145A" w:rsidRDefault="00977974">
            <w:pPr>
              <w:spacing w:before="0" w:after="0" w:line="240" w:lineRule="auto"/>
              <w:jc w:val="center"/>
              <w:rPr>
                <w:sz w:val="20"/>
                <w:szCs w:val="20"/>
              </w:rPr>
            </w:pPr>
            <w:r>
              <w:rPr>
                <w:sz w:val="20"/>
                <w:szCs w:val="20"/>
              </w:rPr>
              <w:t>N</w:t>
            </w:r>
          </w:p>
        </w:tc>
        <w:tc>
          <w:tcPr>
            <w:tcW w:w="1162" w:type="dxa"/>
            <w:vAlign w:val="center"/>
          </w:tcPr>
          <w:p w14:paraId="5E4616D1" w14:textId="06514F2A" w:rsidR="00D2145A" w:rsidRDefault="00977974">
            <w:pPr>
              <w:spacing w:before="0" w:after="0" w:line="240" w:lineRule="auto"/>
              <w:jc w:val="center"/>
              <w:rPr>
                <w:sz w:val="20"/>
                <w:szCs w:val="20"/>
              </w:rPr>
            </w:pPr>
            <w:r>
              <w:rPr>
                <w:sz w:val="20"/>
                <w:szCs w:val="20"/>
              </w:rPr>
              <w:t>2.5</w:t>
            </w:r>
          </w:p>
        </w:tc>
      </w:tr>
      <w:tr w:rsidR="000A1635" w:rsidRPr="00482A27" w14:paraId="2B1DAD6B" w14:textId="77777777" w:rsidTr="00EF1F60">
        <w:tc>
          <w:tcPr>
            <w:tcW w:w="1006" w:type="dxa"/>
            <w:vAlign w:val="center"/>
          </w:tcPr>
          <w:p w14:paraId="3C107290" w14:textId="67581329" w:rsidR="00D2145A" w:rsidRDefault="00977974">
            <w:pPr>
              <w:spacing w:before="0" w:after="0" w:line="240" w:lineRule="auto"/>
              <w:jc w:val="center"/>
              <w:rPr>
                <w:sz w:val="20"/>
                <w:szCs w:val="20"/>
              </w:rPr>
            </w:pPr>
            <w:r>
              <w:rPr>
                <w:sz w:val="20"/>
                <w:szCs w:val="20"/>
              </w:rPr>
              <w:t xml:space="preserve">DT118 (site changed number in </w:t>
            </w:r>
            <w:r w:rsidR="0093582D">
              <w:rPr>
                <w:sz w:val="20"/>
                <w:szCs w:val="20"/>
              </w:rPr>
              <w:t>2017 to newDT</w:t>
            </w:r>
            <w:proofErr w:type="gramStart"/>
            <w:r w:rsidR="0093582D">
              <w:rPr>
                <w:sz w:val="20"/>
                <w:szCs w:val="20"/>
              </w:rPr>
              <w:t>119  see</w:t>
            </w:r>
            <w:proofErr w:type="gramEnd"/>
            <w:r w:rsidR="0093582D">
              <w:rPr>
                <w:sz w:val="20"/>
                <w:szCs w:val="20"/>
              </w:rPr>
              <w:t xml:space="preserve"> later in table)</w:t>
            </w:r>
          </w:p>
        </w:tc>
        <w:tc>
          <w:tcPr>
            <w:tcW w:w="1506" w:type="dxa"/>
            <w:shd w:val="clear" w:color="auto" w:fill="auto"/>
            <w:vAlign w:val="center"/>
          </w:tcPr>
          <w:p w14:paraId="5E07C6EB" w14:textId="0F5CDF6D" w:rsidR="00D2145A" w:rsidRDefault="0093582D">
            <w:pPr>
              <w:spacing w:before="0" w:after="0" w:line="240" w:lineRule="auto"/>
              <w:jc w:val="center"/>
              <w:rPr>
                <w:sz w:val="20"/>
                <w:szCs w:val="20"/>
              </w:rPr>
            </w:pPr>
            <w:proofErr w:type="spellStart"/>
            <w:r>
              <w:rPr>
                <w:sz w:val="20"/>
                <w:szCs w:val="20"/>
              </w:rPr>
              <w:t>Shawhead</w:t>
            </w:r>
            <w:proofErr w:type="spellEnd"/>
            <w:r>
              <w:rPr>
                <w:sz w:val="20"/>
                <w:szCs w:val="20"/>
              </w:rPr>
              <w:t xml:space="preserve"> Roundabout</w:t>
            </w:r>
          </w:p>
        </w:tc>
        <w:tc>
          <w:tcPr>
            <w:tcW w:w="1360" w:type="dxa"/>
            <w:shd w:val="clear" w:color="auto" w:fill="auto"/>
            <w:vAlign w:val="center"/>
          </w:tcPr>
          <w:p w14:paraId="6B66FF95" w14:textId="29140692" w:rsidR="00D2145A" w:rsidRDefault="00C3498F" w:rsidP="00C3498F">
            <w:pPr>
              <w:spacing w:before="0" w:after="0" w:line="240" w:lineRule="auto"/>
              <w:jc w:val="center"/>
              <w:rPr>
                <w:sz w:val="20"/>
                <w:szCs w:val="20"/>
              </w:rPr>
            </w:pPr>
            <w:r>
              <w:rPr>
                <w:sz w:val="20"/>
                <w:szCs w:val="20"/>
              </w:rPr>
              <w:t>Kerbside</w:t>
            </w:r>
          </w:p>
        </w:tc>
        <w:tc>
          <w:tcPr>
            <w:tcW w:w="1038" w:type="dxa"/>
            <w:shd w:val="clear" w:color="auto" w:fill="auto"/>
            <w:vAlign w:val="center"/>
          </w:tcPr>
          <w:p w14:paraId="6967EBA4" w14:textId="25934099" w:rsidR="00D2145A" w:rsidRDefault="00C3498F" w:rsidP="00C3498F">
            <w:pPr>
              <w:spacing w:before="0" w:after="0" w:line="240" w:lineRule="auto"/>
              <w:rPr>
                <w:sz w:val="20"/>
                <w:szCs w:val="20"/>
              </w:rPr>
            </w:pPr>
            <w:r>
              <w:rPr>
                <w:sz w:val="20"/>
                <w:szCs w:val="20"/>
              </w:rPr>
              <w:t>273</w:t>
            </w:r>
            <w:r w:rsidR="008E2368">
              <w:rPr>
                <w:sz w:val="20"/>
                <w:szCs w:val="20"/>
              </w:rPr>
              <w:t>432</w:t>
            </w:r>
          </w:p>
        </w:tc>
        <w:tc>
          <w:tcPr>
            <w:tcW w:w="1132" w:type="dxa"/>
            <w:vAlign w:val="center"/>
          </w:tcPr>
          <w:p w14:paraId="52C7DDCD" w14:textId="625CF891" w:rsidR="00D2145A" w:rsidRDefault="008E2368">
            <w:pPr>
              <w:spacing w:before="0" w:after="0" w:line="240" w:lineRule="auto"/>
              <w:jc w:val="center"/>
              <w:rPr>
                <w:sz w:val="20"/>
                <w:szCs w:val="20"/>
              </w:rPr>
            </w:pPr>
            <w:r>
              <w:rPr>
                <w:sz w:val="20"/>
                <w:szCs w:val="20"/>
              </w:rPr>
              <w:t>662965</w:t>
            </w:r>
          </w:p>
        </w:tc>
        <w:tc>
          <w:tcPr>
            <w:tcW w:w="1312" w:type="dxa"/>
            <w:shd w:val="clear" w:color="auto" w:fill="auto"/>
            <w:vAlign w:val="center"/>
          </w:tcPr>
          <w:p w14:paraId="5894D88A" w14:textId="69DBD9B8" w:rsidR="00D2145A" w:rsidRPr="008E2368" w:rsidRDefault="008E2368">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50DF6C9" w14:textId="77777777" w:rsidR="00D2145A" w:rsidRDefault="008E2368">
            <w:pPr>
              <w:spacing w:before="0" w:after="0" w:line="240" w:lineRule="auto"/>
              <w:jc w:val="center"/>
              <w:rPr>
                <w:sz w:val="20"/>
                <w:szCs w:val="20"/>
              </w:rPr>
            </w:pPr>
            <w:r>
              <w:rPr>
                <w:sz w:val="20"/>
                <w:szCs w:val="20"/>
              </w:rPr>
              <w:t>Y</w:t>
            </w:r>
          </w:p>
          <w:p w14:paraId="61440285" w14:textId="2DC3AFAA" w:rsidR="002F2179" w:rsidRDefault="002F2179">
            <w:pPr>
              <w:spacing w:before="0" w:after="0" w:line="240" w:lineRule="auto"/>
              <w:jc w:val="center"/>
              <w:rPr>
                <w:sz w:val="20"/>
                <w:szCs w:val="20"/>
              </w:rPr>
            </w:pPr>
            <w:r>
              <w:rPr>
                <w:sz w:val="20"/>
                <w:szCs w:val="20"/>
              </w:rPr>
              <w:t>Coatbridge</w:t>
            </w:r>
          </w:p>
        </w:tc>
        <w:tc>
          <w:tcPr>
            <w:tcW w:w="1651" w:type="dxa"/>
            <w:shd w:val="clear" w:color="auto" w:fill="auto"/>
            <w:vAlign w:val="center"/>
          </w:tcPr>
          <w:p w14:paraId="092180BC" w14:textId="6C8457B9" w:rsidR="00D2145A" w:rsidRDefault="008E2368">
            <w:pPr>
              <w:spacing w:before="0" w:after="0" w:line="240" w:lineRule="auto"/>
              <w:jc w:val="center"/>
              <w:rPr>
                <w:sz w:val="20"/>
                <w:szCs w:val="20"/>
              </w:rPr>
            </w:pPr>
            <w:r>
              <w:rPr>
                <w:sz w:val="20"/>
                <w:szCs w:val="20"/>
              </w:rPr>
              <w:t>30</w:t>
            </w:r>
          </w:p>
        </w:tc>
        <w:tc>
          <w:tcPr>
            <w:tcW w:w="1630" w:type="dxa"/>
            <w:shd w:val="clear" w:color="auto" w:fill="auto"/>
            <w:vAlign w:val="center"/>
          </w:tcPr>
          <w:p w14:paraId="65546CA9" w14:textId="2C263B4F" w:rsidR="00D2145A" w:rsidRDefault="008E2368">
            <w:pPr>
              <w:spacing w:before="0" w:after="0" w:line="240" w:lineRule="auto"/>
              <w:jc w:val="center"/>
              <w:rPr>
                <w:sz w:val="20"/>
                <w:szCs w:val="20"/>
              </w:rPr>
            </w:pPr>
            <w:r>
              <w:rPr>
                <w:sz w:val="20"/>
                <w:szCs w:val="20"/>
              </w:rPr>
              <w:t>2</w:t>
            </w:r>
          </w:p>
        </w:tc>
        <w:tc>
          <w:tcPr>
            <w:tcW w:w="1704" w:type="dxa"/>
            <w:shd w:val="clear" w:color="auto" w:fill="auto"/>
            <w:vAlign w:val="center"/>
          </w:tcPr>
          <w:p w14:paraId="72D96A5B" w14:textId="51BE1D24" w:rsidR="00D2145A" w:rsidRDefault="008E2368">
            <w:pPr>
              <w:spacing w:before="0" w:after="0" w:line="240" w:lineRule="auto"/>
              <w:jc w:val="center"/>
              <w:rPr>
                <w:sz w:val="20"/>
                <w:szCs w:val="20"/>
              </w:rPr>
            </w:pPr>
            <w:r>
              <w:rPr>
                <w:sz w:val="20"/>
                <w:szCs w:val="20"/>
              </w:rPr>
              <w:t>N</w:t>
            </w:r>
          </w:p>
        </w:tc>
        <w:tc>
          <w:tcPr>
            <w:tcW w:w="1162" w:type="dxa"/>
            <w:vAlign w:val="center"/>
          </w:tcPr>
          <w:p w14:paraId="19D21288" w14:textId="04BBA2D0" w:rsidR="00D2145A" w:rsidRDefault="008E2368">
            <w:pPr>
              <w:spacing w:before="0" w:after="0" w:line="240" w:lineRule="auto"/>
              <w:jc w:val="center"/>
              <w:rPr>
                <w:sz w:val="20"/>
                <w:szCs w:val="20"/>
              </w:rPr>
            </w:pPr>
            <w:r>
              <w:rPr>
                <w:sz w:val="20"/>
                <w:szCs w:val="20"/>
              </w:rPr>
              <w:t>2.5</w:t>
            </w:r>
          </w:p>
        </w:tc>
      </w:tr>
      <w:tr w:rsidR="000A1635" w:rsidRPr="00482A27" w14:paraId="7DF66A02" w14:textId="77777777" w:rsidTr="00EF1F60">
        <w:tc>
          <w:tcPr>
            <w:tcW w:w="1006" w:type="dxa"/>
            <w:vAlign w:val="center"/>
          </w:tcPr>
          <w:p w14:paraId="68AF77C7" w14:textId="3D5B821E" w:rsidR="00D2145A" w:rsidRDefault="0083032D">
            <w:pPr>
              <w:spacing w:before="0" w:after="0" w:line="240" w:lineRule="auto"/>
              <w:jc w:val="center"/>
              <w:rPr>
                <w:sz w:val="20"/>
                <w:szCs w:val="20"/>
              </w:rPr>
            </w:pPr>
            <w:r>
              <w:rPr>
                <w:sz w:val="20"/>
                <w:szCs w:val="20"/>
              </w:rPr>
              <w:lastRenderedPageBreak/>
              <w:t>DT119</w:t>
            </w:r>
          </w:p>
        </w:tc>
        <w:tc>
          <w:tcPr>
            <w:tcW w:w="1506" w:type="dxa"/>
            <w:shd w:val="clear" w:color="auto" w:fill="auto"/>
            <w:vAlign w:val="center"/>
          </w:tcPr>
          <w:p w14:paraId="2E92FFDC" w14:textId="7F660758" w:rsidR="00D2145A" w:rsidRDefault="0083032D">
            <w:pPr>
              <w:spacing w:before="0" w:after="0" w:line="240" w:lineRule="auto"/>
              <w:jc w:val="center"/>
              <w:rPr>
                <w:sz w:val="20"/>
                <w:szCs w:val="20"/>
              </w:rPr>
            </w:pPr>
            <w:proofErr w:type="spellStart"/>
            <w:r>
              <w:rPr>
                <w:sz w:val="20"/>
                <w:szCs w:val="20"/>
              </w:rPr>
              <w:t>Kirkshaws</w:t>
            </w:r>
            <w:proofErr w:type="spellEnd"/>
            <w:r>
              <w:rPr>
                <w:sz w:val="20"/>
                <w:szCs w:val="20"/>
              </w:rPr>
              <w:t xml:space="preserve"> Rd, Coatbridge</w:t>
            </w:r>
          </w:p>
        </w:tc>
        <w:tc>
          <w:tcPr>
            <w:tcW w:w="1360" w:type="dxa"/>
            <w:shd w:val="clear" w:color="auto" w:fill="auto"/>
            <w:vAlign w:val="center"/>
          </w:tcPr>
          <w:p w14:paraId="586E6A58" w14:textId="329F30F3" w:rsidR="00D2145A" w:rsidRDefault="0032342C">
            <w:pPr>
              <w:spacing w:before="0" w:after="0" w:line="240" w:lineRule="auto"/>
              <w:jc w:val="center"/>
              <w:rPr>
                <w:sz w:val="20"/>
                <w:szCs w:val="20"/>
              </w:rPr>
            </w:pPr>
            <w:r>
              <w:rPr>
                <w:sz w:val="20"/>
                <w:szCs w:val="20"/>
              </w:rPr>
              <w:t>Kerbside</w:t>
            </w:r>
          </w:p>
        </w:tc>
        <w:tc>
          <w:tcPr>
            <w:tcW w:w="1038" w:type="dxa"/>
            <w:shd w:val="clear" w:color="auto" w:fill="auto"/>
            <w:vAlign w:val="center"/>
          </w:tcPr>
          <w:p w14:paraId="1EF2A07E" w14:textId="374D9230" w:rsidR="00D2145A" w:rsidRDefault="00170EC0">
            <w:pPr>
              <w:spacing w:before="0" w:after="0" w:line="240" w:lineRule="auto"/>
              <w:jc w:val="center"/>
              <w:rPr>
                <w:sz w:val="20"/>
                <w:szCs w:val="20"/>
              </w:rPr>
            </w:pPr>
            <w:r>
              <w:rPr>
                <w:sz w:val="20"/>
                <w:szCs w:val="20"/>
              </w:rPr>
              <w:t>273436</w:t>
            </w:r>
          </w:p>
        </w:tc>
        <w:tc>
          <w:tcPr>
            <w:tcW w:w="1132" w:type="dxa"/>
            <w:vAlign w:val="center"/>
          </w:tcPr>
          <w:p w14:paraId="5D03B22D" w14:textId="6AC310F7" w:rsidR="00D2145A" w:rsidRDefault="00170EC0">
            <w:pPr>
              <w:spacing w:before="0" w:after="0" w:line="240" w:lineRule="auto"/>
              <w:jc w:val="center"/>
              <w:rPr>
                <w:sz w:val="20"/>
                <w:szCs w:val="20"/>
              </w:rPr>
            </w:pPr>
            <w:r w:rsidRPr="00170EC0">
              <w:rPr>
                <w:sz w:val="20"/>
                <w:szCs w:val="20"/>
              </w:rPr>
              <w:t>662982</w:t>
            </w:r>
          </w:p>
        </w:tc>
        <w:tc>
          <w:tcPr>
            <w:tcW w:w="1312" w:type="dxa"/>
            <w:shd w:val="clear" w:color="auto" w:fill="auto"/>
            <w:vAlign w:val="center"/>
          </w:tcPr>
          <w:p w14:paraId="71D74F39" w14:textId="6ADD8098" w:rsidR="00D2145A" w:rsidRPr="002F2179" w:rsidRDefault="002F2179">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F1F99EE" w14:textId="77777777" w:rsidR="00D2145A" w:rsidRDefault="002F2179">
            <w:pPr>
              <w:spacing w:before="0" w:after="0" w:line="240" w:lineRule="auto"/>
              <w:jc w:val="center"/>
              <w:rPr>
                <w:sz w:val="20"/>
                <w:szCs w:val="20"/>
              </w:rPr>
            </w:pPr>
            <w:r>
              <w:rPr>
                <w:sz w:val="20"/>
                <w:szCs w:val="20"/>
              </w:rPr>
              <w:t>Y</w:t>
            </w:r>
          </w:p>
          <w:p w14:paraId="6C07269B" w14:textId="354F28BE" w:rsidR="002F2179" w:rsidRDefault="002F2179">
            <w:pPr>
              <w:spacing w:before="0" w:after="0" w:line="240" w:lineRule="auto"/>
              <w:jc w:val="center"/>
              <w:rPr>
                <w:sz w:val="20"/>
                <w:szCs w:val="20"/>
              </w:rPr>
            </w:pPr>
            <w:r>
              <w:rPr>
                <w:sz w:val="20"/>
                <w:szCs w:val="20"/>
              </w:rPr>
              <w:t>Coatbridge</w:t>
            </w:r>
          </w:p>
        </w:tc>
        <w:tc>
          <w:tcPr>
            <w:tcW w:w="1651" w:type="dxa"/>
            <w:shd w:val="clear" w:color="auto" w:fill="auto"/>
            <w:vAlign w:val="center"/>
          </w:tcPr>
          <w:p w14:paraId="6960ED89" w14:textId="73D602BA" w:rsidR="00D2145A" w:rsidRDefault="00AF23DB">
            <w:pPr>
              <w:spacing w:before="0" w:after="0" w:line="240" w:lineRule="auto"/>
              <w:jc w:val="center"/>
              <w:rPr>
                <w:sz w:val="20"/>
                <w:szCs w:val="20"/>
              </w:rPr>
            </w:pPr>
            <w:r>
              <w:rPr>
                <w:sz w:val="20"/>
                <w:szCs w:val="20"/>
              </w:rPr>
              <w:t>30</w:t>
            </w:r>
          </w:p>
        </w:tc>
        <w:tc>
          <w:tcPr>
            <w:tcW w:w="1630" w:type="dxa"/>
            <w:shd w:val="clear" w:color="auto" w:fill="auto"/>
            <w:vAlign w:val="center"/>
          </w:tcPr>
          <w:p w14:paraId="468589E5" w14:textId="74338AEF" w:rsidR="00D2145A" w:rsidRDefault="00AF23DB">
            <w:pPr>
              <w:spacing w:before="0" w:after="0" w:line="240" w:lineRule="auto"/>
              <w:jc w:val="center"/>
              <w:rPr>
                <w:sz w:val="20"/>
                <w:szCs w:val="20"/>
              </w:rPr>
            </w:pPr>
            <w:r>
              <w:rPr>
                <w:sz w:val="20"/>
                <w:szCs w:val="20"/>
              </w:rPr>
              <w:t>2</w:t>
            </w:r>
          </w:p>
        </w:tc>
        <w:tc>
          <w:tcPr>
            <w:tcW w:w="1704" w:type="dxa"/>
            <w:shd w:val="clear" w:color="auto" w:fill="auto"/>
            <w:vAlign w:val="center"/>
          </w:tcPr>
          <w:p w14:paraId="0C07E9F7" w14:textId="7865EC48" w:rsidR="00D2145A" w:rsidRDefault="00AF23DB">
            <w:pPr>
              <w:spacing w:before="0" w:after="0" w:line="240" w:lineRule="auto"/>
              <w:jc w:val="center"/>
              <w:rPr>
                <w:sz w:val="20"/>
                <w:szCs w:val="20"/>
              </w:rPr>
            </w:pPr>
            <w:r>
              <w:rPr>
                <w:sz w:val="20"/>
                <w:szCs w:val="20"/>
              </w:rPr>
              <w:t>N</w:t>
            </w:r>
          </w:p>
        </w:tc>
        <w:tc>
          <w:tcPr>
            <w:tcW w:w="1162" w:type="dxa"/>
            <w:vAlign w:val="center"/>
          </w:tcPr>
          <w:p w14:paraId="26A75F0E" w14:textId="0879F88C" w:rsidR="00D2145A" w:rsidRDefault="00BE53DE">
            <w:pPr>
              <w:spacing w:before="0" w:after="0" w:line="240" w:lineRule="auto"/>
              <w:jc w:val="center"/>
              <w:rPr>
                <w:sz w:val="20"/>
                <w:szCs w:val="20"/>
              </w:rPr>
            </w:pPr>
            <w:r>
              <w:rPr>
                <w:sz w:val="20"/>
                <w:szCs w:val="20"/>
              </w:rPr>
              <w:t>2.5</w:t>
            </w:r>
          </w:p>
        </w:tc>
      </w:tr>
      <w:tr w:rsidR="00A135DB" w:rsidRPr="00482A27" w14:paraId="4E3EB390" w14:textId="77777777" w:rsidTr="00EF1F60">
        <w:tc>
          <w:tcPr>
            <w:tcW w:w="1006" w:type="dxa"/>
            <w:vAlign w:val="center"/>
          </w:tcPr>
          <w:p w14:paraId="24D28B88" w14:textId="331A2CEF" w:rsidR="00BE53DE" w:rsidRDefault="001103C0">
            <w:pPr>
              <w:spacing w:before="0" w:after="0" w:line="240" w:lineRule="auto"/>
              <w:jc w:val="center"/>
              <w:rPr>
                <w:sz w:val="20"/>
                <w:szCs w:val="20"/>
              </w:rPr>
            </w:pPr>
            <w:r>
              <w:rPr>
                <w:sz w:val="20"/>
                <w:szCs w:val="20"/>
              </w:rPr>
              <w:t>DT120</w:t>
            </w:r>
          </w:p>
        </w:tc>
        <w:tc>
          <w:tcPr>
            <w:tcW w:w="1506" w:type="dxa"/>
            <w:shd w:val="clear" w:color="auto" w:fill="auto"/>
            <w:vAlign w:val="center"/>
          </w:tcPr>
          <w:p w14:paraId="3C3F9981" w14:textId="7D63CA86" w:rsidR="00BE53DE" w:rsidRDefault="001103C0">
            <w:pPr>
              <w:spacing w:before="0" w:after="0" w:line="240" w:lineRule="auto"/>
              <w:jc w:val="center"/>
              <w:rPr>
                <w:sz w:val="20"/>
                <w:szCs w:val="20"/>
              </w:rPr>
            </w:pPr>
            <w:r>
              <w:rPr>
                <w:sz w:val="20"/>
                <w:szCs w:val="20"/>
              </w:rPr>
              <w:t>Watsonville, Motherwell</w:t>
            </w:r>
          </w:p>
        </w:tc>
        <w:tc>
          <w:tcPr>
            <w:tcW w:w="1360" w:type="dxa"/>
            <w:shd w:val="clear" w:color="auto" w:fill="auto"/>
            <w:vAlign w:val="center"/>
          </w:tcPr>
          <w:p w14:paraId="6EF0AD12" w14:textId="04B840AD" w:rsidR="00BE53DE" w:rsidRDefault="001103C0">
            <w:pPr>
              <w:spacing w:before="0" w:after="0" w:line="240" w:lineRule="auto"/>
              <w:jc w:val="center"/>
              <w:rPr>
                <w:sz w:val="20"/>
                <w:szCs w:val="20"/>
              </w:rPr>
            </w:pPr>
            <w:r>
              <w:rPr>
                <w:sz w:val="20"/>
                <w:szCs w:val="20"/>
              </w:rPr>
              <w:t>Kerbside</w:t>
            </w:r>
          </w:p>
        </w:tc>
        <w:tc>
          <w:tcPr>
            <w:tcW w:w="1038" w:type="dxa"/>
            <w:shd w:val="clear" w:color="auto" w:fill="auto"/>
            <w:vAlign w:val="center"/>
          </w:tcPr>
          <w:p w14:paraId="222C891F" w14:textId="7EFB2F02" w:rsidR="00BE53DE" w:rsidRDefault="00BB59AA">
            <w:pPr>
              <w:spacing w:before="0" w:after="0" w:line="240" w:lineRule="auto"/>
              <w:jc w:val="center"/>
              <w:rPr>
                <w:sz w:val="20"/>
                <w:szCs w:val="20"/>
              </w:rPr>
            </w:pPr>
            <w:r>
              <w:rPr>
                <w:sz w:val="20"/>
                <w:szCs w:val="20"/>
              </w:rPr>
              <w:t>275237</w:t>
            </w:r>
          </w:p>
        </w:tc>
        <w:tc>
          <w:tcPr>
            <w:tcW w:w="1132" w:type="dxa"/>
            <w:vAlign w:val="center"/>
          </w:tcPr>
          <w:p w14:paraId="21952E39" w14:textId="5E97FB8B" w:rsidR="00BE53DE" w:rsidRDefault="00BB59AA">
            <w:pPr>
              <w:spacing w:before="0" w:after="0" w:line="240" w:lineRule="auto"/>
              <w:jc w:val="center"/>
              <w:rPr>
                <w:sz w:val="20"/>
                <w:szCs w:val="20"/>
              </w:rPr>
            </w:pPr>
            <w:r>
              <w:rPr>
                <w:sz w:val="20"/>
                <w:szCs w:val="20"/>
              </w:rPr>
              <w:t>656662</w:t>
            </w:r>
          </w:p>
        </w:tc>
        <w:tc>
          <w:tcPr>
            <w:tcW w:w="1312" w:type="dxa"/>
            <w:shd w:val="clear" w:color="auto" w:fill="auto"/>
            <w:vAlign w:val="center"/>
          </w:tcPr>
          <w:p w14:paraId="731B10E1" w14:textId="3104B2C8" w:rsidR="00BE53DE" w:rsidRPr="00BB59AA" w:rsidRDefault="00BB59AA">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2884BF67" w14:textId="77777777" w:rsidR="00BE53DE" w:rsidRDefault="00BB59AA">
            <w:pPr>
              <w:spacing w:before="0" w:after="0" w:line="240" w:lineRule="auto"/>
              <w:jc w:val="center"/>
              <w:rPr>
                <w:sz w:val="20"/>
                <w:szCs w:val="20"/>
              </w:rPr>
            </w:pPr>
            <w:r>
              <w:rPr>
                <w:sz w:val="20"/>
                <w:szCs w:val="20"/>
              </w:rPr>
              <w:t>Y</w:t>
            </w:r>
          </w:p>
          <w:p w14:paraId="70636F36" w14:textId="37280906" w:rsidR="00BB59AA" w:rsidRDefault="00BB59AA">
            <w:pPr>
              <w:spacing w:before="0" w:after="0" w:line="240" w:lineRule="auto"/>
              <w:jc w:val="center"/>
              <w:rPr>
                <w:sz w:val="20"/>
                <w:szCs w:val="20"/>
              </w:rPr>
            </w:pPr>
            <w:r>
              <w:rPr>
                <w:sz w:val="20"/>
                <w:szCs w:val="20"/>
              </w:rPr>
              <w:t>Motherwell</w:t>
            </w:r>
          </w:p>
        </w:tc>
        <w:tc>
          <w:tcPr>
            <w:tcW w:w="1651" w:type="dxa"/>
            <w:shd w:val="clear" w:color="auto" w:fill="auto"/>
            <w:vAlign w:val="center"/>
          </w:tcPr>
          <w:p w14:paraId="31AE64FA" w14:textId="652163B3" w:rsidR="00BE53DE" w:rsidRDefault="00277E48">
            <w:pPr>
              <w:spacing w:before="0" w:after="0" w:line="240" w:lineRule="auto"/>
              <w:jc w:val="center"/>
              <w:rPr>
                <w:sz w:val="20"/>
                <w:szCs w:val="20"/>
              </w:rPr>
            </w:pPr>
            <w:r>
              <w:rPr>
                <w:sz w:val="20"/>
                <w:szCs w:val="20"/>
              </w:rPr>
              <w:t>10</w:t>
            </w:r>
          </w:p>
        </w:tc>
        <w:tc>
          <w:tcPr>
            <w:tcW w:w="1630" w:type="dxa"/>
            <w:shd w:val="clear" w:color="auto" w:fill="auto"/>
            <w:vAlign w:val="center"/>
          </w:tcPr>
          <w:p w14:paraId="0A649620" w14:textId="4CFAB2DA" w:rsidR="00BE53DE" w:rsidRDefault="00277E48">
            <w:pPr>
              <w:spacing w:before="0" w:after="0" w:line="240" w:lineRule="auto"/>
              <w:jc w:val="center"/>
              <w:rPr>
                <w:sz w:val="20"/>
                <w:szCs w:val="20"/>
              </w:rPr>
            </w:pPr>
            <w:r>
              <w:rPr>
                <w:sz w:val="20"/>
                <w:szCs w:val="20"/>
              </w:rPr>
              <w:t>2</w:t>
            </w:r>
          </w:p>
        </w:tc>
        <w:tc>
          <w:tcPr>
            <w:tcW w:w="1704" w:type="dxa"/>
            <w:shd w:val="clear" w:color="auto" w:fill="auto"/>
            <w:vAlign w:val="center"/>
          </w:tcPr>
          <w:p w14:paraId="4FE01228" w14:textId="48AC3374" w:rsidR="00BE53DE" w:rsidRDefault="00277E48">
            <w:pPr>
              <w:spacing w:before="0" w:after="0" w:line="240" w:lineRule="auto"/>
              <w:jc w:val="center"/>
              <w:rPr>
                <w:sz w:val="20"/>
                <w:szCs w:val="20"/>
              </w:rPr>
            </w:pPr>
            <w:r>
              <w:rPr>
                <w:sz w:val="20"/>
                <w:szCs w:val="20"/>
              </w:rPr>
              <w:t>N</w:t>
            </w:r>
          </w:p>
        </w:tc>
        <w:tc>
          <w:tcPr>
            <w:tcW w:w="1162" w:type="dxa"/>
            <w:vAlign w:val="center"/>
          </w:tcPr>
          <w:p w14:paraId="62255BC6" w14:textId="394AAABD" w:rsidR="00BE53DE" w:rsidRDefault="00277E48">
            <w:pPr>
              <w:spacing w:before="0" w:after="0" w:line="240" w:lineRule="auto"/>
              <w:jc w:val="center"/>
              <w:rPr>
                <w:sz w:val="20"/>
                <w:szCs w:val="20"/>
              </w:rPr>
            </w:pPr>
            <w:r>
              <w:rPr>
                <w:sz w:val="20"/>
                <w:szCs w:val="20"/>
              </w:rPr>
              <w:t>2.5</w:t>
            </w:r>
          </w:p>
        </w:tc>
      </w:tr>
      <w:tr w:rsidR="00A135DB" w:rsidRPr="00482A27" w14:paraId="4590D215" w14:textId="77777777" w:rsidTr="00EF1F60">
        <w:tc>
          <w:tcPr>
            <w:tcW w:w="1006" w:type="dxa"/>
            <w:vAlign w:val="center"/>
          </w:tcPr>
          <w:p w14:paraId="42E1BC23" w14:textId="5D100F4D" w:rsidR="00277E48" w:rsidRDefault="00277E48">
            <w:pPr>
              <w:spacing w:before="0" w:after="0" w:line="240" w:lineRule="auto"/>
              <w:jc w:val="center"/>
              <w:rPr>
                <w:sz w:val="20"/>
                <w:szCs w:val="20"/>
              </w:rPr>
            </w:pPr>
            <w:r>
              <w:rPr>
                <w:sz w:val="20"/>
                <w:szCs w:val="20"/>
              </w:rPr>
              <w:t>DT121</w:t>
            </w:r>
          </w:p>
        </w:tc>
        <w:tc>
          <w:tcPr>
            <w:tcW w:w="1506" w:type="dxa"/>
            <w:shd w:val="clear" w:color="auto" w:fill="auto"/>
            <w:vAlign w:val="center"/>
          </w:tcPr>
          <w:p w14:paraId="68FB556B" w14:textId="4FCA8A6F" w:rsidR="00277E48" w:rsidRDefault="00277E48">
            <w:pPr>
              <w:spacing w:before="0" w:after="0" w:line="240" w:lineRule="auto"/>
              <w:jc w:val="center"/>
              <w:rPr>
                <w:sz w:val="20"/>
                <w:szCs w:val="20"/>
              </w:rPr>
            </w:pPr>
            <w:r>
              <w:rPr>
                <w:sz w:val="20"/>
                <w:szCs w:val="20"/>
              </w:rPr>
              <w:t>Flannigan Rd, Bellshill</w:t>
            </w:r>
          </w:p>
        </w:tc>
        <w:tc>
          <w:tcPr>
            <w:tcW w:w="1360" w:type="dxa"/>
            <w:shd w:val="clear" w:color="auto" w:fill="auto"/>
            <w:vAlign w:val="center"/>
          </w:tcPr>
          <w:p w14:paraId="0D08C763" w14:textId="6D504273" w:rsidR="00277E48" w:rsidRDefault="00B424BF">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24D5C874" w14:textId="631B428D" w:rsidR="00277E48" w:rsidRDefault="00B424BF">
            <w:pPr>
              <w:spacing w:before="0" w:after="0" w:line="240" w:lineRule="auto"/>
              <w:jc w:val="center"/>
              <w:rPr>
                <w:sz w:val="20"/>
                <w:szCs w:val="20"/>
              </w:rPr>
            </w:pPr>
            <w:r>
              <w:rPr>
                <w:sz w:val="20"/>
                <w:szCs w:val="20"/>
              </w:rPr>
              <w:t>273180</w:t>
            </w:r>
          </w:p>
        </w:tc>
        <w:tc>
          <w:tcPr>
            <w:tcW w:w="1132" w:type="dxa"/>
            <w:vAlign w:val="center"/>
          </w:tcPr>
          <w:p w14:paraId="3877D96A" w14:textId="0F80E31F" w:rsidR="00277E48" w:rsidRDefault="00B424BF">
            <w:pPr>
              <w:spacing w:before="0" w:after="0" w:line="240" w:lineRule="auto"/>
              <w:jc w:val="center"/>
              <w:rPr>
                <w:sz w:val="20"/>
                <w:szCs w:val="20"/>
              </w:rPr>
            </w:pPr>
            <w:r>
              <w:rPr>
                <w:sz w:val="20"/>
                <w:szCs w:val="20"/>
              </w:rPr>
              <w:t>660350</w:t>
            </w:r>
          </w:p>
        </w:tc>
        <w:tc>
          <w:tcPr>
            <w:tcW w:w="1312" w:type="dxa"/>
            <w:shd w:val="clear" w:color="auto" w:fill="auto"/>
            <w:vAlign w:val="center"/>
          </w:tcPr>
          <w:p w14:paraId="68DC9817" w14:textId="45B7DBDD" w:rsidR="00277E48" w:rsidRPr="00DD002C" w:rsidRDefault="00B424BF">
            <w:pPr>
              <w:spacing w:before="0" w:after="0" w:line="240" w:lineRule="auto"/>
              <w:jc w:val="center"/>
              <w:rPr>
                <w:sz w:val="20"/>
                <w:szCs w:val="20"/>
                <w:vertAlign w:val="subscript"/>
              </w:rPr>
            </w:pPr>
            <w:r>
              <w:rPr>
                <w:sz w:val="20"/>
                <w:szCs w:val="20"/>
              </w:rPr>
              <w:t>N</w:t>
            </w:r>
            <w:r w:rsidR="00DD002C">
              <w:rPr>
                <w:sz w:val="20"/>
                <w:szCs w:val="20"/>
              </w:rPr>
              <w:t>O</w:t>
            </w:r>
            <w:r w:rsidR="00DD002C">
              <w:rPr>
                <w:sz w:val="20"/>
                <w:szCs w:val="20"/>
                <w:vertAlign w:val="subscript"/>
              </w:rPr>
              <w:t>2</w:t>
            </w:r>
          </w:p>
        </w:tc>
        <w:tc>
          <w:tcPr>
            <w:tcW w:w="1085" w:type="dxa"/>
            <w:shd w:val="clear" w:color="auto" w:fill="auto"/>
            <w:vAlign w:val="center"/>
          </w:tcPr>
          <w:p w14:paraId="71C3895D" w14:textId="372AB512" w:rsidR="00277E48" w:rsidRDefault="00055619"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75799AE9" w14:textId="103026D4" w:rsidR="00277E48" w:rsidRDefault="00055619">
            <w:pPr>
              <w:spacing w:before="0" w:after="0" w:line="240" w:lineRule="auto"/>
              <w:jc w:val="center"/>
              <w:rPr>
                <w:sz w:val="20"/>
                <w:szCs w:val="20"/>
              </w:rPr>
            </w:pPr>
            <w:r>
              <w:rPr>
                <w:sz w:val="20"/>
                <w:szCs w:val="20"/>
              </w:rPr>
              <w:t>30</w:t>
            </w:r>
          </w:p>
        </w:tc>
        <w:tc>
          <w:tcPr>
            <w:tcW w:w="1630" w:type="dxa"/>
            <w:shd w:val="clear" w:color="auto" w:fill="auto"/>
            <w:vAlign w:val="center"/>
          </w:tcPr>
          <w:p w14:paraId="5538CCA9" w14:textId="224E5807" w:rsidR="00277E48" w:rsidRDefault="00055619">
            <w:pPr>
              <w:spacing w:before="0" w:after="0" w:line="240" w:lineRule="auto"/>
              <w:jc w:val="center"/>
              <w:rPr>
                <w:sz w:val="20"/>
                <w:szCs w:val="20"/>
              </w:rPr>
            </w:pPr>
            <w:r>
              <w:rPr>
                <w:sz w:val="20"/>
                <w:szCs w:val="20"/>
              </w:rPr>
              <w:t>2</w:t>
            </w:r>
          </w:p>
        </w:tc>
        <w:tc>
          <w:tcPr>
            <w:tcW w:w="1704" w:type="dxa"/>
            <w:shd w:val="clear" w:color="auto" w:fill="auto"/>
            <w:vAlign w:val="center"/>
          </w:tcPr>
          <w:p w14:paraId="7F105E82" w14:textId="3293C32F" w:rsidR="00277E48" w:rsidRDefault="00055619">
            <w:pPr>
              <w:spacing w:before="0" w:after="0" w:line="240" w:lineRule="auto"/>
              <w:jc w:val="center"/>
              <w:rPr>
                <w:sz w:val="20"/>
                <w:szCs w:val="20"/>
              </w:rPr>
            </w:pPr>
            <w:r>
              <w:rPr>
                <w:sz w:val="20"/>
                <w:szCs w:val="20"/>
              </w:rPr>
              <w:t>N</w:t>
            </w:r>
          </w:p>
        </w:tc>
        <w:tc>
          <w:tcPr>
            <w:tcW w:w="1162" w:type="dxa"/>
            <w:vAlign w:val="center"/>
          </w:tcPr>
          <w:p w14:paraId="3206AFBE" w14:textId="4D4B57E3" w:rsidR="00277E48" w:rsidRDefault="00055619">
            <w:pPr>
              <w:spacing w:before="0" w:after="0" w:line="240" w:lineRule="auto"/>
              <w:jc w:val="center"/>
              <w:rPr>
                <w:sz w:val="20"/>
                <w:szCs w:val="20"/>
              </w:rPr>
            </w:pPr>
            <w:r>
              <w:rPr>
                <w:sz w:val="20"/>
                <w:szCs w:val="20"/>
              </w:rPr>
              <w:t>2</w:t>
            </w:r>
            <w:r w:rsidR="008E701B">
              <w:rPr>
                <w:sz w:val="20"/>
                <w:szCs w:val="20"/>
              </w:rPr>
              <w:t>.5</w:t>
            </w:r>
          </w:p>
        </w:tc>
      </w:tr>
      <w:tr w:rsidR="00A135DB" w:rsidRPr="00482A27" w14:paraId="0D3761D3" w14:textId="77777777" w:rsidTr="00EF1F60">
        <w:tc>
          <w:tcPr>
            <w:tcW w:w="1006" w:type="dxa"/>
            <w:vAlign w:val="center"/>
          </w:tcPr>
          <w:p w14:paraId="60BFA9B4" w14:textId="7A212A57" w:rsidR="008E701B" w:rsidRDefault="008E701B">
            <w:pPr>
              <w:spacing w:before="0" w:after="0" w:line="240" w:lineRule="auto"/>
              <w:jc w:val="center"/>
              <w:rPr>
                <w:sz w:val="20"/>
                <w:szCs w:val="20"/>
              </w:rPr>
            </w:pPr>
            <w:r>
              <w:rPr>
                <w:sz w:val="20"/>
                <w:szCs w:val="20"/>
              </w:rPr>
              <w:t>DT122</w:t>
            </w:r>
          </w:p>
        </w:tc>
        <w:tc>
          <w:tcPr>
            <w:tcW w:w="1506" w:type="dxa"/>
            <w:shd w:val="clear" w:color="auto" w:fill="auto"/>
            <w:vAlign w:val="center"/>
          </w:tcPr>
          <w:p w14:paraId="33DE4412" w14:textId="3C6ED9F1" w:rsidR="008E701B" w:rsidRDefault="008E701B">
            <w:pPr>
              <w:spacing w:before="0" w:after="0" w:line="240" w:lineRule="auto"/>
              <w:jc w:val="center"/>
              <w:rPr>
                <w:sz w:val="20"/>
                <w:szCs w:val="20"/>
              </w:rPr>
            </w:pPr>
            <w:r>
              <w:rPr>
                <w:sz w:val="20"/>
                <w:szCs w:val="20"/>
              </w:rPr>
              <w:t>Main St, Mossend</w:t>
            </w:r>
          </w:p>
        </w:tc>
        <w:tc>
          <w:tcPr>
            <w:tcW w:w="1360" w:type="dxa"/>
            <w:shd w:val="clear" w:color="auto" w:fill="auto"/>
            <w:vAlign w:val="center"/>
          </w:tcPr>
          <w:p w14:paraId="70E62CAB" w14:textId="76434735" w:rsidR="008E701B" w:rsidRDefault="008E701B">
            <w:pPr>
              <w:spacing w:before="0" w:after="0" w:line="240" w:lineRule="auto"/>
              <w:jc w:val="center"/>
              <w:rPr>
                <w:sz w:val="20"/>
                <w:szCs w:val="20"/>
              </w:rPr>
            </w:pPr>
            <w:r>
              <w:rPr>
                <w:sz w:val="20"/>
                <w:szCs w:val="20"/>
              </w:rPr>
              <w:t>Roadside</w:t>
            </w:r>
          </w:p>
        </w:tc>
        <w:tc>
          <w:tcPr>
            <w:tcW w:w="1038" w:type="dxa"/>
            <w:shd w:val="clear" w:color="auto" w:fill="auto"/>
            <w:vAlign w:val="center"/>
          </w:tcPr>
          <w:p w14:paraId="494C9CEC" w14:textId="305F0BC7" w:rsidR="008E701B" w:rsidRDefault="00DE6581">
            <w:pPr>
              <w:spacing w:before="0" w:after="0" w:line="240" w:lineRule="auto"/>
              <w:jc w:val="center"/>
              <w:rPr>
                <w:sz w:val="20"/>
                <w:szCs w:val="20"/>
              </w:rPr>
            </w:pPr>
            <w:r>
              <w:rPr>
                <w:sz w:val="20"/>
                <w:szCs w:val="20"/>
              </w:rPr>
              <w:t>274082</w:t>
            </w:r>
          </w:p>
        </w:tc>
        <w:tc>
          <w:tcPr>
            <w:tcW w:w="1132" w:type="dxa"/>
            <w:vAlign w:val="center"/>
          </w:tcPr>
          <w:p w14:paraId="1B2CECDE" w14:textId="4F9AF961" w:rsidR="008E701B" w:rsidRDefault="00DE6581">
            <w:pPr>
              <w:spacing w:before="0" w:after="0" w:line="240" w:lineRule="auto"/>
              <w:jc w:val="center"/>
              <w:rPr>
                <w:sz w:val="20"/>
                <w:szCs w:val="20"/>
              </w:rPr>
            </w:pPr>
            <w:r>
              <w:rPr>
                <w:sz w:val="20"/>
                <w:szCs w:val="20"/>
              </w:rPr>
              <w:t>660308</w:t>
            </w:r>
          </w:p>
        </w:tc>
        <w:tc>
          <w:tcPr>
            <w:tcW w:w="1312" w:type="dxa"/>
            <w:shd w:val="clear" w:color="auto" w:fill="auto"/>
            <w:vAlign w:val="center"/>
          </w:tcPr>
          <w:p w14:paraId="2587C00A" w14:textId="2F680D8B" w:rsidR="008E701B" w:rsidRPr="00DE6581" w:rsidRDefault="00DE6581">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63DF0CBB" w14:textId="45DC635D" w:rsidR="008E701B" w:rsidRDefault="00DE6581"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7EF85E9C" w14:textId="5AC24131" w:rsidR="008E701B" w:rsidRDefault="00DE6581">
            <w:pPr>
              <w:spacing w:before="0" w:after="0" w:line="240" w:lineRule="auto"/>
              <w:jc w:val="center"/>
              <w:rPr>
                <w:sz w:val="20"/>
                <w:szCs w:val="20"/>
              </w:rPr>
            </w:pPr>
            <w:r>
              <w:rPr>
                <w:sz w:val="20"/>
                <w:szCs w:val="20"/>
              </w:rPr>
              <w:t>60</w:t>
            </w:r>
          </w:p>
        </w:tc>
        <w:tc>
          <w:tcPr>
            <w:tcW w:w="1630" w:type="dxa"/>
            <w:shd w:val="clear" w:color="auto" w:fill="auto"/>
            <w:vAlign w:val="center"/>
          </w:tcPr>
          <w:p w14:paraId="19529078" w14:textId="7174AA6E" w:rsidR="008E701B" w:rsidRDefault="004808B0">
            <w:pPr>
              <w:spacing w:before="0" w:after="0" w:line="240" w:lineRule="auto"/>
              <w:jc w:val="center"/>
              <w:rPr>
                <w:sz w:val="20"/>
                <w:szCs w:val="20"/>
              </w:rPr>
            </w:pPr>
            <w:r>
              <w:rPr>
                <w:sz w:val="20"/>
                <w:szCs w:val="20"/>
              </w:rPr>
              <w:t>2</w:t>
            </w:r>
          </w:p>
        </w:tc>
        <w:tc>
          <w:tcPr>
            <w:tcW w:w="1704" w:type="dxa"/>
            <w:shd w:val="clear" w:color="auto" w:fill="auto"/>
            <w:vAlign w:val="center"/>
          </w:tcPr>
          <w:p w14:paraId="0F7D0092" w14:textId="23BB3A6B" w:rsidR="008E701B" w:rsidRDefault="004808B0">
            <w:pPr>
              <w:spacing w:before="0" w:after="0" w:line="240" w:lineRule="auto"/>
              <w:jc w:val="center"/>
              <w:rPr>
                <w:sz w:val="20"/>
                <w:szCs w:val="20"/>
              </w:rPr>
            </w:pPr>
            <w:r>
              <w:rPr>
                <w:sz w:val="20"/>
                <w:szCs w:val="20"/>
              </w:rPr>
              <w:t>N</w:t>
            </w:r>
          </w:p>
        </w:tc>
        <w:tc>
          <w:tcPr>
            <w:tcW w:w="1162" w:type="dxa"/>
            <w:vAlign w:val="center"/>
          </w:tcPr>
          <w:p w14:paraId="498BA4A0" w14:textId="4F63022C" w:rsidR="008E701B" w:rsidRDefault="004808B0">
            <w:pPr>
              <w:spacing w:before="0" w:after="0" w:line="240" w:lineRule="auto"/>
              <w:jc w:val="center"/>
              <w:rPr>
                <w:sz w:val="20"/>
                <w:szCs w:val="20"/>
              </w:rPr>
            </w:pPr>
            <w:r>
              <w:rPr>
                <w:sz w:val="20"/>
                <w:szCs w:val="20"/>
              </w:rPr>
              <w:t>2.5</w:t>
            </w:r>
          </w:p>
        </w:tc>
      </w:tr>
      <w:tr w:rsidR="00A135DB" w:rsidRPr="00482A27" w14:paraId="56B583D6" w14:textId="77777777" w:rsidTr="00EF1F60">
        <w:tc>
          <w:tcPr>
            <w:tcW w:w="1006" w:type="dxa"/>
            <w:vAlign w:val="center"/>
          </w:tcPr>
          <w:p w14:paraId="7B4F0E78" w14:textId="7A4378A0" w:rsidR="004808B0" w:rsidRDefault="004808B0">
            <w:pPr>
              <w:spacing w:before="0" w:after="0" w:line="240" w:lineRule="auto"/>
              <w:jc w:val="center"/>
              <w:rPr>
                <w:sz w:val="20"/>
                <w:szCs w:val="20"/>
              </w:rPr>
            </w:pPr>
            <w:r>
              <w:rPr>
                <w:sz w:val="20"/>
                <w:szCs w:val="20"/>
              </w:rPr>
              <w:t>DT123</w:t>
            </w:r>
          </w:p>
        </w:tc>
        <w:tc>
          <w:tcPr>
            <w:tcW w:w="1506" w:type="dxa"/>
            <w:shd w:val="clear" w:color="auto" w:fill="auto"/>
            <w:vAlign w:val="center"/>
          </w:tcPr>
          <w:p w14:paraId="22EB0F1A" w14:textId="395CA46B" w:rsidR="004808B0" w:rsidRDefault="00DD7EF3">
            <w:pPr>
              <w:spacing w:before="0" w:after="0" w:line="240" w:lineRule="auto"/>
              <w:jc w:val="center"/>
              <w:rPr>
                <w:sz w:val="20"/>
                <w:szCs w:val="20"/>
              </w:rPr>
            </w:pPr>
            <w:r>
              <w:rPr>
                <w:sz w:val="20"/>
                <w:szCs w:val="20"/>
              </w:rPr>
              <w:t xml:space="preserve">Hamilton Rd, </w:t>
            </w:r>
            <w:proofErr w:type="spellStart"/>
            <w:r>
              <w:rPr>
                <w:sz w:val="20"/>
                <w:szCs w:val="20"/>
              </w:rPr>
              <w:t>Orbiston</w:t>
            </w:r>
            <w:proofErr w:type="spellEnd"/>
            <w:r>
              <w:rPr>
                <w:sz w:val="20"/>
                <w:szCs w:val="20"/>
              </w:rPr>
              <w:t xml:space="preserve"> Bellshill</w:t>
            </w:r>
          </w:p>
        </w:tc>
        <w:tc>
          <w:tcPr>
            <w:tcW w:w="1360" w:type="dxa"/>
            <w:shd w:val="clear" w:color="auto" w:fill="auto"/>
            <w:vAlign w:val="center"/>
          </w:tcPr>
          <w:p w14:paraId="2EAF1583" w14:textId="3F380B81" w:rsidR="004808B0" w:rsidRDefault="005978F7">
            <w:pPr>
              <w:spacing w:before="0" w:after="0" w:line="240" w:lineRule="auto"/>
              <w:jc w:val="center"/>
              <w:rPr>
                <w:sz w:val="20"/>
                <w:szCs w:val="20"/>
              </w:rPr>
            </w:pPr>
            <w:r>
              <w:rPr>
                <w:sz w:val="20"/>
                <w:szCs w:val="20"/>
              </w:rPr>
              <w:t>Kerbside</w:t>
            </w:r>
          </w:p>
        </w:tc>
        <w:tc>
          <w:tcPr>
            <w:tcW w:w="1038" w:type="dxa"/>
            <w:shd w:val="clear" w:color="auto" w:fill="auto"/>
            <w:vAlign w:val="center"/>
          </w:tcPr>
          <w:p w14:paraId="0DD91DDB" w14:textId="66BFA43B" w:rsidR="004808B0" w:rsidRDefault="005978F7">
            <w:pPr>
              <w:spacing w:before="0" w:after="0" w:line="240" w:lineRule="auto"/>
              <w:jc w:val="center"/>
              <w:rPr>
                <w:sz w:val="20"/>
                <w:szCs w:val="20"/>
              </w:rPr>
            </w:pPr>
            <w:r>
              <w:rPr>
                <w:sz w:val="20"/>
                <w:szCs w:val="20"/>
              </w:rPr>
              <w:t>272687</w:t>
            </w:r>
          </w:p>
        </w:tc>
        <w:tc>
          <w:tcPr>
            <w:tcW w:w="1132" w:type="dxa"/>
            <w:vAlign w:val="center"/>
          </w:tcPr>
          <w:p w14:paraId="5D5B172D" w14:textId="400083CE" w:rsidR="004808B0" w:rsidRDefault="005978F7">
            <w:pPr>
              <w:spacing w:before="0" w:after="0" w:line="240" w:lineRule="auto"/>
              <w:jc w:val="center"/>
              <w:rPr>
                <w:sz w:val="20"/>
                <w:szCs w:val="20"/>
              </w:rPr>
            </w:pPr>
            <w:r>
              <w:rPr>
                <w:sz w:val="20"/>
                <w:szCs w:val="20"/>
              </w:rPr>
              <w:t>659512</w:t>
            </w:r>
          </w:p>
        </w:tc>
        <w:tc>
          <w:tcPr>
            <w:tcW w:w="1312" w:type="dxa"/>
            <w:shd w:val="clear" w:color="auto" w:fill="auto"/>
            <w:vAlign w:val="center"/>
          </w:tcPr>
          <w:p w14:paraId="0A94F12B" w14:textId="760A2835" w:rsidR="004808B0" w:rsidRPr="005978F7" w:rsidRDefault="005978F7">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EF4AD9B" w14:textId="7EB566CC" w:rsidR="004808B0" w:rsidRDefault="005978F7"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5BB4C283" w14:textId="4EB4722A" w:rsidR="004808B0" w:rsidRDefault="00C7186F">
            <w:pPr>
              <w:spacing w:before="0" w:after="0" w:line="240" w:lineRule="auto"/>
              <w:jc w:val="center"/>
              <w:rPr>
                <w:sz w:val="20"/>
                <w:szCs w:val="20"/>
              </w:rPr>
            </w:pPr>
            <w:r>
              <w:rPr>
                <w:sz w:val="20"/>
                <w:szCs w:val="20"/>
              </w:rPr>
              <w:t>20</w:t>
            </w:r>
          </w:p>
        </w:tc>
        <w:tc>
          <w:tcPr>
            <w:tcW w:w="1630" w:type="dxa"/>
            <w:shd w:val="clear" w:color="auto" w:fill="auto"/>
            <w:vAlign w:val="center"/>
          </w:tcPr>
          <w:p w14:paraId="40970610" w14:textId="7B8C9DA1" w:rsidR="004808B0" w:rsidRDefault="00C7186F">
            <w:pPr>
              <w:spacing w:before="0" w:after="0" w:line="240" w:lineRule="auto"/>
              <w:jc w:val="center"/>
              <w:rPr>
                <w:sz w:val="20"/>
                <w:szCs w:val="20"/>
              </w:rPr>
            </w:pPr>
            <w:r>
              <w:rPr>
                <w:sz w:val="20"/>
                <w:szCs w:val="20"/>
              </w:rPr>
              <w:t>2</w:t>
            </w:r>
          </w:p>
        </w:tc>
        <w:tc>
          <w:tcPr>
            <w:tcW w:w="1704" w:type="dxa"/>
            <w:shd w:val="clear" w:color="auto" w:fill="auto"/>
            <w:vAlign w:val="center"/>
          </w:tcPr>
          <w:p w14:paraId="7CD071EB" w14:textId="5C882AAA" w:rsidR="004808B0" w:rsidRDefault="00C7186F">
            <w:pPr>
              <w:spacing w:before="0" w:after="0" w:line="240" w:lineRule="auto"/>
              <w:jc w:val="center"/>
              <w:rPr>
                <w:sz w:val="20"/>
                <w:szCs w:val="20"/>
              </w:rPr>
            </w:pPr>
            <w:r>
              <w:rPr>
                <w:sz w:val="20"/>
                <w:szCs w:val="20"/>
              </w:rPr>
              <w:t>N</w:t>
            </w:r>
          </w:p>
        </w:tc>
        <w:tc>
          <w:tcPr>
            <w:tcW w:w="1162" w:type="dxa"/>
            <w:vAlign w:val="center"/>
          </w:tcPr>
          <w:p w14:paraId="63AF49F7" w14:textId="592B66D7" w:rsidR="004808B0" w:rsidRDefault="00C7186F">
            <w:pPr>
              <w:spacing w:before="0" w:after="0" w:line="240" w:lineRule="auto"/>
              <w:jc w:val="center"/>
              <w:rPr>
                <w:sz w:val="20"/>
                <w:szCs w:val="20"/>
              </w:rPr>
            </w:pPr>
            <w:r>
              <w:rPr>
                <w:sz w:val="20"/>
                <w:szCs w:val="20"/>
              </w:rPr>
              <w:t>2.5</w:t>
            </w:r>
          </w:p>
        </w:tc>
      </w:tr>
      <w:tr w:rsidR="00A135DB" w:rsidRPr="00482A27" w14:paraId="6507BF1E" w14:textId="77777777" w:rsidTr="00EF1F60">
        <w:tc>
          <w:tcPr>
            <w:tcW w:w="1006" w:type="dxa"/>
            <w:vAlign w:val="center"/>
          </w:tcPr>
          <w:p w14:paraId="7EAD88D8" w14:textId="74184B1C" w:rsidR="00C7186F" w:rsidRDefault="00C7186F">
            <w:pPr>
              <w:spacing w:before="0" w:after="0" w:line="240" w:lineRule="auto"/>
              <w:jc w:val="center"/>
              <w:rPr>
                <w:sz w:val="20"/>
                <w:szCs w:val="20"/>
              </w:rPr>
            </w:pPr>
            <w:r>
              <w:rPr>
                <w:sz w:val="20"/>
                <w:szCs w:val="20"/>
              </w:rPr>
              <w:t>DT124</w:t>
            </w:r>
          </w:p>
        </w:tc>
        <w:tc>
          <w:tcPr>
            <w:tcW w:w="1506" w:type="dxa"/>
            <w:shd w:val="clear" w:color="auto" w:fill="auto"/>
            <w:vAlign w:val="center"/>
          </w:tcPr>
          <w:p w14:paraId="6267BCB4" w14:textId="3C67803D" w:rsidR="00C7186F" w:rsidRDefault="00C7186F">
            <w:pPr>
              <w:spacing w:before="0" w:after="0" w:line="240" w:lineRule="auto"/>
              <w:jc w:val="center"/>
              <w:rPr>
                <w:sz w:val="20"/>
                <w:szCs w:val="20"/>
              </w:rPr>
            </w:pPr>
            <w:r>
              <w:rPr>
                <w:sz w:val="20"/>
                <w:szCs w:val="20"/>
              </w:rPr>
              <w:t xml:space="preserve">Scotmid, </w:t>
            </w:r>
            <w:proofErr w:type="spellStart"/>
            <w:r>
              <w:rPr>
                <w:sz w:val="20"/>
                <w:szCs w:val="20"/>
              </w:rPr>
              <w:t>Tannochside</w:t>
            </w:r>
            <w:proofErr w:type="spellEnd"/>
          </w:p>
        </w:tc>
        <w:tc>
          <w:tcPr>
            <w:tcW w:w="1360" w:type="dxa"/>
            <w:shd w:val="clear" w:color="auto" w:fill="auto"/>
            <w:vAlign w:val="center"/>
          </w:tcPr>
          <w:p w14:paraId="40BF3782" w14:textId="2554D1BF" w:rsidR="00C7186F" w:rsidRDefault="00C7186F">
            <w:pPr>
              <w:spacing w:before="0" w:after="0" w:line="240" w:lineRule="auto"/>
              <w:jc w:val="center"/>
              <w:rPr>
                <w:sz w:val="20"/>
                <w:szCs w:val="20"/>
              </w:rPr>
            </w:pPr>
            <w:r>
              <w:rPr>
                <w:sz w:val="20"/>
                <w:szCs w:val="20"/>
              </w:rPr>
              <w:t>Kerbside</w:t>
            </w:r>
          </w:p>
        </w:tc>
        <w:tc>
          <w:tcPr>
            <w:tcW w:w="1038" w:type="dxa"/>
            <w:shd w:val="clear" w:color="auto" w:fill="auto"/>
            <w:vAlign w:val="center"/>
          </w:tcPr>
          <w:p w14:paraId="02C14235" w14:textId="0BEFAAEA" w:rsidR="00C7186F" w:rsidRDefault="00430FB4">
            <w:pPr>
              <w:spacing w:before="0" w:after="0" w:line="240" w:lineRule="auto"/>
              <w:jc w:val="center"/>
              <w:rPr>
                <w:sz w:val="20"/>
                <w:szCs w:val="20"/>
              </w:rPr>
            </w:pPr>
            <w:r>
              <w:rPr>
                <w:sz w:val="20"/>
                <w:szCs w:val="20"/>
              </w:rPr>
              <w:t>270073</w:t>
            </w:r>
          </w:p>
        </w:tc>
        <w:tc>
          <w:tcPr>
            <w:tcW w:w="1132" w:type="dxa"/>
            <w:vAlign w:val="center"/>
          </w:tcPr>
          <w:p w14:paraId="4B15A5C6" w14:textId="665F9F6F" w:rsidR="00C7186F" w:rsidRDefault="00430FB4">
            <w:pPr>
              <w:spacing w:before="0" w:after="0" w:line="240" w:lineRule="auto"/>
              <w:jc w:val="center"/>
              <w:rPr>
                <w:sz w:val="20"/>
                <w:szCs w:val="20"/>
              </w:rPr>
            </w:pPr>
            <w:r>
              <w:rPr>
                <w:sz w:val="20"/>
                <w:szCs w:val="20"/>
              </w:rPr>
              <w:t>661870</w:t>
            </w:r>
          </w:p>
        </w:tc>
        <w:tc>
          <w:tcPr>
            <w:tcW w:w="1312" w:type="dxa"/>
            <w:shd w:val="clear" w:color="auto" w:fill="auto"/>
            <w:vAlign w:val="center"/>
          </w:tcPr>
          <w:p w14:paraId="18857174" w14:textId="38543273" w:rsidR="00C7186F" w:rsidRPr="00430FB4" w:rsidRDefault="00430FB4">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25E356C" w14:textId="112045EA" w:rsidR="00C7186F" w:rsidRDefault="00430FB4"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0334589D" w14:textId="531AE4BE" w:rsidR="00C7186F" w:rsidRDefault="00430FB4">
            <w:pPr>
              <w:spacing w:before="0" w:after="0" w:line="240" w:lineRule="auto"/>
              <w:jc w:val="center"/>
              <w:rPr>
                <w:sz w:val="20"/>
                <w:szCs w:val="20"/>
              </w:rPr>
            </w:pPr>
            <w:r>
              <w:rPr>
                <w:sz w:val="20"/>
                <w:szCs w:val="20"/>
              </w:rPr>
              <w:t>20</w:t>
            </w:r>
          </w:p>
        </w:tc>
        <w:tc>
          <w:tcPr>
            <w:tcW w:w="1630" w:type="dxa"/>
            <w:shd w:val="clear" w:color="auto" w:fill="auto"/>
            <w:vAlign w:val="center"/>
          </w:tcPr>
          <w:p w14:paraId="0A38337D" w14:textId="49C63AB8" w:rsidR="00C7186F" w:rsidRDefault="00430FB4">
            <w:pPr>
              <w:spacing w:before="0" w:after="0" w:line="240" w:lineRule="auto"/>
              <w:jc w:val="center"/>
              <w:rPr>
                <w:sz w:val="20"/>
                <w:szCs w:val="20"/>
              </w:rPr>
            </w:pPr>
            <w:r>
              <w:rPr>
                <w:sz w:val="20"/>
                <w:szCs w:val="20"/>
              </w:rPr>
              <w:t>2</w:t>
            </w:r>
          </w:p>
        </w:tc>
        <w:tc>
          <w:tcPr>
            <w:tcW w:w="1704" w:type="dxa"/>
            <w:shd w:val="clear" w:color="auto" w:fill="auto"/>
            <w:vAlign w:val="center"/>
          </w:tcPr>
          <w:p w14:paraId="291BFB96" w14:textId="54C77BAF" w:rsidR="00C7186F" w:rsidRDefault="00430FB4">
            <w:pPr>
              <w:spacing w:before="0" w:after="0" w:line="240" w:lineRule="auto"/>
              <w:jc w:val="center"/>
              <w:rPr>
                <w:sz w:val="20"/>
                <w:szCs w:val="20"/>
              </w:rPr>
            </w:pPr>
            <w:r>
              <w:rPr>
                <w:sz w:val="20"/>
                <w:szCs w:val="20"/>
              </w:rPr>
              <w:t>N</w:t>
            </w:r>
          </w:p>
        </w:tc>
        <w:tc>
          <w:tcPr>
            <w:tcW w:w="1162" w:type="dxa"/>
            <w:vAlign w:val="center"/>
          </w:tcPr>
          <w:p w14:paraId="318F644E" w14:textId="735BE4E8" w:rsidR="00C7186F" w:rsidRDefault="00430FB4">
            <w:pPr>
              <w:spacing w:before="0" w:after="0" w:line="240" w:lineRule="auto"/>
              <w:jc w:val="center"/>
              <w:rPr>
                <w:sz w:val="20"/>
                <w:szCs w:val="20"/>
              </w:rPr>
            </w:pPr>
            <w:r>
              <w:rPr>
                <w:sz w:val="20"/>
                <w:szCs w:val="20"/>
              </w:rPr>
              <w:t>2.5</w:t>
            </w:r>
          </w:p>
        </w:tc>
      </w:tr>
      <w:tr w:rsidR="00430FB4" w:rsidRPr="00482A27" w14:paraId="5A7C5136" w14:textId="77777777" w:rsidTr="00EF1F60">
        <w:tc>
          <w:tcPr>
            <w:tcW w:w="1006" w:type="dxa"/>
            <w:vAlign w:val="center"/>
          </w:tcPr>
          <w:p w14:paraId="52B6DB9D" w14:textId="08B70ACC" w:rsidR="00430FB4" w:rsidRDefault="00430FB4">
            <w:pPr>
              <w:spacing w:before="0" w:after="0" w:line="240" w:lineRule="auto"/>
              <w:jc w:val="center"/>
              <w:rPr>
                <w:sz w:val="20"/>
                <w:szCs w:val="20"/>
              </w:rPr>
            </w:pPr>
            <w:r>
              <w:rPr>
                <w:sz w:val="20"/>
                <w:szCs w:val="20"/>
              </w:rPr>
              <w:t>DT125</w:t>
            </w:r>
          </w:p>
        </w:tc>
        <w:tc>
          <w:tcPr>
            <w:tcW w:w="1506" w:type="dxa"/>
            <w:shd w:val="clear" w:color="auto" w:fill="auto"/>
            <w:vAlign w:val="center"/>
          </w:tcPr>
          <w:p w14:paraId="4C13EB61" w14:textId="50FCBBEC" w:rsidR="00430FB4" w:rsidRDefault="00430FB4">
            <w:pPr>
              <w:spacing w:before="0" w:after="0" w:line="240" w:lineRule="auto"/>
              <w:jc w:val="center"/>
              <w:rPr>
                <w:sz w:val="20"/>
                <w:szCs w:val="20"/>
              </w:rPr>
            </w:pPr>
            <w:r>
              <w:rPr>
                <w:sz w:val="20"/>
                <w:szCs w:val="20"/>
              </w:rPr>
              <w:t>Main St nr Motherwell Rd, Bellshill</w:t>
            </w:r>
          </w:p>
        </w:tc>
        <w:tc>
          <w:tcPr>
            <w:tcW w:w="1360" w:type="dxa"/>
            <w:shd w:val="clear" w:color="auto" w:fill="auto"/>
            <w:vAlign w:val="center"/>
          </w:tcPr>
          <w:p w14:paraId="3339BDCF" w14:textId="5AAD2476" w:rsidR="00430FB4" w:rsidRDefault="00430FB4">
            <w:pPr>
              <w:spacing w:before="0" w:after="0" w:line="240" w:lineRule="auto"/>
              <w:jc w:val="center"/>
              <w:rPr>
                <w:sz w:val="20"/>
                <w:szCs w:val="20"/>
              </w:rPr>
            </w:pPr>
            <w:r>
              <w:rPr>
                <w:sz w:val="20"/>
                <w:szCs w:val="20"/>
              </w:rPr>
              <w:t>Kerbside</w:t>
            </w:r>
          </w:p>
        </w:tc>
        <w:tc>
          <w:tcPr>
            <w:tcW w:w="1038" w:type="dxa"/>
            <w:shd w:val="clear" w:color="auto" w:fill="auto"/>
            <w:vAlign w:val="center"/>
          </w:tcPr>
          <w:p w14:paraId="4933724F" w14:textId="301C04C2" w:rsidR="00430FB4" w:rsidRDefault="00C07E87">
            <w:pPr>
              <w:spacing w:before="0" w:after="0" w:line="240" w:lineRule="auto"/>
              <w:jc w:val="center"/>
              <w:rPr>
                <w:sz w:val="20"/>
                <w:szCs w:val="20"/>
              </w:rPr>
            </w:pPr>
            <w:r>
              <w:rPr>
                <w:sz w:val="20"/>
                <w:szCs w:val="20"/>
              </w:rPr>
              <w:t>273767</w:t>
            </w:r>
          </w:p>
        </w:tc>
        <w:tc>
          <w:tcPr>
            <w:tcW w:w="1132" w:type="dxa"/>
            <w:vAlign w:val="center"/>
          </w:tcPr>
          <w:p w14:paraId="55B51ECF" w14:textId="5C645C2B" w:rsidR="00430FB4" w:rsidRDefault="00C07E87">
            <w:pPr>
              <w:spacing w:before="0" w:after="0" w:line="240" w:lineRule="auto"/>
              <w:jc w:val="center"/>
              <w:rPr>
                <w:sz w:val="20"/>
                <w:szCs w:val="20"/>
              </w:rPr>
            </w:pPr>
            <w:r>
              <w:rPr>
                <w:sz w:val="20"/>
                <w:szCs w:val="20"/>
              </w:rPr>
              <w:t>661281</w:t>
            </w:r>
          </w:p>
        </w:tc>
        <w:tc>
          <w:tcPr>
            <w:tcW w:w="1312" w:type="dxa"/>
            <w:shd w:val="clear" w:color="auto" w:fill="auto"/>
            <w:vAlign w:val="center"/>
          </w:tcPr>
          <w:p w14:paraId="206BCA6F" w14:textId="5E1070B5" w:rsidR="00430FB4" w:rsidRPr="00C07E87" w:rsidRDefault="00C07E87">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6241D8FE" w14:textId="37C0BCDA" w:rsidR="00430FB4" w:rsidRDefault="00C07E87"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132E6BDB" w14:textId="0E673B1F" w:rsidR="00430FB4" w:rsidRDefault="00C07E87">
            <w:pPr>
              <w:spacing w:before="0" w:after="0" w:line="240" w:lineRule="auto"/>
              <w:jc w:val="center"/>
              <w:rPr>
                <w:sz w:val="20"/>
                <w:szCs w:val="20"/>
              </w:rPr>
            </w:pPr>
            <w:r>
              <w:rPr>
                <w:sz w:val="20"/>
                <w:szCs w:val="20"/>
              </w:rPr>
              <w:t>25</w:t>
            </w:r>
          </w:p>
        </w:tc>
        <w:tc>
          <w:tcPr>
            <w:tcW w:w="1630" w:type="dxa"/>
            <w:shd w:val="clear" w:color="auto" w:fill="auto"/>
            <w:vAlign w:val="center"/>
          </w:tcPr>
          <w:p w14:paraId="76EC7364" w14:textId="79D4A030" w:rsidR="00430FB4" w:rsidRDefault="00C07E87">
            <w:pPr>
              <w:spacing w:before="0" w:after="0" w:line="240" w:lineRule="auto"/>
              <w:jc w:val="center"/>
              <w:rPr>
                <w:sz w:val="20"/>
                <w:szCs w:val="20"/>
              </w:rPr>
            </w:pPr>
            <w:r>
              <w:rPr>
                <w:sz w:val="20"/>
                <w:szCs w:val="20"/>
              </w:rPr>
              <w:t>2</w:t>
            </w:r>
          </w:p>
        </w:tc>
        <w:tc>
          <w:tcPr>
            <w:tcW w:w="1704" w:type="dxa"/>
            <w:shd w:val="clear" w:color="auto" w:fill="auto"/>
            <w:vAlign w:val="center"/>
          </w:tcPr>
          <w:p w14:paraId="6813C46D" w14:textId="0F58E15E" w:rsidR="00430FB4" w:rsidRDefault="00C07E87">
            <w:pPr>
              <w:spacing w:before="0" w:after="0" w:line="240" w:lineRule="auto"/>
              <w:jc w:val="center"/>
              <w:rPr>
                <w:sz w:val="20"/>
                <w:szCs w:val="20"/>
              </w:rPr>
            </w:pPr>
            <w:r>
              <w:rPr>
                <w:sz w:val="20"/>
                <w:szCs w:val="20"/>
              </w:rPr>
              <w:t>N</w:t>
            </w:r>
          </w:p>
        </w:tc>
        <w:tc>
          <w:tcPr>
            <w:tcW w:w="1162" w:type="dxa"/>
            <w:vAlign w:val="center"/>
          </w:tcPr>
          <w:p w14:paraId="5963889A" w14:textId="15400A55" w:rsidR="00430FB4" w:rsidRDefault="00C07E87">
            <w:pPr>
              <w:spacing w:before="0" w:after="0" w:line="240" w:lineRule="auto"/>
              <w:jc w:val="center"/>
              <w:rPr>
                <w:sz w:val="20"/>
                <w:szCs w:val="20"/>
              </w:rPr>
            </w:pPr>
            <w:r>
              <w:rPr>
                <w:sz w:val="20"/>
                <w:szCs w:val="20"/>
              </w:rPr>
              <w:t>2.5</w:t>
            </w:r>
          </w:p>
        </w:tc>
      </w:tr>
      <w:tr w:rsidR="00C07E87" w:rsidRPr="00482A27" w14:paraId="761B150C" w14:textId="77777777" w:rsidTr="00EF1F60">
        <w:tc>
          <w:tcPr>
            <w:tcW w:w="1006" w:type="dxa"/>
            <w:vAlign w:val="center"/>
          </w:tcPr>
          <w:p w14:paraId="060E4327" w14:textId="6F6F6F76" w:rsidR="00C07E87" w:rsidRDefault="00C07E87">
            <w:pPr>
              <w:spacing w:before="0" w:after="0" w:line="240" w:lineRule="auto"/>
              <w:jc w:val="center"/>
              <w:rPr>
                <w:sz w:val="20"/>
                <w:szCs w:val="20"/>
              </w:rPr>
            </w:pPr>
            <w:r>
              <w:rPr>
                <w:sz w:val="20"/>
                <w:szCs w:val="20"/>
              </w:rPr>
              <w:t>DT126</w:t>
            </w:r>
          </w:p>
        </w:tc>
        <w:tc>
          <w:tcPr>
            <w:tcW w:w="1506" w:type="dxa"/>
            <w:shd w:val="clear" w:color="auto" w:fill="auto"/>
            <w:vAlign w:val="center"/>
          </w:tcPr>
          <w:p w14:paraId="6C32ECD5" w14:textId="5E07F667" w:rsidR="00C07E87" w:rsidRDefault="005D2333">
            <w:pPr>
              <w:spacing w:before="0" w:after="0" w:line="240" w:lineRule="auto"/>
              <w:jc w:val="center"/>
              <w:rPr>
                <w:sz w:val="20"/>
                <w:szCs w:val="20"/>
              </w:rPr>
            </w:pPr>
            <w:r>
              <w:rPr>
                <w:sz w:val="20"/>
                <w:szCs w:val="20"/>
              </w:rPr>
              <w:t>Main St nr Tesco, Bellshill</w:t>
            </w:r>
          </w:p>
        </w:tc>
        <w:tc>
          <w:tcPr>
            <w:tcW w:w="1360" w:type="dxa"/>
            <w:shd w:val="clear" w:color="auto" w:fill="auto"/>
            <w:vAlign w:val="center"/>
          </w:tcPr>
          <w:p w14:paraId="78B49406" w14:textId="4B3BED9C" w:rsidR="00C07E87" w:rsidRDefault="005D2333">
            <w:pPr>
              <w:spacing w:before="0" w:after="0" w:line="240" w:lineRule="auto"/>
              <w:jc w:val="center"/>
              <w:rPr>
                <w:sz w:val="20"/>
                <w:szCs w:val="20"/>
              </w:rPr>
            </w:pPr>
            <w:r>
              <w:rPr>
                <w:sz w:val="20"/>
                <w:szCs w:val="20"/>
              </w:rPr>
              <w:t>Kerbside</w:t>
            </w:r>
          </w:p>
        </w:tc>
        <w:tc>
          <w:tcPr>
            <w:tcW w:w="1038" w:type="dxa"/>
            <w:shd w:val="clear" w:color="auto" w:fill="auto"/>
            <w:vAlign w:val="center"/>
          </w:tcPr>
          <w:p w14:paraId="429F92B4" w14:textId="58160684" w:rsidR="00C07E87" w:rsidRDefault="005D2333" w:rsidP="005D2333">
            <w:pPr>
              <w:spacing w:before="0" w:after="0" w:line="240" w:lineRule="auto"/>
              <w:jc w:val="center"/>
              <w:rPr>
                <w:sz w:val="20"/>
                <w:szCs w:val="20"/>
              </w:rPr>
            </w:pPr>
            <w:r>
              <w:rPr>
                <w:sz w:val="20"/>
                <w:szCs w:val="20"/>
              </w:rPr>
              <w:t>273541</w:t>
            </w:r>
          </w:p>
        </w:tc>
        <w:tc>
          <w:tcPr>
            <w:tcW w:w="1132" w:type="dxa"/>
            <w:vAlign w:val="center"/>
          </w:tcPr>
          <w:p w14:paraId="7ECBEC36" w14:textId="3988AC52" w:rsidR="00C07E87" w:rsidRDefault="00C66C3B">
            <w:pPr>
              <w:spacing w:before="0" w:after="0" w:line="240" w:lineRule="auto"/>
              <w:jc w:val="center"/>
              <w:rPr>
                <w:sz w:val="20"/>
                <w:szCs w:val="20"/>
              </w:rPr>
            </w:pPr>
            <w:r>
              <w:rPr>
                <w:sz w:val="20"/>
                <w:szCs w:val="20"/>
              </w:rPr>
              <w:t>660339</w:t>
            </w:r>
          </w:p>
        </w:tc>
        <w:tc>
          <w:tcPr>
            <w:tcW w:w="1312" w:type="dxa"/>
            <w:shd w:val="clear" w:color="auto" w:fill="auto"/>
            <w:vAlign w:val="center"/>
          </w:tcPr>
          <w:p w14:paraId="7031D83D" w14:textId="1F7F1A03" w:rsidR="00C07E87" w:rsidRPr="00C66C3B" w:rsidRDefault="00C66C3B">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341897B" w14:textId="37704446" w:rsidR="00C07E87" w:rsidRDefault="00C66C3B"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44440E1F" w14:textId="68F8075F" w:rsidR="00C07E87" w:rsidRDefault="00C66C3B">
            <w:pPr>
              <w:spacing w:before="0" w:after="0" w:line="240" w:lineRule="auto"/>
              <w:jc w:val="center"/>
              <w:rPr>
                <w:sz w:val="20"/>
                <w:szCs w:val="20"/>
              </w:rPr>
            </w:pPr>
            <w:r>
              <w:rPr>
                <w:sz w:val="20"/>
                <w:szCs w:val="20"/>
              </w:rPr>
              <w:t>2</w:t>
            </w:r>
          </w:p>
        </w:tc>
        <w:tc>
          <w:tcPr>
            <w:tcW w:w="1630" w:type="dxa"/>
            <w:shd w:val="clear" w:color="auto" w:fill="auto"/>
            <w:vAlign w:val="center"/>
          </w:tcPr>
          <w:p w14:paraId="01DE9E52" w14:textId="0E3FAE77" w:rsidR="00C07E87" w:rsidRDefault="00C66C3B">
            <w:pPr>
              <w:spacing w:before="0" w:after="0" w:line="240" w:lineRule="auto"/>
              <w:jc w:val="center"/>
              <w:rPr>
                <w:sz w:val="20"/>
                <w:szCs w:val="20"/>
              </w:rPr>
            </w:pPr>
            <w:r>
              <w:rPr>
                <w:sz w:val="20"/>
                <w:szCs w:val="20"/>
              </w:rPr>
              <w:t>2</w:t>
            </w:r>
          </w:p>
        </w:tc>
        <w:tc>
          <w:tcPr>
            <w:tcW w:w="1704" w:type="dxa"/>
            <w:shd w:val="clear" w:color="auto" w:fill="auto"/>
            <w:vAlign w:val="center"/>
          </w:tcPr>
          <w:p w14:paraId="546C6836" w14:textId="3C14D4BC" w:rsidR="00C07E87" w:rsidRDefault="00C66C3B">
            <w:pPr>
              <w:spacing w:before="0" w:after="0" w:line="240" w:lineRule="auto"/>
              <w:jc w:val="center"/>
              <w:rPr>
                <w:sz w:val="20"/>
                <w:szCs w:val="20"/>
              </w:rPr>
            </w:pPr>
            <w:r>
              <w:rPr>
                <w:sz w:val="20"/>
                <w:szCs w:val="20"/>
              </w:rPr>
              <w:t>N</w:t>
            </w:r>
          </w:p>
        </w:tc>
        <w:tc>
          <w:tcPr>
            <w:tcW w:w="1162" w:type="dxa"/>
            <w:vAlign w:val="center"/>
          </w:tcPr>
          <w:p w14:paraId="5DE6B0D7" w14:textId="2C6578C0" w:rsidR="00C07E87" w:rsidRDefault="00C66C3B">
            <w:pPr>
              <w:spacing w:before="0" w:after="0" w:line="240" w:lineRule="auto"/>
              <w:jc w:val="center"/>
              <w:rPr>
                <w:sz w:val="20"/>
                <w:szCs w:val="20"/>
              </w:rPr>
            </w:pPr>
            <w:r>
              <w:rPr>
                <w:sz w:val="20"/>
                <w:szCs w:val="20"/>
              </w:rPr>
              <w:t>2.5</w:t>
            </w:r>
          </w:p>
        </w:tc>
      </w:tr>
      <w:tr w:rsidR="00C66C3B" w:rsidRPr="00482A27" w14:paraId="7F1F0864" w14:textId="77777777" w:rsidTr="00EF1F60">
        <w:tc>
          <w:tcPr>
            <w:tcW w:w="1006" w:type="dxa"/>
            <w:vAlign w:val="center"/>
          </w:tcPr>
          <w:p w14:paraId="5BF01719" w14:textId="2371F1E9" w:rsidR="00C66C3B" w:rsidRDefault="00C66C3B">
            <w:pPr>
              <w:spacing w:before="0" w:after="0" w:line="240" w:lineRule="auto"/>
              <w:jc w:val="center"/>
              <w:rPr>
                <w:sz w:val="20"/>
                <w:szCs w:val="20"/>
              </w:rPr>
            </w:pPr>
            <w:r>
              <w:rPr>
                <w:sz w:val="20"/>
                <w:szCs w:val="20"/>
              </w:rPr>
              <w:t>DT12</w:t>
            </w:r>
            <w:r w:rsidR="00623B0F">
              <w:rPr>
                <w:sz w:val="20"/>
                <w:szCs w:val="20"/>
              </w:rPr>
              <w:t>9</w:t>
            </w:r>
          </w:p>
        </w:tc>
        <w:tc>
          <w:tcPr>
            <w:tcW w:w="1506" w:type="dxa"/>
            <w:shd w:val="clear" w:color="auto" w:fill="auto"/>
            <w:vAlign w:val="center"/>
          </w:tcPr>
          <w:p w14:paraId="24B31065" w14:textId="1E395C97" w:rsidR="00C66C3B" w:rsidRDefault="00623B0F">
            <w:pPr>
              <w:spacing w:before="0" w:after="0" w:line="240" w:lineRule="auto"/>
              <w:jc w:val="center"/>
              <w:rPr>
                <w:sz w:val="20"/>
                <w:szCs w:val="20"/>
              </w:rPr>
            </w:pPr>
            <w:proofErr w:type="spellStart"/>
            <w:r>
              <w:rPr>
                <w:sz w:val="20"/>
                <w:szCs w:val="20"/>
              </w:rPr>
              <w:t>Newmains</w:t>
            </w:r>
            <w:proofErr w:type="spellEnd"/>
            <w:r>
              <w:rPr>
                <w:sz w:val="20"/>
                <w:szCs w:val="20"/>
              </w:rPr>
              <w:t xml:space="preserve"> Police Station</w:t>
            </w:r>
          </w:p>
        </w:tc>
        <w:tc>
          <w:tcPr>
            <w:tcW w:w="1360" w:type="dxa"/>
            <w:shd w:val="clear" w:color="auto" w:fill="auto"/>
            <w:vAlign w:val="center"/>
          </w:tcPr>
          <w:p w14:paraId="0488C544" w14:textId="4FE58C4E" w:rsidR="00C66C3B" w:rsidRDefault="00623B0F">
            <w:pPr>
              <w:spacing w:before="0" w:after="0" w:line="240" w:lineRule="auto"/>
              <w:jc w:val="center"/>
              <w:rPr>
                <w:sz w:val="20"/>
                <w:szCs w:val="20"/>
              </w:rPr>
            </w:pPr>
            <w:r>
              <w:rPr>
                <w:sz w:val="20"/>
                <w:szCs w:val="20"/>
              </w:rPr>
              <w:t>Roadside</w:t>
            </w:r>
          </w:p>
        </w:tc>
        <w:tc>
          <w:tcPr>
            <w:tcW w:w="1038" w:type="dxa"/>
            <w:shd w:val="clear" w:color="auto" w:fill="auto"/>
            <w:vAlign w:val="center"/>
          </w:tcPr>
          <w:p w14:paraId="0E047BA0" w14:textId="58D929CF" w:rsidR="00C66C3B" w:rsidRDefault="00777CBE" w:rsidP="005D2333">
            <w:pPr>
              <w:spacing w:before="0" w:after="0" w:line="240" w:lineRule="auto"/>
              <w:jc w:val="center"/>
              <w:rPr>
                <w:sz w:val="20"/>
                <w:szCs w:val="20"/>
              </w:rPr>
            </w:pPr>
            <w:r>
              <w:rPr>
                <w:sz w:val="20"/>
                <w:szCs w:val="20"/>
              </w:rPr>
              <w:t>282392</w:t>
            </w:r>
          </w:p>
        </w:tc>
        <w:tc>
          <w:tcPr>
            <w:tcW w:w="1132" w:type="dxa"/>
            <w:vAlign w:val="center"/>
          </w:tcPr>
          <w:p w14:paraId="5D076C42" w14:textId="60311B26" w:rsidR="00C66C3B" w:rsidRDefault="00777CBE">
            <w:pPr>
              <w:spacing w:before="0" w:after="0" w:line="240" w:lineRule="auto"/>
              <w:jc w:val="center"/>
              <w:rPr>
                <w:sz w:val="20"/>
                <w:szCs w:val="20"/>
              </w:rPr>
            </w:pPr>
            <w:r>
              <w:rPr>
                <w:sz w:val="20"/>
                <w:szCs w:val="20"/>
              </w:rPr>
              <w:t>656016</w:t>
            </w:r>
          </w:p>
        </w:tc>
        <w:tc>
          <w:tcPr>
            <w:tcW w:w="1312" w:type="dxa"/>
            <w:shd w:val="clear" w:color="auto" w:fill="auto"/>
            <w:vAlign w:val="center"/>
          </w:tcPr>
          <w:p w14:paraId="00D11698" w14:textId="06A3E545" w:rsidR="00C66C3B" w:rsidRPr="00777CBE" w:rsidRDefault="00777CBE">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705C66EF" w14:textId="589F3F96" w:rsidR="00C66C3B" w:rsidRDefault="00777CBE"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23E5D4FD" w14:textId="70574E2F" w:rsidR="00C66C3B" w:rsidRDefault="00777CBE">
            <w:pPr>
              <w:spacing w:before="0" w:after="0" w:line="240" w:lineRule="auto"/>
              <w:jc w:val="center"/>
              <w:rPr>
                <w:sz w:val="20"/>
                <w:szCs w:val="20"/>
              </w:rPr>
            </w:pPr>
            <w:r>
              <w:rPr>
                <w:sz w:val="20"/>
                <w:szCs w:val="20"/>
              </w:rPr>
              <w:t>7</w:t>
            </w:r>
          </w:p>
        </w:tc>
        <w:tc>
          <w:tcPr>
            <w:tcW w:w="1630" w:type="dxa"/>
            <w:shd w:val="clear" w:color="auto" w:fill="auto"/>
            <w:vAlign w:val="center"/>
          </w:tcPr>
          <w:p w14:paraId="4328BE29" w14:textId="301925FA" w:rsidR="00C66C3B" w:rsidRDefault="00777CBE">
            <w:pPr>
              <w:spacing w:before="0" w:after="0" w:line="240" w:lineRule="auto"/>
              <w:jc w:val="center"/>
              <w:rPr>
                <w:sz w:val="20"/>
                <w:szCs w:val="20"/>
              </w:rPr>
            </w:pPr>
            <w:r>
              <w:rPr>
                <w:sz w:val="20"/>
                <w:szCs w:val="20"/>
              </w:rPr>
              <w:t>2</w:t>
            </w:r>
          </w:p>
        </w:tc>
        <w:tc>
          <w:tcPr>
            <w:tcW w:w="1704" w:type="dxa"/>
            <w:shd w:val="clear" w:color="auto" w:fill="auto"/>
            <w:vAlign w:val="center"/>
          </w:tcPr>
          <w:p w14:paraId="0D13F2FB" w14:textId="4FD2AF87" w:rsidR="00C66C3B" w:rsidRDefault="00777CBE">
            <w:pPr>
              <w:spacing w:before="0" w:after="0" w:line="240" w:lineRule="auto"/>
              <w:jc w:val="center"/>
              <w:rPr>
                <w:sz w:val="20"/>
                <w:szCs w:val="20"/>
              </w:rPr>
            </w:pPr>
            <w:r>
              <w:rPr>
                <w:sz w:val="20"/>
                <w:szCs w:val="20"/>
              </w:rPr>
              <w:t>N</w:t>
            </w:r>
          </w:p>
        </w:tc>
        <w:tc>
          <w:tcPr>
            <w:tcW w:w="1162" w:type="dxa"/>
            <w:vAlign w:val="center"/>
          </w:tcPr>
          <w:p w14:paraId="515D309E" w14:textId="28C5E79E" w:rsidR="00C66C3B" w:rsidRDefault="008C1774">
            <w:pPr>
              <w:spacing w:before="0" w:after="0" w:line="240" w:lineRule="auto"/>
              <w:jc w:val="center"/>
              <w:rPr>
                <w:sz w:val="20"/>
                <w:szCs w:val="20"/>
              </w:rPr>
            </w:pPr>
            <w:r>
              <w:rPr>
                <w:sz w:val="20"/>
                <w:szCs w:val="20"/>
              </w:rPr>
              <w:t>2.5</w:t>
            </w:r>
          </w:p>
        </w:tc>
      </w:tr>
      <w:tr w:rsidR="008C1774" w:rsidRPr="00482A27" w14:paraId="24F06CCD" w14:textId="77777777" w:rsidTr="00EF1F60">
        <w:tc>
          <w:tcPr>
            <w:tcW w:w="1006" w:type="dxa"/>
            <w:vAlign w:val="center"/>
          </w:tcPr>
          <w:p w14:paraId="028E660A" w14:textId="24031BC5" w:rsidR="008C1774" w:rsidRDefault="008C1774">
            <w:pPr>
              <w:spacing w:before="0" w:after="0" w:line="240" w:lineRule="auto"/>
              <w:jc w:val="center"/>
              <w:rPr>
                <w:sz w:val="20"/>
                <w:szCs w:val="20"/>
              </w:rPr>
            </w:pPr>
            <w:r>
              <w:rPr>
                <w:sz w:val="20"/>
                <w:szCs w:val="20"/>
              </w:rPr>
              <w:t>DT130</w:t>
            </w:r>
          </w:p>
        </w:tc>
        <w:tc>
          <w:tcPr>
            <w:tcW w:w="1506" w:type="dxa"/>
            <w:shd w:val="clear" w:color="auto" w:fill="auto"/>
            <w:vAlign w:val="center"/>
          </w:tcPr>
          <w:p w14:paraId="2BED3B91" w14:textId="68A84E3B" w:rsidR="008C1774" w:rsidRDefault="008C1774">
            <w:pPr>
              <w:spacing w:before="0" w:after="0" w:line="240" w:lineRule="auto"/>
              <w:jc w:val="center"/>
              <w:rPr>
                <w:sz w:val="20"/>
                <w:szCs w:val="20"/>
              </w:rPr>
            </w:pPr>
            <w:r>
              <w:rPr>
                <w:sz w:val="20"/>
                <w:szCs w:val="20"/>
              </w:rPr>
              <w:t>Main St (bottom), Wishaw</w:t>
            </w:r>
          </w:p>
        </w:tc>
        <w:tc>
          <w:tcPr>
            <w:tcW w:w="1360" w:type="dxa"/>
            <w:shd w:val="clear" w:color="auto" w:fill="auto"/>
            <w:vAlign w:val="center"/>
          </w:tcPr>
          <w:p w14:paraId="4712EA6B" w14:textId="16EBD64F" w:rsidR="008C1774" w:rsidRDefault="008C1774">
            <w:pPr>
              <w:spacing w:before="0" w:after="0" w:line="240" w:lineRule="auto"/>
              <w:jc w:val="center"/>
              <w:rPr>
                <w:sz w:val="20"/>
                <w:szCs w:val="20"/>
              </w:rPr>
            </w:pPr>
            <w:r>
              <w:rPr>
                <w:sz w:val="20"/>
                <w:szCs w:val="20"/>
              </w:rPr>
              <w:t>Roadside</w:t>
            </w:r>
          </w:p>
        </w:tc>
        <w:tc>
          <w:tcPr>
            <w:tcW w:w="1038" w:type="dxa"/>
            <w:shd w:val="clear" w:color="auto" w:fill="auto"/>
            <w:vAlign w:val="center"/>
          </w:tcPr>
          <w:p w14:paraId="3BB7D2F4" w14:textId="3C664456" w:rsidR="008C1774" w:rsidRDefault="008C1774" w:rsidP="005D2333">
            <w:pPr>
              <w:spacing w:before="0" w:after="0" w:line="240" w:lineRule="auto"/>
              <w:jc w:val="center"/>
              <w:rPr>
                <w:sz w:val="20"/>
                <w:szCs w:val="20"/>
              </w:rPr>
            </w:pPr>
            <w:r w:rsidRPr="00776418">
              <w:rPr>
                <w:sz w:val="20"/>
                <w:szCs w:val="20"/>
              </w:rPr>
              <w:t>279118</w:t>
            </w:r>
          </w:p>
        </w:tc>
        <w:tc>
          <w:tcPr>
            <w:tcW w:w="1132" w:type="dxa"/>
            <w:vAlign w:val="center"/>
          </w:tcPr>
          <w:p w14:paraId="1624AA71" w14:textId="50C3AA8A" w:rsidR="008C1774" w:rsidRDefault="008C1774">
            <w:pPr>
              <w:spacing w:before="0" w:after="0" w:line="240" w:lineRule="auto"/>
              <w:jc w:val="center"/>
              <w:rPr>
                <w:sz w:val="20"/>
                <w:szCs w:val="20"/>
              </w:rPr>
            </w:pPr>
            <w:r>
              <w:rPr>
                <w:sz w:val="20"/>
                <w:szCs w:val="20"/>
              </w:rPr>
              <w:t>655327</w:t>
            </w:r>
          </w:p>
        </w:tc>
        <w:tc>
          <w:tcPr>
            <w:tcW w:w="1312" w:type="dxa"/>
            <w:shd w:val="clear" w:color="auto" w:fill="auto"/>
            <w:vAlign w:val="center"/>
          </w:tcPr>
          <w:p w14:paraId="17AB75B0" w14:textId="48C83FC0" w:rsidR="008C1774" w:rsidRPr="008C1774" w:rsidRDefault="008C1774">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27CEA31A" w14:textId="45428E0E" w:rsidR="008C1774" w:rsidRDefault="008C1774"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3D53DED5" w14:textId="2DA5CAE3" w:rsidR="008C1774" w:rsidRDefault="00B4711D">
            <w:pPr>
              <w:spacing w:before="0" w:after="0" w:line="240" w:lineRule="auto"/>
              <w:jc w:val="center"/>
              <w:rPr>
                <w:sz w:val="20"/>
                <w:szCs w:val="20"/>
              </w:rPr>
            </w:pPr>
            <w:r>
              <w:rPr>
                <w:sz w:val="20"/>
                <w:szCs w:val="20"/>
              </w:rPr>
              <w:t>5</w:t>
            </w:r>
          </w:p>
        </w:tc>
        <w:tc>
          <w:tcPr>
            <w:tcW w:w="1630" w:type="dxa"/>
            <w:shd w:val="clear" w:color="auto" w:fill="auto"/>
            <w:vAlign w:val="center"/>
          </w:tcPr>
          <w:p w14:paraId="559868AB" w14:textId="4C6523AE" w:rsidR="008C1774" w:rsidRDefault="00B4711D">
            <w:pPr>
              <w:spacing w:before="0" w:after="0" w:line="240" w:lineRule="auto"/>
              <w:jc w:val="center"/>
              <w:rPr>
                <w:sz w:val="20"/>
                <w:szCs w:val="20"/>
              </w:rPr>
            </w:pPr>
            <w:r>
              <w:rPr>
                <w:sz w:val="20"/>
                <w:szCs w:val="20"/>
              </w:rPr>
              <w:t>2</w:t>
            </w:r>
          </w:p>
        </w:tc>
        <w:tc>
          <w:tcPr>
            <w:tcW w:w="1704" w:type="dxa"/>
            <w:shd w:val="clear" w:color="auto" w:fill="auto"/>
            <w:vAlign w:val="center"/>
          </w:tcPr>
          <w:p w14:paraId="52F45969" w14:textId="5A7BFE94" w:rsidR="008C1774" w:rsidRDefault="00B4711D">
            <w:pPr>
              <w:spacing w:before="0" w:after="0" w:line="240" w:lineRule="auto"/>
              <w:jc w:val="center"/>
              <w:rPr>
                <w:sz w:val="20"/>
                <w:szCs w:val="20"/>
              </w:rPr>
            </w:pPr>
            <w:r>
              <w:rPr>
                <w:sz w:val="20"/>
                <w:szCs w:val="20"/>
              </w:rPr>
              <w:t>N</w:t>
            </w:r>
          </w:p>
        </w:tc>
        <w:tc>
          <w:tcPr>
            <w:tcW w:w="1162" w:type="dxa"/>
            <w:vAlign w:val="center"/>
          </w:tcPr>
          <w:p w14:paraId="03170390" w14:textId="79D3D502" w:rsidR="008C1774" w:rsidRDefault="00B4711D">
            <w:pPr>
              <w:spacing w:before="0" w:after="0" w:line="240" w:lineRule="auto"/>
              <w:jc w:val="center"/>
              <w:rPr>
                <w:sz w:val="20"/>
                <w:szCs w:val="20"/>
              </w:rPr>
            </w:pPr>
            <w:r>
              <w:rPr>
                <w:sz w:val="20"/>
                <w:szCs w:val="20"/>
              </w:rPr>
              <w:t>2.5</w:t>
            </w:r>
          </w:p>
        </w:tc>
      </w:tr>
      <w:tr w:rsidR="00B4711D" w:rsidRPr="00482A27" w14:paraId="23E396B4" w14:textId="77777777" w:rsidTr="00EF1F60">
        <w:tc>
          <w:tcPr>
            <w:tcW w:w="1006" w:type="dxa"/>
            <w:vAlign w:val="center"/>
          </w:tcPr>
          <w:p w14:paraId="55436336" w14:textId="32B144B7" w:rsidR="00B4711D" w:rsidRDefault="00B4711D">
            <w:pPr>
              <w:spacing w:before="0" w:after="0" w:line="240" w:lineRule="auto"/>
              <w:jc w:val="center"/>
              <w:rPr>
                <w:sz w:val="20"/>
                <w:szCs w:val="20"/>
              </w:rPr>
            </w:pPr>
            <w:r>
              <w:rPr>
                <w:sz w:val="20"/>
                <w:szCs w:val="20"/>
              </w:rPr>
              <w:t>DT131</w:t>
            </w:r>
          </w:p>
        </w:tc>
        <w:tc>
          <w:tcPr>
            <w:tcW w:w="1506" w:type="dxa"/>
            <w:shd w:val="clear" w:color="auto" w:fill="auto"/>
            <w:vAlign w:val="center"/>
          </w:tcPr>
          <w:p w14:paraId="1541E9E2" w14:textId="4A1528AA" w:rsidR="00B4711D" w:rsidRDefault="00B4711D">
            <w:pPr>
              <w:spacing w:before="0" w:after="0" w:line="240" w:lineRule="auto"/>
              <w:jc w:val="center"/>
              <w:rPr>
                <w:sz w:val="20"/>
                <w:szCs w:val="20"/>
              </w:rPr>
            </w:pPr>
            <w:r>
              <w:rPr>
                <w:sz w:val="20"/>
                <w:szCs w:val="20"/>
              </w:rPr>
              <w:t>Brandon Pl, Bellshill</w:t>
            </w:r>
          </w:p>
        </w:tc>
        <w:tc>
          <w:tcPr>
            <w:tcW w:w="1360" w:type="dxa"/>
            <w:shd w:val="clear" w:color="auto" w:fill="auto"/>
            <w:vAlign w:val="center"/>
          </w:tcPr>
          <w:p w14:paraId="1CB63FB9" w14:textId="352B69CE" w:rsidR="00B4711D" w:rsidRDefault="00B4711D">
            <w:pPr>
              <w:spacing w:before="0" w:after="0" w:line="240" w:lineRule="auto"/>
              <w:jc w:val="center"/>
              <w:rPr>
                <w:sz w:val="20"/>
                <w:szCs w:val="20"/>
              </w:rPr>
            </w:pPr>
            <w:r>
              <w:rPr>
                <w:sz w:val="20"/>
                <w:szCs w:val="20"/>
              </w:rPr>
              <w:t>Roadside</w:t>
            </w:r>
          </w:p>
        </w:tc>
        <w:tc>
          <w:tcPr>
            <w:tcW w:w="1038" w:type="dxa"/>
            <w:shd w:val="clear" w:color="auto" w:fill="auto"/>
            <w:vAlign w:val="center"/>
          </w:tcPr>
          <w:p w14:paraId="16B74DAA" w14:textId="66E58096" w:rsidR="00B4711D" w:rsidRDefault="00356C8A" w:rsidP="005D2333">
            <w:pPr>
              <w:spacing w:before="0" w:after="0" w:line="240" w:lineRule="auto"/>
              <w:jc w:val="center"/>
              <w:rPr>
                <w:sz w:val="20"/>
                <w:szCs w:val="20"/>
              </w:rPr>
            </w:pPr>
            <w:r>
              <w:rPr>
                <w:sz w:val="20"/>
                <w:szCs w:val="20"/>
              </w:rPr>
              <w:t>272302</w:t>
            </w:r>
          </w:p>
        </w:tc>
        <w:tc>
          <w:tcPr>
            <w:tcW w:w="1132" w:type="dxa"/>
            <w:vAlign w:val="center"/>
          </w:tcPr>
          <w:p w14:paraId="112B21BE" w14:textId="122237F5" w:rsidR="00B4711D" w:rsidRDefault="00356C8A">
            <w:pPr>
              <w:spacing w:before="0" w:after="0" w:line="240" w:lineRule="auto"/>
              <w:jc w:val="center"/>
              <w:rPr>
                <w:sz w:val="20"/>
                <w:szCs w:val="20"/>
              </w:rPr>
            </w:pPr>
            <w:r>
              <w:rPr>
                <w:sz w:val="20"/>
                <w:szCs w:val="20"/>
              </w:rPr>
              <w:t>659237</w:t>
            </w:r>
          </w:p>
        </w:tc>
        <w:tc>
          <w:tcPr>
            <w:tcW w:w="1312" w:type="dxa"/>
            <w:shd w:val="clear" w:color="auto" w:fill="auto"/>
            <w:vAlign w:val="center"/>
          </w:tcPr>
          <w:p w14:paraId="3EBA253B" w14:textId="1BBAC718" w:rsidR="00B4711D" w:rsidRPr="00356C8A" w:rsidRDefault="00356C8A">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6330C8C" w14:textId="6774B5EA" w:rsidR="00B4711D" w:rsidRDefault="00356C8A"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6F750E9A" w14:textId="0373B5D1" w:rsidR="00B4711D" w:rsidRDefault="00356C8A">
            <w:pPr>
              <w:spacing w:before="0" w:after="0" w:line="240" w:lineRule="auto"/>
              <w:jc w:val="center"/>
              <w:rPr>
                <w:sz w:val="20"/>
                <w:szCs w:val="20"/>
              </w:rPr>
            </w:pPr>
            <w:r>
              <w:rPr>
                <w:sz w:val="20"/>
                <w:szCs w:val="20"/>
              </w:rPr>
              <w:t>5</w:t>
            </w:r>
          </w:p>
        </w:tc>
        <w:tc>
          <w:tcPr>
            <w:tcW w:w="1630" w:type="dxa"/>
            <w:shd w:val="clear" w:color="auto" w:fill="auto"/>
            <w:vAlign w:val="center"/>
          </w:tcPr>
          <w:p w14:paraId="78BE2F8A" w14:textId="0912C44F" w:rsidR="00B4711D" w:rsidRDefault="00356C8A">
            <w:pPr>
              <w:spacing w:before="0" w:after="0" w:line="240" w:lineRule="auto"/>
              <w:jc w:val="center"/>
              <w:rPr>
                <w:sz w:val="20"/>
                <w:szCs w:val="20"/>
              </w:rPr>
            </w:pPr>
            <w:r>
              <w:rPr>
                <w:sz w:val="20"/>
                <w:szCs w:val="20"/>
              </w:rPr>
              <w:t>2</w:t>
            </w:r>
          </w:p>
        </w:tc>
        <w:tc>
          <w:tcPr>
            <w:tcW w:w="1704" w:type="dxa"/>
            <w:shd w:val="clear" w:color="auto" w:fill="auto"/>
            <w:vAlign w:val="center"/>
          </w:tcPr>
          <w:p w14:paraId="3332BC3E" w14:textId="3001B2B6" w:rsidR="00B4711D" w:rsidRDefault="00356C8A">
            <w:pPr>
              <w:spacing w:before="0" w:after="0" w:line="240" w:lineRule="auto"/>
              <w:jc w:val="center"/>
              <w:rPr>
                <w:sz w:val="20"/>
                <w:szCs w:val="20"/>
              </w:rPr>
            </w:pPr>
            <w:r>
              <w:rPr>
                <w:sz w:val="20"/>
                <w:szCs w:val="20"/>
              </w:rPr>
              <w:t>N</w:t>
            </w:r>
          </w:p>
        </w:tc>
        <w:tc>
          <w:tcPr>
            <w:tcW w:w="1162" w:type="dxa"/>
            <w:vAlign w:val="center"/>
          </w:tcPr>
          <w:p w14:paraId="3C6C5AC9" w14:textId="05442B76" w:rsidR="00B4711D" w:rsidRDefault="00356C8A">
            <w:pPr>
              <w:spacing w:before="0" w:after="0" w:line="240" w:lineRule="auto"/>
              <w:jc w:val="center"/>
              <w:rPr>
                <w:sz w:val="20"/>
                <w:szCs w:val="20"/>
              </w:rPr>
            </w:pPr>
            <w:r>
              <w:rPr>
                <w:sz w:val="20"/>
                <w:szCs w:val="20"/>
              </w:rPr>
              <w:t>2.5</w:t>
            </w:r>
          </w:p>
        </w:tc>
      </w:tr>
      <w:tr w:rsidR="00356C8A" w:rsidRPr="00482A27" w14:paraId="5E0F55C2" w14:textId="77777777" w:rsidTr="00EF1F60">
        <w:tc>
          <w:tcPr>
            <w:tcW w:w="1006" w:type="dxa"/>
            <w:vAlign w:val="center"/>
          </w:tcPr>
          <w:p w14:paraId="6512BCF4" w14:textId="21F6F04A" w:rsidR="00356C8A" w:rsidRDefault="00432EE4">
            <w:pPr>
              <w:spacing w:before="0" w:after="0" w:line="240" w:lineRule="auto"/>
              <w:jc w:val="center"/>
              <w:rPr>
                <w:sz w:val="20"/>
                <w:szCs w:val="20"/>
              </w:rPr>
            </w:pPr>
            <w:r>
              <w:rPr>
                <w:sz w:val="20"/>
                <w:szCs w:val="20"/>
              </w:rPr>
              <w:t>DT132</w:t>
            </w:r>
          </w:p>
        </w:tc>
        <w:tc>
          <w:tcPr>
            <w:tcW w:w="1506" w:type="dxa"/>
            <w:shd w:val="clear" w:color="auto" w:fill="auto"/>
            <w:vAlign w:val="center"/>
          </w:tcPr>
          <w:p w14:paraId="1AE7C877" w14:textId="36A5079B" w:rsidR="00356C8A" w:rsidRDefault="00432EE4">
            <w:pPr>
              <w:spacing w:before="0" w:after="0" w:line="240" w:lineRule="auto"/>
              <w:jc w:val="center"/>
              <w:rPr>
                <w:sz w:val="20"/>
                <w:szCs w:val="20"/>
              </w:rPr>
            </w:pPr>
            <w:r>
              <w:rPr>
                <w:sz w:val="20"/>
                <w:szCs w:val="20"/>
              </w:rPr>
              <w:t xml:space="preserve">Airdrie Rd, </w:t>
            </w:r>
            <w:proofErr w:type="spellStart"/>
            <w:r>
              <w:rPr>
                <w:sz w:val="20"/>
                <w:szCs w:val="20"/>
              </w:rPr>
              <w:t>Caldercruix</w:t>
            </w:r>
            <w:proofErr w:type="spellEnd"/>
          </w:p>
        </w:tc>
        <w:tc>
          <w:tcPr>
            <w:tcW w:w="1360" w:type="dxa"/>
            <w:shd w:val="clear" w:color="auto" w:fill="auto"/>
            <w:vAlign w:val="center"/>
          </w:tcPr>
          <w:p w14:paraId="49023F51" w14:textId="674EC76C" w:rsidR="00356C8A" w:rsidRDefault="00432EE4">
            <w:pPr>
              <w:spacing w:before="0" w:after="0" w:line="240" w:lineRule="auto"/>
              <w:jc w:val="center"/>
              <w:rPr>
                <w:sz w:val="20"/>
                <w:szCs w:val="20"/>
              </w:rPr>
            </w:pPr>
            <w:r>
              <w:rPr>
                <w:sz w:val="20"/>
                <w:szCs w:val="20"/>
              </w:rPr>
              <w:t>Roadside</w:t>
            </w:r>
          </w:p>
        </w:tc>
        <w:tc>
          <w:tcPr>
            <w:tcW w:w="1038" w:type="dxa"/>
            <w:shd w:val="clear" w:color="auto" w:fill="auto"/>
            <w:vAlign w:val="center"/>
          </w:tcPr>
          <w:p w14:paraId="7643E834" w14:textId="15BF9737" w:rsidR="00356C8A" w:rsidRDefault="00783E06" w:rsidP="005D2333">
            <w:pPr>
              <w:spacing w:before="0" w:after="0" w:line="240" w:lineRule="auto"/>
              <w:jc w:val="center"/>
              <w:rPr>
                <w:sz w:val="20"/>
                <w:szCs w:val="20"/>
              </w:rPr>
            </w:pPr>
            <w:r>
              <w:rPr>
                <w:sz w:val="20"/>
                <w:szCs w:val="20"/>
              </w:rPr>
              <w:t>281713</w:t>
            </w:r>
          </w:p>
        </w:tc>
        <w:tc>
          <w:tcPr>
            <w:tcW w:w="1132" w:type="dxa"/>
            <w:vAlign w:val="center"/>
          </w:tcPr>
          <w:p w14:paraId="263014AB" w14:textId="1FA966D3" w:rsidR="00356C8A" w:rsidRDefault="00783E06">
            <w:pPr>
              <w:spacing w:before="0" w:after="0" w:line="240" w:lineRule="auto"/>
              <w:jc w:val="center"/>
              <w:rPr>
                <w:sz w:val="20"/>
                <w:szCs w:val="20"/>
              </w:rPr>
            </w:pPr>
            <w:r>
              <w:rPr>
                <w:sz w:val="20"/>
                <w:szCs w:val="20"/>
              </w:rPr>
              <w:t>667517</w:t>
            </w:r>
          </w:p>
        </w:tc>
        <w:tc>
          <w:tcPr>
            <w:tcW w:w="1312" w:type="dxa"/>
            <w:shd w:val="clear" w:color="auto" w:fill="auto"/>
            <w:vAlign w:val="center"/>
          </w:tcPr>
          <w:p w14:paraId="1D95AEAD" w14:textId="5AF47D45" w:rsidR="00356C8A" w:rsidRPr="00783E06" w:rsidRDefault="00783E06">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25AF26D" w14:textId="7076A1EC" w:rsidR="00356C8A" w:rsidRDefault="00783E06"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4612EF54" w14:textId="2619EE68" w:rsidR="00356C8A" w:rsidRDefault="00783E06">
            <w:pPr>
              <w:spacing w:before="0" w:after="0" w:line="240" w:lineRule="auto"/>
              <w:jc w:val="center"/>
              <w:rPr>
                <w:sz w:val="20"/>
                <w:szCs w:val="20"/>
              </w:rPr>
            </w:pPr>
            <w:r>
              <w:rPr>
                <w:sz w:val="20"/>
                <w:szCs w:val="20"/>
              </w:rPr>
              <w:t>10</w:t>
            </w:r>
          </w:p>
        </w:tc>
        <w:tc>
          <w:tcPr>
            <w:tcW w:w="1630" w:type="dxa"/>
            <w:shd w:val="clear" w:color="auto" w:fill="auto"/>
            <w:vAlign w:val="center"/>
          </w:tcPr>
          <w:p w14:paraId="5F74380A" w14:textId="4BDBE2B3" w:rsidR="00356C8A" w:rsidRDefault="00783E06">
            <w:pPr>
              <w:spacing w:before="0" w:after="0" w:line="240" w:lineRule="auto"/>
              <w:jc w:val="center"/>
              <w:rPr>
                <w:sz w:val="20"/>
                <w:szCs w:val="20"/>
              </w:rPr>
            </w:pPr>
            <w:r>
              <w:rPr>
                <w:sz w:val="20"/>
                <w:szCs w:val="20"/>
              </w:rPr>
              <w:t>2</w:t>
            </w:r>
          </w:p>
        </w:tc>
        <w:tc>
          <w:tcPr>
            <w:tcW w:w="1704" w:type="dxa"/>
            <w:shd w:val="clear" w:color="auto" w:fill="auto"/>
            <w:vAlign w:val="center"/>
          </w:tcPr>
          <w:p w14:paraId="0896BF43" w14:textId="4D94BB7A" w:rsidR="00356C8A" w:rsidRDefault="00783E06">
            <w:pPr>
              <w:spacing w:before="0" w:after="0" w:line="240" w:lineRule="auto"/>
              <w:jc w:val="center"/>
              <w:rPr>
                <w:sz w:val="20"/>
                <w:szCs w:val="20"/>
              </w:rPr>
            </w:pPr>
            <w:r>
              <w:rPr>
                <w:sz w:val="20"/>
                <w:szCs w:val="20"/>
              </w:rPr>
              <w:t>N</w:t>
            </w:r>
          </w:p>
        </w:tc>
        <w:tc>
          <w:tcPr>
            <w:tcW w:w="1162" w:type="dxa"/>
            <w:vAlign w:val="center"/>
          </w:tcPr>
          <w:p w14:paraId="1A3428D6" w14:textId="711CEF1D" w:rsidR="00356C8A" w:rsidRDefault="00783E06">
            <w:pPr>
              <w:spacing w:before="0" w:after="0" w:line="240" w:lineRule="auto"/>
              <w:jc w:val="center"/>
              <w:rPr>
                <w:sz w:val="20"/>
                <w:szCs w:val="20"/>
              </w:rPr>
            </w:pPr>
            <w:r>
              <w:rPr>
                <w:sz w:val="20"/>
                <w:szCs w:val="20"/>
              </w:rPr>
              <w:t>2.5</w:t>
            </w:r>
          </w:p>
        </w:tc>
      </w:tr>
      <w:tr w:rsidR="00783E06" w:rsidRPr="00482A27" w14:paraId="5EED4B29" w14:textId="77777777" w:rsidTr="00EF1F60">
        <w:tc>
          <w:tcPr>
            <w:tcW w:w="1006" w:type="dxa"/>
            <w:vAlign w:val="center"/>
          </w:tcPr>
          <w:p w14:paraId="0B8D90FF" w14:textId="341C3D13" w:rsidR="00783E06" w:rsidRDefault="00C35F03">
            <w:pPr>
              <w:spacing w:before="0" w:after="0" w:line="240" w:lineRule="auto"/>
              <w:jc w:val="center"/>
              <w:rPr>
                <w:sz w:val="20"/>
                <w:szCs w:val="20"/>
              </w:rPr>
            </w:pPr>
            <w:r>
              <w:rPr>
                <w:sz w:val="20"/>
                <w:szCs w:val="20"/>
              </w:rPr>
              <w:t>DT133</w:t>
            </w:r>
          </w:p>
        </w:tc>
        <w:tc>
          <w:tcPr>
            <w:tcW w:w="1506" w:type="dxa"/>
            <w:shd w:val="clear" w:color="auto" w:fill="auto"/>
            <w:vAlign w:val="center"/>
          </w:tcPr>
          <w:p w14:paraId="510050AA" w14:textId="72E14EBA" w:rsidR="00783E06" w:rsidRDefault="00C35F03">
            <w:pPr>
              <w:spacing w:before="0" w:after="0" w:line="240" w:lineRule="auto"/>
              <w:jc w:val="center"/>
              <w:rPr>
                <w:sz w:val="20"/>
                <w:szCs w:val="20"/>
              </w:rPr>
            </w:pPr>
            <w:r>
              <w:rPr>
                <w:sz w:val="20"/>
                <w:szCs w:val="20"/>
              </w:rPr>
              <w:t>Coatbridge 1, Bank Street</w:t>
            </w:r>
          </w:p>
        </w:tc>
        <w:tc>
          <w:tcPr>
            <w:tcW w:w="1360" w:type="dxa"/>
            <w:shd w:val="clear" w:color="auto" w:fill="auto"/>
            <w:vAlign w:val="center"/>
          </w:tcPr>
          <w:p w14:paraId="14237548" w14:textId="74F6FEF9" w:rsidR="00783E06" w:rsidRDefault="00C35F03">
            <w:pPr>
              <w:spacing w:before="0" w:after="0" w:line="240" w:lineRule="auto"/>
              <w:jc w:val="center"/>
              <w:rPr>
                <w:sz w:val="20"/>
                <w:szCs w:val="20"/>
              </w:rPr>
            </w:pPr>
            <w:r>
              <w:rPr>
                <w:sz w:val="20"/>
                <w:szCs w:val="20"/>
              </w:rPr>
              <w:t>Roadside</w:t>
            </w:r>
          </w:p>
        </w:tc>
        <w:tc>
          <w:tcPr>
            <w:tcW w:w="1038" w:type="dxa"/>
            <w:shd w:val="clear" w:color="auto" w:fill="auto"/>
            <w:vAlign w:val="center"/>
          </w:tcPr>
          <w:p w14:paraId="2F5717BC" w14:textId="706368C2" w:rsidR="00783E06" w:rsidRDefault="00C35F03" w:rsidP="005D2333">
            <w:pPr>
              <w:spacing w:before="0" w:after="0" w:line="240" w:lineRule="auto"/>
              <w:jc w:val="center"/>
              <w:rPr>
                <w:sz w:val="20"/>
                <w:szCs w:val="20"/>
              </w:rPr>
            </w:pPr>
            <w:r>
              <w:rPr>
                <w:sz w:val="20"/>
                <w:szCs w:val="20"/>
              </w:rPr>
              <w:t>272887</w:t>
            </w:r>
          </w:p>
        </w:tc>
        <w:tc>
          <w:tcPr>
            <w:tcW w:w="1132" w:type="dxa"/>
            <w:vAlign w:val="center"/>
          </w:tcPr>
          <w:p w14:paraId="3B365333" w14:textId="251077A7" w:rsidR="00783E06" w:rsidRDefault="00C35F03">
            <w:pPr>
              <w:spacing w:before="0" w:after="0" w:line="240" w:lineRule="auto"/>
              <w:jc w:val="center"/>
              <w:rPr>
                <w:sz w:val="20"/>
                <w:szCs w:val="20"/>
              </w:rPr>
            </w:pPr>
            <w:r>
              <w:rPr>
                <w:sz w:val="20"/>
                <w:szCs w:val="20"/>
              </w:rPr>
              <w:t>664</w:t>
            </w:r>
            <w:r w:rsidR="00293AF7">
              <w:rPr>
                <w:sz w:val="20"/>
                <w:szCs w:val="20"/>
              </w:rPr>
              <w:t>991</w:t>
            </w:r>
          </w:p>
        </w:tc>
        <w:tc>
          <w:tcPr>
            <w:tcW w:w="1312" w:type="dxa"/>
            <w:shd w:val="clear" w:color="auto" w:fill="auto"/>
            <w:vAlign w:val="center"/>
          </w:tcPr>
          <w:p w14:paraId="2E22A571" w14:textId="05567178" w:rsidR="00783E06" w:rsidRPr="00293AF7" w:rsidRDefault="00293AF7">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231B8B2" w14:textId="604BBE64" w:rsidR="00783E06" w:rsidRDefault="00293AF7"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48873392" w14:textId="54D3EC33" w:rsidR="00783E06" w:rsidRDefault="00293AF7">
            <w:pPr>
              <w:spacing w:before="0" w:after="0" w:line="240" w:lineRule="auto"/>
              <w:jc w:val="center"/>
              <w:rPr>
                <w:sz w:val="20"/>
                <w:szCs w:val="20"/>
              </w:rPr>
            </w:pPr>
            <w:r>
              <w:rPr>
                <w:sz w:val="20"/>
                <w:szCs w:val="20"/>
              </w:rPr>
              <w:t>2</w:t>
            </w:r>
          </w:p>
        </w:tc>
        <w:tc>
          <w:tcPr>
            <w:tcW w:w="1630" w:type="dxa"/>
            <w:shd w:val="clear" w:color="auto" w:fill="auto"/>
            <w:vAlign w:val="center"/>
          </w:tcPr>
          <w:p w14:paraId="05D236A5" w14:textId="6119539E" w:rsidR="00783E06" w:rsidRDefault="00293AF7">
            <w:pPr>
              <w:spacing w:before="0" w:after="0" w:line="240" w:lineRule="auto"/>
              <w:jc w:val="center"/>
              <w:rPr>
                <w:sz w:val="20"/>
                <w:szCs w:val="20"/>
              </w:rPr>
            </w:pPr>
            <w:r>
              <w:rPr>
                <w:sz w:val="20"/>
                <w:szCs w:val="20"/>
              </w:rPr>
              <w:t>2</w:t>
            </w:r>
          </w:p>
        </w:tc>
        <w:tc>
          <w:tcPr>
            <w:tcW w:w="1704" w:type="dxa"/>
            <w:shd w:val="clear" w:color="auto" w:fill="auto"/>
            <w:vAlign w:val="center"/>
          </w:tcPr>
          <w:p w14:paraId="6C8710CF" w14:textId="23A9AE3D" w:rsidR="00783E06" w:rsidRDefault="00293AF7">
            <w:pPr>
              <w:spacing w:before="0" w:after="0" w:line="240" w:lineRule="auto"/>
              <w:jc w:val="center"/>
              <w:rPr>
                <w:sz w:val="20"/>
                <w:szCs w:val="20"/>
              </w:rPr>
            </w:pPr>
            <w:r>
              <w:rPr>
                <w:sz w:val="20"/>
                <w:szCs w:val="20"/>
              </w:rPr>
              <w:t>N</w:t>
            </w:r>
          </w:p>
        </w:tc>
        <w:tc>
          <w:tcPr>
            <w:tcW w:w="1162" w:type="dxa"/>
            <w:vAlign w:val="center"/>
          </w:tcPr>
          <w:p w14:paraId="149CD03C" w14:textId="10E44ACB" w:rsidR="00783E06" w:rsidRDefault="00293AF7">
            <w:pPr>
              <w:spacing w:before="0" w:after="0" w:line="240" w:lineRule="auto"/>
              <w:jc w:val="center"/>
              <w:rPr>
                <w:sz w:val="20"/>
                <w:szCs w:val="20"/>
              </w:rPr>
            </w:pPr>
            <w:r>
              <w:rPr>
                <w:sz w:val="20"/>
                <w:szCs w:val="20"/>
              </w:rPr>
              <w:t>2.5</w:t>
            </w:r>
          </w:p>
        </w:tc>
      </w:tr>
      <w:tr w:rsidR="00293AF7" w:rsidRPr="00482A27" w14:paraId="1B5802AC" w14:textId="77777777" w:rsidTr="00EF1F60">
        <w:tc>
          <w:tcPr>
            <w:tcW w:w="1006" w:type="dxa"/>
            <w:vAlign w:val="center"/>
          </w:tcPr>
          <w:p w14:paraId="32871C46" w14:textId="6C0164EB" w:rsidR="00293AF7" w:rsidRDefault="00293AF7">
            <w:pPr>
              <w:spacing w:before="0" w:after="0" w:line="240" w:lineRule="auto"/>
              <w:jc w:val="center"/>
              <w:rPr>
                <w:sz w:val="20"/>
                <w:szCs w:val="20"/>
              </w:rPr>
            </w:pPr>
            <w:r>
              <w:rPr>
                <w:sz w:val="20"/>
                <w:szCs w:val="20"/>
              </w:rPr>
              <w:t>DT134</w:t>
            </w:r>
          </w:p>
        </w:tc>
        <w:tc>
          <w:tcPr>
            <w:tcW w:w="1506" w:type="dxa"/>
            <w:shd w:val="clear" w:color="auto" w:fill="auto"/>
            <w:vAlign w:val="center"/>
          </w:tcPr>
          <w:p w14:paraId="0454727D" w14:textId="6F05E18D" w:rsidR="00293AF7" w:rsidRDefault="00293AF7">
            <w:pPr>
              <w:spacing w:before="0" w:after="0" w:line="240" w:lineRule="auto"/>
              <w:jc w:val="center"/>
              <w:rPr>
                <w:sz w:val="20"/>
                <w:szCs w:val="20"/>
              </w:rPr>
            </w:pPr>
            <w:r>
              <w:rPr>
                <w:sz w:val="20"/>
                <w:szCs w:val="20"/>
              </w:rPr>
              <w:t xml:space="preserve">Coatbridge 2, </w:t>
            </w:r>
            <w:proofErr w:type="spellStart"/>
            <w:r>
              <w:rPr>
                <w:sz w:val="20"/>
                <w:szCs w:val="20"/>
              </w:rPr>
              <w:t>Whifflet</w:t>
            </w:r>
            <w:proofErr w:type="spellEnd"/>
            <w:r>
              <w:rPr>
                <w:sz w:val="20"/>
                <w:szCs w:val="20"/>
              </w:rPr>
              <w:t xml:space="preserve"> Court</w:t>
            </w:r>
          </w:p>
        </w:tc>
        <w:tc>
          <w:tcPr>
            <w:tcW w:w="1360" w:type="dxa"/>
            <w:shd w:val="clear" w:color="auto" w:fill="auto"/>
            <w:vAlign w:val="center"/>
          </w:tcPr>
          <w:p w14:paraId="36B8DCB5" w14:textId="500BD752" w:rsidR="00293AF7" w:rsidRDefault="00293AF7">
            <w:pPr>
              <w:spacing w:before="0" w:after="0" w:line="240" w:lineRule="auto"/>
              <w:jc w:val="center"/>
              <w:rPr>
                <w:sz w:val="20"/>
                <w:szCs w:val="20"/>
              </w:rPr>
            </w:pPr>
            <w:r>
              <w:rPr>
                <w:sz w:val="20"/>
                <w:szCs w:val="20"/>
              </w:rPr>
              <w:t>Kerbside</w:t>
            </w:r>
          </w:p>
        </w:tc>
        <w:tc>
          <w:tcPr>
            <w:tcW w:w="1038" w:type="dxa"/>
            <w:shd w:val="clear" w:color="auto" w:fill="auto"/>
            <w:vAlign w:val="center"/>
          </w:tcPr>
          <w:p w14:paraId="6CF7E78A" w14:textId="74695B44" w:rsidR="00293AF7" w:rsidRDefault="00C05577" w:rsidP="005D2333">
            <w:pPr>
              <w:spacing w:before="0" w:after="0" w:line="240" w:lineRule="auto"/>
              <w:jc w:val="center"/>
              <w:rPr>
                <w:sz w:val="20"/>
                <w:szCs w:val="20"/>
              </w:rPr>
            </w:pPr>
            <w:r>
              <w:rPr>
                <w:sz w:val="20"/>
                <w:szCs w:val="20"/>
              </w:rPr>
              <w:t>273655</w:t>
            </w:r>
          </w:p>
        </w:tc>
        <w:tc>
          <w:tcPr>
            <w:tcW w:w="1132" w:type="dxa"/>
            <w:vAlign w:val="center"/>
          </w:tcPr>
          <w:p w14:paraId="7D7A8686" w14:textId="4050CA60" w:rsidR="00293AF7" w:rsidRDefault="00C05577">
            <w:pPr>
              <w:spacing w:before="0" w:after="0" w:line="240" w:lineRule="auto"/>
              <w:jc w:val="center"/>
              <w:rPr>
                <w:sz w:val="20"/>
                <w:szCs w:val="20"/>
              </w:rPr>
            </w:pPr>
            <w:r>
              <w:rPr>
                <w:sz w:val="20"/>
                <w:szCs w:val="20"/>
              </w:rPr>
              <w:t>664003</w:t>
            </w:r>
          </w:p>
        </w:tc>
        <w:tc>
          <w:tcPr>
            <w:tcW w:w="1312" w:type="dxa"/>
            <w:shd w:val="clear" w:color="auto" w:fill="auto"/>
            <w:vAlign w:val="center"/>
          </w:tcPr>
          <w:p w14:paraId="6087CA60" w14:textId="6AF25BB6" w:rsidR="00293AF7" w:rsidRPr="00C05577" w:rsidRDefault="00C05577">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C6C1902" w14:textId="03359B51" w:rsidR="003E5189" w:rsidRDefault="00C05577" w:rsidP="003E5189">
            <w:pPr>
              <w:spacing w:before="0" w:after="0" w:line="240" w:lineRule="auto"/>
              <w:jc w:val="center"/>
              <w:rPr>
                <w:sz w:val="20"/>
                <w:szCs w:val="20"/>
              </w:rPr>
            </w:pPr>
            <w:r>
              <w:rPr>
                <w:sz w:val="20"/>
                <w:szCs w:val="20"/>
              </w:rPr>
              <w:t>Y</w:t>
            </w:r>
          </w:p>
          <w:p w14:paraId="546B9CEA" w14:textId="0D140AE5" w:rsidR="003E5189" w:rsidRDefault="003E5189" w:rsidP="00055619">
            <w:pPr>
              <w:spacing w:before="0" w:after="0" w:line="240" w:lineRule="auto"/>
              <w:jc w:val="center"/>
              <w:rPr>
                <w:sz w:val="20"/>
                <w:szCs w:val="20"/>
              </w:rPr>
            </w:pPr>
            <w:r>
              <w:rPr>
                <w:sz w:val="20"/>
                <w:szCs w:val="20"/>
              </w:rPr>
              <w:t>Coatbridge</w:t>
            </w:r>
          </w:p>
        </w:tc>
        <w:tc>
          <w:tcPr>
            <w:tcW w:w="1651" w:type="dxa"/>
            <w:shd w:val="clear" w:color="auto" w:fill="auto"/>
            <w:vAlign w:val="center"/>
          </w:tcPr>
          <w:p w14:paraId="3F6FA742" w14:textId="2F99993D" w:rsidR="00293AF7" w:rsidRDefault="00C05577">
            <w:pPr>
              <w:spacing w:before="0" w:after="0" w:line="240" w:lineRule="auto"/>
              <w:jc w:val="center"/>
              <w:rPr>
                <w:sz w:val="20"/>
                <w:szCs w:val="20"/>
              </w:rPr>
            </w:pPr>
            <w:r>
              <w:rPr>
                <w:sz w:val="20"/>
                <w:szCs w:val="20"/>
              </w:rPr>
              <w:t>10</w:t>
            </w:r>
          </w:p>
        </w:tc>
        <w:tc>
          <w:tcPr>
            <w:tcW w:w="1630" w:type="dxa"/>
            <w:shd w:val="clear" w:color="auto" w:fill="auto"/>
            <w:vAlign w:val="center"/>
          </w:tcPr>
          <w:p w14:paraId="3970582F" w14:textId="228895F5" w:rsidR="00293AF7" w:rsidRDefault="00C05577">
            <w:pPr>
              <w:spacing w:before="0" w:after="0" w:line="240" w:lineRule="auto"/>
              <w:jc w:val="center"/>
              <w:rPr>
                <w:sz w:val="20"/>
                <w:szCs w:val="20"/>
              </w:rPr>
            </w:pPr>
            <w:r>
              <w:rPr>
                <w:sz w:val="20"/>
                <w:szCs w:val="20"/>
              </w:rPr>
              <w:t>20</w:t>
            </w:r>
          </w:p>
        </w:tc>
        <w:tc>
          <w:tcPr>
            <w:tcW w:w="1704" w:type="dxa"/>
            <w:shd w:val="clear" w:color="auto" w:fill="auto"/>
            <w:vAlign w:val="center"/>
          </w:tcPr>
          <w:p w14:paraId="25F3C84F" w14:textId="6CEDA793" w:rsidR="00293AF7" w:rsidRDefault="00C05577">
            <w:pPr>
              <w:spacing w:before="0" w:after="0" w:line="240" w:lineRule="auto"/>
              <w:jc w:val="center"/>
              <w:rPr>
                <w:sz w:val="20"/>
                <w:szCs w:val="20"/>
              </w:rPr>
            </w:pPr>
            <w:r>
              <w:rPr>
                <w:sz w:val="20"/>
                <w:szCs w:val="20"/>
              </w:rPr>
              <w:t>N</w:t>
            </w:r>
          </w:p>
        </w:tc>
        <w:tc>
          <w:tcPr>
            <w:tcW w:w="1162" w:type="dxa"/>
            <w:vAlign w:val="center"/>
          </w:tcPr>
          <w:p w14:paraId="1458523F" w14:textId="1AF668FD" w:rsidR="00293AF7" w:rsidRDefault="00C05577">
            <w:pPr>
              <w:spacing w:before="0" w:after="0" w:line="240" w:lineRule="auto"/>
              <w:jc w:val="center"/>
              <w:rPr>
                <w:sz w:val="20"/>
                <w:szCs w:val="20"/>
              </w:rPr>
            </w:pPr>
            <w:r>
              <w:rPr>
                <w:sz w:val="20"/>
                <w:szCs w:val="20"/>
              </w:rPr>
              <w:t>2.5</w:t>
            </w:r>
          </w:p>
        </w:tc>
      </w:tr>
      <w:tr w:rsidR="00C05577" w:rsidRPr="00482A27" w14:paraId="56F903AF" w14:textId="77777777" w:rsidTr="00EF1F60">
        <w:tc>
          <w:tcPr>
            <w:tcW w:w="1006" w:type="dxa"/>
            <w:vAlign w:val="center"/>
          </w:tcPr>
          <w:p w14:paraId="4868BF23" w14:textId="3D418BD4" w:rsidR="00C05577" w:rsidRDefault="00CD0070">
            <w:pPr>
              <w:spacing w:before="0" w:after="0" w:line="240" w:lineRule="auto"/>
              <w:jc w:val="center"/>
              <w:rPr>
                <w:sz w:val="20"/>
                <w:szCs w:val="20"/>
              </w:rPr>
            </w:pPr>
            <w:r>
              <w:rPr>
                <w:sz w:val="20"/>
                <w:szCs w:val="20"/>
              </w:rPr>
              <w:t>DT135</w:t>
            </w:r>
          </w:p>
        </w:tc>
        <w:tc>
          <w:tcPr>
            <w:tcW w:w="1506" w:type="dxa"/>
            <w:shd w:val="clear" w:color="auto" w:fill="auto"/>
            <w:vAlign w:val="center"/>
          </w:tcPr>
          <w:p w14:paraId="75798DFC" w14:textId="0280DF0E" w:rsidR="00C05577" w:rsidRDefault="00F46FAD">
            <w:pPr>
              <w:spacing w:before="0" w:after="0" w:line="240" w:lineRule="auto"/>
              <w:jc w:val="center"/>
              <w:rPr>
                <w:sz w:val="20"/>
                <w:szCs w:val="20"/>
              </w:rPr>
            </w:pPr>
            <w:proofErr w:type="spellStart"/>
            <w:r>
              <w:rPr>
                <w:sz w:val="20"/>
                <w:szCs w:val="20"/>
              </w:rPr>
              <w:t>Grahamshill</w:t>
            </w:r>
            <w:proofErr w:type="spellEnd"/>
            <w:r>
              <w:rPr>
                <w:sz w:val="20"/>
                <w:szCs w:val="20"/>
              </w:rPr>
              <w:t xml:space="preserve"> St, Airdrie</w:t>
            </w:r>
          </w:p>
        </w:tc>
        <w:tc>
          <w:tcPr>
            <w:tcW w:w="1360" w:type="dxa"/>
            <w:shd w:val="clear" w:color="auto" w:fill="auto"/>
            <w:vAlign w:val="center"/>
          </w:tcPr>
          <w:p w14:paraId="5348E871" w14:textId="2B2DBFE2" w:rsidR="00C05577" w:rsidRDefault="00F46FAD">
            <w:pPr>
              <w:spacing w:before="0" w:after="0" w:line="240" w:lineRule="auto"/>
              <w:jc w:val="center"/>
              <w:rPr>
                <w:sz w:val="20"/>
                <w:szCs w:val="20"/>
              </w:rPr>
            </w:pPr>
            <w:r>
              <w:rPr>
                <w:sz w:val="20"/>
                <w:szCs w:val="20"/>
              </w:rPr>
              <w:t>Kerbside</w:t>
            </w:r>
          </w:p>
        </w:tc>
        <w:tc>
          <w:tcPr>
            <w:tcW w:w="1038" w:type="dxa"/>
            <w:shd w:val="clear" w:color="auto" w:fill="auto"/>
            <w:vAlign w:val="center"/>
          </w:tcPr>
          <w:p w14:paraId="2F0A2678" w14:textId="5D8C738E" w:rsidR="00C05577" w:rsidRDefault="00F46FAD" w:rsidP="005D2333">
            <w:pPr>
              <w:spacing w:before="0" w:after="0" w:line="240" w:lineRule="auto"/>
              <w:jc w:val="center"/>
              <w:rPr>
                <w:sz w:val="20"/>
                <w:szCs w:val="20"/>
              </w:rPr>
            </w:pPr>
            <w:r>
              <w:rPr>
                <w:sz w:val="20"/>
                <w:szCs w:val="20"/>
              </w:rPr>
              <w:t>277276</w:t>
            </w:r>
          </w:p>
        </w:tc>
        <w:tc>
          <w:tcPr>
            <w:tcW w:w="1132" w:type="dxa"/>
            <w:vAlign w:val="center"/>
          </w:tcPr>
          <w:p w14:paraId="3372A741" w14:textId="7ADEAAC9" w:rsidR="00C05577" w:rsidRDefault="00401779">
            <w:pPr>
              <w:spacing w:before="0" w:after="0" w:line="240" w:lineRule="auto"/>
              <w:jc w:val="center"/>
              <w:rPr>
                <w:sz w:val="20"/>
                <w:szCs w:val="20"/>
              </w:rPr>
            </w:pPr>
            <w:r>
              <w:rPr>
                <w:sz w:val="20"/>
                <w:szCs w:val="20"/>
              </w:rPr>
              <w:t>665615</w:t>
            </w:r>
          </w:p>
        </w:tc>
        <w:tc>
          <w:tcPr>
            <w:tcW w:w="1312" w:type="dxa"/>
            <w:shd w:val="clear" w:color="auto" w:fill="auto"/>
            <w:vAlign w:val="center"/>
          </w:tcPr>
          <w:p w14:paraId="50874466" w14:textId="54656C69" w:rsidR="00C05577" w:rsidRPr="00401779" w:rsidRDefault="00401779">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7057EA73" w14:textId="51FCCF96" w:rsidR="00C05577" w:rsidRDefault="00401779"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77CA1F1B" w14:textId="2A933B3C" w:rsidR="00C05577" w:rsidRDefault="00401779">
            <w:pPr>
              <w:spacing w:before="0" w:after="0" w:line="240" w:lineRule="auto"/>
              <w:jc w:val="center"/>
              <w:rPr>
                <w:sz w:val="20"/>
                <w:szCs w:val="20"/>
              </w:rPr>
            </w:pPr>
            <w:r>
              <w:rPr>
                <w:sz w:val="20"/>
                <w:szCs w:val="20"/>
              </w:rPr>
              <w:t>10</w:t>
            </w:r>
          </w:p>
        </w:tc>
        <w:tc>
          <w:tcPr>
            <w:tcW w:w="1630" w:type="dxa"/>
            <w:shd w:val="clear" w:color="auto" w:fill="auto"/>
            <w:vAlign w:val="center"/>
          </w:tcPr>
          <w:p w14:paraId="20184D37" w14:textId="6D542F08" w:rsidR="00C05577" w:rsidRDefault="00401779">
            <w:pPr>
              <w:spacing w:before="0" w:after="0" w:line="240" w:lineRule="auto"/>
              <w:jc w:val="center"/>
              <w:rPr>
                <w:sz w:val="20"/>
                <w:szCs w:val="20"/>
              </w:rPr>
            </w:pPr>
            <w:r>
              <w:rPr>
                <w:sz w:val="20"/>
                <w:szCs w:val="20"/>
              </w:rPr>
              <w:t>2</w:t>
            </w:r>
          </w:p>
        </w:tc>
        <w:tc>
          <w:tcPr>
            <w:tcW w:w="1704" w:type="dxa"/>
            <w:shd w:val="clear" w:color="auto" w:fill="auto"/>
            <w:vAlign w:val="center"/>
          </w:tcPr>
          <w:p w14:paraId="5F56FAF0" w14:textId="519D35A0" w:rsidR="00C05577" w:rsidRDefault="00401779">
            <w:pPr>
              <w:spacing w:before="0" w:after="0" w:line="240" w:lineRule="auto"/>
              <w:jc w:val="center"/>
              <w:rPr>
                <w:sz w:val="20"/>
                <w:szCs w:val="20"/>
              </w:rPr>
            </w:pPr>
            <w:r>
              <w:rPr>
                <w:sz w:val="20"/>
                <w:szCs w:val="20"/>
              </w:rPr>
              <w:t>N</w:t>
            </w:r>
          </w:p>
        </w:tc>
        <w:tc>
          <w:tcPr>
            <w:tcW w:w="1162" w:type="dxa"/>
            <w:vAlign w:val="center"/>
          </w:tcPr>
          <w:p w14:paraId="26E5BFBA" w14:textId="7ECAF76D" w:rsidR="00C05577" w:rsidRDefault="00401779">
            <w:pPr>
              <w:spacing w:before="0" w:after="0" w:line="240" w:lineRule="auto"/>
              <w:jc w:val="center"/>
              <w:rPr>
                <w:sz w:val="20"/>
                <w:szCs w:val="20"/>
              </w:rPr>
            </w:pPr>
            <w:r>
              <w:rPr>
                <w:sz w:val="20"/>
                <w:szCs w:val="20"/>
              </w:rPr>
              <w:t>2.5</w:t>
            </w:r>
          </w:p>
        </w:tc>
      </w:tr>
      <w:tr w:rsidR="00401779" w:rsidRPr="00482A27" w14:paraId="48D605A6" w14:textId="77777777" w:rsidTr="00EF1F60">
        <w:tc>
          <w:tcPr>
            <w:tcW w:w="1006" w:type="dxa"/>
            <w:vAlign w:val="center"/>
          </w:tcPr>
          <w:p w14:paraId="40992A06" w14:textId="62D61B61" w:rsidR="00401779" w:rsidRDefault="00AC4614">
            <w:pPr>
              <w:spacing w:before="0" w:after="0" w:line="240" w:lineRule="auto"/>
              <w:jc w:val="center"/>
              <w:rPr>
                <w:sz w:val="20"/>
                <w:szCs w:val="20"/>
              </w:rPr>
            </w:pPr>
            <w:r>
              <w:rPr>
                <w:sz w:val="20"/>
                <w:szCs w:val="20"/>
              </w:rPr>
              <w:lastRenderedPageBreak/>
              <w:t>DT136</w:t>
            </w:r>
          </w:p>
        </w:tc>
        <w:tc>
          <w:tcPr>
            <w:tcW w:w="1506" w:type="dxa"/>
            <w:shd w:val="clear" w:color="auto" w:fill="auto"/>
            <w:vAlign w:val="center"/>
          </w:tcPr>
          <w:p w14:paraId="4EEE0098" w14:textId="0E2659F4" w:rsidR="00401779" w:rsidRDefault="00AC4614">
            <w:pPr>
              <w:spacing w:before="0" w:after="0" w:line="240" w:lineRule="auto"/>
              <w:jc w:val="center"/>
              <w:rPr>
                <w:sz w:val="20"/>
                <w:szCs w:val="20"/>
              </w:rPr>
            </w:pPr>
            <w:r>
              <w:rPr>
                <w:sz w:val="20"/>
                <w:szCs w:val="20"/>
              </w:rPr>
              <w:t xml:space="preserve">Airdrie 3, </w:t>
            </w:r>
            <w:proofErr w:type="spellStart"/>
            <w:r>
              <w:rPr>
                <w:sz w:val="20"/>
                <w:szCs w:val="20"/>
              </w:rPr>
              <w:t>Springwells</w:t>
            </w:r>
            <w:proofErr w:type="spellEnd"/>
            <w:r>
              <w:rPr>
                <w:sz w:val="20"/>
                <w:szCs w:val="20"/>
              </w:rPr>
              <w:t xml:space="preserve"> Cres</w:t>
            </w:r>
          </w:p>
        </w:tc>
        <w:tc>
          <w:tcPr>
            <w:tcW w:w="1360" w:type="dxa"/>
            <w:shd w:val="clear" w:color="auto" w:fill="auto"/>
            <w:vAlign w:val="center"/>
          </w:tcPr>
          <w:p w14:paraId="1B99ADF3" w14:textId="1CC10FBE" w:rsidR="00401779" w:rsidRDefault="00722D5F">
            <w:pPr>
              <w:spacing w:before="0" w:after="0" w:line="240" w:lineRule="auto"/>
              <w:jc w:val="center"/>
              <w:rPr>
                <w:sz w:val="20"/>
                <w:szCs w:val="20"/>
              </w:rPr>
            </w:pPr>
            <w:r>
              <w:rPr>
                <w:sz w:val="20"/>
                <w:szCs w:val="20"/>
              </w:rPr>
              <w:t>Roadside</w:t>
            </w:r>
          </w:p>
        </w:tc>
        <w:tc>
          <w:tcPr>
            <w:tcW w:w="1038" w:type="dxa"/>
            <w:shd w:val="clear" w:color="auto" w:fill="auto"/>
            <w:vAlign w:val="center"/>
          </w:tcPr>
          <w:p w14:paraId="71B2F7E0" w14:textId="341C6F89" w:rsidR="00401779" w:rsidRDefault="00722D5F" w:rsidP="005D2333">
            <w:pPr>
              <w:spacing w:before="0" w:after="0" w:line="240" w:lineRule="auto"/>
              <w:jc w:val="center"/>
              <w:rPr>
                <w:sz w:val="20"/>
                <w:szCs w:val="20"/>
              </w:rPr>
            </w:pPr>
            <w:r>
              <w:rPr>
                <w:sz w:val="20"/>
                <w:szCs w:val="20"/>
              </w:rPr>
              <w:t>274162</w:t>
            </w:r>
          </w:p>
        </w:tc>
        <w:tc>
          <w:tcPr>
            <w:tcW w:w="1132" w:type="dxa"/>
            <w:vAlign w:val="center"/>
          </w:tcPr>
          <w:p w14:paraId="79DC39D8" w14:textId="3E244A9C" w:rsidR="00401779" w:rsidRDefault="00722D5F">
            <w:pPr>
              <w:spacing w:before="0" w:after="0" w:line="240" w:lineRule="auto"/>
              <w:jc w:val="center"/>
              <w:rPr>
                <w:sz w:val="20"/>
                <w:szCs w:val="20"/>
              </w:rPr>
            </w:pPr>
            <w:r>
              <w:rPr>
                <w:sz w:val="20"/>
                <w:szCs w:val="20"/>
              </w:rPr>
              <w:t>674130</w:t>
            </w:r>
          </w:p>
        </w:tc>
        <w:tc>
          <w:tcPr>
            <w:tcW w:w="1312" w:type="dxa"/>
            <w:shd w:val="clear" w:color="auto" w:fill="auto"/>
            <w:vAlign w:val="center"/>
          </w:tcPr>
          <w:p w14:paraId="10A3FBD9" w14:textId="1E716B75" w:rsidR="00401779" w:rsidRPr="00722D5F" w:rsidRDefault="00722D5F">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7E01685A" w14:textId="00341930" w:rsidR="00401779" w:rsidRDefault="00722D5F"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170D5190" w14:textId="28541D93" w:rsidR="00401779" w:rsidRDefault="00722D5F">
            <w:pPr>
              <w:spacing w:before="0" w:after="0" w:line="240" w:lineRule="auto"/>
              <w:jc w:val="center"/>
              <w:rPr>
                <w:sz w:val="20"/>
                <w:szCs w:val="20"/>
              </w:rPr>
            </w:pPr>
            <w:r>
              <w:rPr>
                <w:sz w:val="20"/>
                <w:szCs w:val="20"/>
              </w:rPr>
              <w:t>30</w:t>
            </w:r>
          </w:p>
        </w:tc>
        <w:tc>
          <w:tcPr>
            <w:tcW w:w="1630" w:type="dxa"/>
            <w:shd w:val="clear" w:color="auto" w:fill="auto"/>
            <w:vAlign w:val="center"/>
          </w:tcPr>
          <w:p w14:paraId="74FEC75E" w14:textId="341E163A" w:rsidR="00401779" w:rsidRDefault="00591CE5">
            <w:pPr>
              <w:spacing w:before="0" w:after="0" w:line="240" w:lineRule="auto"/>
              <w:jc w:val="center"/>
              <w:rPr>
                <w:sz w:val="20"/>
                <w:szCs w:val="20"/>
              </w:rPr>
            </w:pPr>
            <w:r>
              <w:rPr>
                <w:sz w:val="20"/>
                <w:szCs w:val="20"/>
              </w:rPr>
              <w:t>2</w:t>
            </w:r>
          </w:p>
        </w:tc>
        <w:tc>
          <w:tcPr>
            <w:tcW w:w="1704" w:type="dxa"/>
            <w:shd w:val="clear" w:color="auto" w:fill="auto"/>
            <w:vAlign w:val="center"/>
          </w:tcPr>
          <w:p w14:paraId="6D335AFB" w14:textId="014782B2" w:rsidR="00401779" w:rsidRDefault="00591CE5">
            <w:pPr>
              <w:spacing w:before="0" w:after="0" w:line="240" w:lineRule="auto"/>
              <w:jc w:val="center"/>
              <w:rPr>
                <w:sz w:val="20"/>
                <w:szCs w:val="20"/>
              </w:rPr>
            </w:pPr>
            <w:r>
              <w:rPr>
                <w:sz w:val="20"/>
                <w:szCs w:val="20"/>
              </w:rPr>
              <w:t>N</w:t>
            </w:r>
          </w:p>
        </w:tc>
        <w:tc>
          <w:tcPr>
            <w:tcW w:w="1162" w:type="dxa"/>
            <w:vAlign w:val="center"/>
          </w:tcPr>
          <w:p w14:paraId="66363682" w14:textId="71D5FAD2" w:rsidR="00401779" w:rsidRDefault="00591CE5">
            <w:pPr>
              <w:spacing w:before="0" w:after="0" w:line="240" w:lineRule="auto"/>
              <w:jc w:val="center"/>
              <w:rPr>
                <w:sz w:val="20"/>
                <w:szCs w:val="20"/>
              </w:rPr>
            </w:pPr>
            <w:r>
              <w:rPr>
                <w:sz w:val="20"/>
                <w:szCs w:val="20"/>
              </w:rPr>
              <w:t>2.5</w:t>
            </w:r>
          </w:p>
        </w:tc>
      </w:tr>
      <w:tr w:rsidR="00591CE5" w:rsidRPr="00482A27" w14:paraId="1C36EECA" w14:textId="77777777" w:rsidTr="00EF1F60">
        <w:tc>
          <w:tcPr>
            <w:tcW w:w="1006" w:type="dxa"/>
            <w:vAlign w:val="center"/>
          </w:tcPr>
          <w:p w14:paraId="18E6CF14" w14:textId="41FBF6B7" w:rsidR="00591CE5" w:rsidRDefault="00591CE5">
            <w:pPr>
              <w:spacing w:before="0" w:after="0" w:line="240" w:lineRule="auto"/>
              <w:jc w:val="center"/>
              <w:rPr>
                <w:sz w:val="20"/>
                <w:szCs w:val="20"/>
              </w:rPr>
            </w:pPr>
            <w:r>
              <w:rPr>
                <w:sz w:val="20"/>
                <w:szCs w:val="20"/>
              </w:rPr>
              <w:t>DT137</w:t>
            </w:r>
          </w:p>
        </w:tc>
        <w:tc>
          <w:tcPr>
            <w:tcW w:w="1506" w:type="dxa"/>
            <w:shd w:val="clear" w:color="auto" w:fill="auto"/>
            <w:vAlign w:val="center"/>
          </w:tcPr>
          <w:p w14:paraId="69A2FFBD" w14:textId="0F8FB839" w:rsidR="00591CE5" w:rsidRDefault="00591CE5">
            <w:pPr>
              <w:spacing w:before="0" w:after="0" w:line="240" w:lineRule="auto"/>
              <w:jc w:val="center"/>
              <w:rPr>
                <w:sz w:val="20"/>
                <w:szCs w:val="20"/>
              </w:rPr>
            </w:pPr>
            <w:proofErr w:type="spellStart"/>
            <w:r>
              <w:rPr>
                <w:sz w:val="20"/>
                <w:szCs w:val="20"/>
              </w:rPr>
              <w:t>Auchenkilns</w:t>
            </w:r>
            <w:proofErr w:type="spellEnd"/>
            <w:r>
              <w:rPr>
                <w:sz w:val="20"/>
                <w:szCs w:val="20"/>
              </w:rPr>
              <w:t>, Cumbernauld</w:t>
            </w:r>
          </w:p>
        </w:tc>
        <w:tc>
          <w:tcPr>
            <w:tcW w:w="1360" w:type="dxa"/>
            <w:shd w:val="clear" w:color="auto" w:fill="auto"/>
            <w:vAlign w:val="center"/>
          </w:tcPr>
          <w:p w14:paraId="2D39EED2" w14:textId="7371D941" w:rsidR="00591CE5" w:rsidRDefault="00591CE5">
            <w:pPr>
              <w:spacing w:before="0" w:after="0" w:line="240" w:lineRule="auto"/>
              <w:jc w:val="center"/>
              <w:rPr>
                <w:sz w:val="20"/>
                <w:szCs w:val="20"/>
              </w:rPr>
            </w:pPr>
            <w:r>
              <w:rPr>
                <w:sz w:val="20"/>
                <w:szCs w:val="20"/>
              </w:rPr>
              <w:t>Roadside</w:t>
            </w:r>
          </w:p>
        </w:tc>
        <w:tc>
          <w:tcPr>
            <w:tcW w:w="1038" w:type="dxa"/>
            <w:shd w:val="clear" w:color="auto" w:fill="auto"/>
            <w:vAlign w:val="center"/>
          </w:tcPr>
          <w:p w14:paraId="228BBD1E" w14:textId="48D90C8A" w:rsidR="00591CE5" w:rsidRDefault="00C303A9" w:rsidP="005D2333">
            <w:pPr>
              <w:spacing w:before="0" w:after="0" w:line="240" w:lineRule="auto"/>
              <w:jc w:val="center"/>
              <w:rPr>
                <w:sz w:val="20"/>
                <w:szCs w:val="20"/>
              </w:rPr>
            </w:pPr>
            <w:r>
              <w:rPr>
                <w:sz w:val="20"/>
                <w:szCs w:val="20"/>
              </w:rPr>
              <w:t>274164</w:t>
            </w:r>
          </w:p>
        </w:tc>
        <w:tc>
          <w:tcPr>
            <w:tcW w:w="1132" w:type="dxa"/>
            <w:vAlign w:val="center"/>
          </w:tcPr>
          <w:p w14:paraId="65E2DEAB" w14:textId="264F3523" w:rsidR="00591CE5" w:rsidRDefault="00C303A9">
            <w:pPr>
              <w:spacing w:before="0" w:after="0" w:line="240" w:lineRule="auto"/>
              <w:jc w:val="center"/>
              <w:rPr>
                <w:sz w:val="20"/>
                <w:szCs w:val="20"/>
              </w:rPr>
            </w:pPr>
            <w:r>
              <w:rPr>
                <w:sz w:val="20"/>
                <w:szCs w:val="20"/>
              </w:rPr>
              <w:t>674130</w:t>
            </w:r>
          </w:p>
        </w:tc>
        <w:tc>
          <w:tcPr>
            <w:tcW w:w="1312" w:type="dxa"/>
            <w:shd w:val="clear" w:color="auto" w:fill="auto"/>
            <w:vAlign w:val="center"/>
          </w:tcPr>
          <w:p w14:paraId="4B853DDB" w14:textId="753FA57A" w:rsidR="00591CE5" w:rsidRPr="00C303A9" w:rsidRDefault="00C303A9">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1A2DE70" w14:textId="25BC2C1D" w:rsidR="00591CE5" w:rsidRDefault="00C303A9"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703C4D65" w14:textId="5AD39AA8" w:rsidR="00591CE5" w:rsidRDefault="00C303A9">
            <w:pPr>
              <w:spacing w:before="0" w:after="0" w:line="240" w:lineRule="auto"/>
              <w:jc w:val="center"/>
              <w:rPr>
                <w:sz w:val="20"/>
                <w:szCs w:val="20"/>
              </w:rPr>
            </w:pPr>
            <w:r>
              <w:rPr>
                <w:sz w:val="20"/>
                <w:szCs w:val="20"/>
              </w:rPr>
              <w:t>30</w:t>
            </w:r>
          </w:p>
        </w:tc>
        <w:tc>
          <w:tcPr>
            <w:tcW w:w="1630" w:type="dxa"/>
            <w:shd w:val="clear" w:color="auto" w:fill="auto"/>
            <w:vAlign w:val="center"/>
          </w:tcPr>
          <w:p w14:paraId="54720C4F" w14:textId="02E0F6ED" w:rsidR="00591CE5" w:rsidRDefault="00C303A9">
            <w:pPr>
              <w:spacing w:before="0" w:after="0" w:line="240" w:lineRule="auto"/>
              <w:jc w:val="center"/>
              <w:rPr>
                <w:sz w:val="20"/>
                <w:szCs w:val="20"/>
              </w:rPr>
            </w:pPr>
            <w:r>
              <w:rPr>
                <w:sz w:val="20"/>
                <w:szCs w:val="20"/>
              </w:rPr>
              <w:t>2</w:t>
            </w:r>
          </w:p>
        </w:tc>
        <w:tc>
          <w:tcPr>
            <w:tcW w:w="1704" w:type="dxa"/>
            <w:shd w:val="clear" w:color="auto" w:fill="auto"/>
            <w:vAlign w:val="center"/>
          </w:tcPr>
          <w:p w14:paraId="364F0CD7" w14:textId="0B6D980D" w:rsidR="00591CE5" w:rsidRDefault="00C303A9">
            <w:pPr>
              <w:spacing w:before="0" w:after="0" w:line="240" w:lineRule="auto"/>
              <w:jc w:val="center"/>
              <w:rPr>
                <w:sz w:val="20"/>
                <w:szCs w:val="20"/>
              </w:rPr>
            </w:pPr>
            <w:r>
              <w:rPr>
                <w:sz w:val="20"/>
                <w:szCs w:val="20"/>
              </w:rPr>
              <w:t>N</w:t>
            </w:r>
          </w:p>
        </w:tc>
        <w:tc>
          <w:tcPr>
            <w:tcW w:w="1162" w:type="dxa"/>
            <w:vAlign w:val="center"/>
          </w:tcPr>
          <w:p w14:paraId="11AC5B4A" w14:textId="489D727A" w:rsidR="00591CE5" w:rsidRDefault="00C303A9">
            <w:pPr>
              <w:spacing w:before="0" w:after="0" w:line="240" w:lineRule="auto"/>
              <w:jc w:val="center"/>
              <w:rPr>
                <w:sz w:val="20"/>
                <w:szCs w:val="20"/>
              </w:rPr>
            </w:pPr>
            <w:r>
              <w:rPr>
                <w:sz w:val="20"/>
                <w:szCs w:val="20"/>
              </w:rPr>
              <w:t>2.5</w:t>
            </w:r>
          </w:p>
        </w:tc>
      </w:tr>
      <w:tr w:rsidR="00C303A9" w:rsidRPr="00482A27" w14:paraId="5F5B481B" w14:textId="77777777" w:rsidTr="00EF1F60">
        <w:tc>
          <w:tcPr>
            <w:tcW w:w="1006" w:type="dxa"/>
            <w:vAlign w:val="center"/>
          </w:tcPr>
          <w:p w14:paraId="2A5C948A" w14:textId="20F532BD" w:rsidR="00C303A9" w:rsidRDefault="00C303A9">
            <w:pPr>
              <w:spacing w:before="0" w:after="0" w:line="240" w:lineRule="auto"/>
              <w:jc w:val="center"/>
              <w:rPr>
                <w:sz w:val="20"/>
                <w:szCs w:val="20"/>
              </w:rPr>
            </w:pPr>
            <w:r>
              <w:rPr>
                <w:sz w:val="20"/>
                <w:szCs w:val="20"/>
              </w:rPr>
              <w:t>DT138</w:t>
            </w:r>
          </w:p>
        </w:tc>
        <w:tc>
          <w:tcPr>
            <w:tcW w:w="1506" w:type="dxa"/>
            <w:shd w:val="clear" w:color="auto" w:fill="auto"/>
            <w:vAlign w:val="center"/>
          </w:tcPr>
          <w:p w14:paraId="3CBB4B39" w14:textId="68C84930" w:rsidR="00C303A9" w:rsidRDefault="00124B36">
            <w:pPr>
              <w:spacing w:before="0" w:after="0" w:line="240" w:lineRule="auto"/>
              <w:jc w:val="center"/>
              <w:rPr>
                <w:sz w:val="20"/>
                <w:szCs w:val="20"/>
              </w:rPr>
            </w:pPr>
            <w:r>
              <w:rPr>
                <w:sz w:val="20"/>
                <w:szCs w:val="20"/>
              </w:rPr>
              <w:t xml:space="preserve">Main St (near shops), </w:t>
            </w:r>
            <w:proofErr w:type="spellStart"/>
            <w:r>
              <w:rPr>
                <w:sz w:val="20"/>
                <w:szCs w:val="20"/>
              </w:rPr>
              <w:t>Chapelhall</w:t>
            </w:r>
            <w:proofErr w:type="spellEnd"/>
          </w:p>
        </w:tc>
        <w:tc>
          <w:tcPr>
            <w:tcW w:w="1360" w:type="dxa"/>
            <w:shd w:val="clear" w:color="auto" w:fill="auto"/>
            <w:vAlign w:val="center"/>
          </w:tcPr>
          <w:p w14:paraId="7841A26B" w14:textId="2C966E15" w:rsidR="00C303A9" w:rsidRDefault="00124B36">
            <w:pPr>
              <w:spacing w:before="0" w:after="0" w:line="240" w:lineRule="auto"/>
              <w:jc w:val="center"/>
              <w:rPr>
                <w:sz w:val="20"/>
                <w:szCs w:val="20"/>
              </w:rPr>
            </w:pPr>
            <w:r>
              <w:rPr>
                <w:sz w:val="20"/>
                <w:szCs w:val="20"/>
              </w:rPr>
              <w:t>Roadside</w:t>
            </w:r>
          </w:p>
        </w:tc>
        <w:tc>
          <w:tcPr>
            <w:tcW w:w="1038" w:type="dxa"/>
            <w:shd w:val="clear" w:color="auto" w:fill="auto"/>
            <w:vAlign w:val="center"/>
          </w:tcPr>
          <w:p w14:paraId="0900E57A" w14:textId="3E1650F6" w:rsidR="00C303A9" w:rsidRPr="00124B36" w:rsidRDefault="00124B36" w:rsidP="005D2333">
            <w:pPr>
              <w:spacing w:before="0" w:after="0" w:line="240" w:lineRule="auto"/>
              <w:jc w:val="center"/>
              <w:rPr>
                <w:sz w:val="20"/>
                <w:szCs w:val="20"/>
              </w:rPr>
            </w:pPr>
            <w:r>
              <w:rPr>
                <w:sz w:val="20"/>
                <w:szCs w:val="20"/>
              </w:rPr>
              <w:t>278</w:t>
            </w:r>
            <w:r w:rsidR="00EC64EE">
              <w:rPr>
                <w:sz w:val="20"/>
                <w:szCs w:val="20"/>
              </w:rPr>
              <w:t>037</w:t>
            </w:r>
          </w:p>
        </w:tc>
        <w:tc>
          <w:tcPr>
            <w:tcW w:w="1132" w:type="dxa"/>
            <w:vAlign w:val="center"/>
          </w:tcPr>
          <w:p w14:paraId="02701D84" w14:textId="64CE5470" w:rsidR="00C303A9" w:rsidRPr="00124B36" w:rsidRDefault="00EC64EE">
            <w:pPr>
              <w:spacing w:before="0" w:after="0" w:line="240" w:lineRule="auto"/>
              <w:jc w:val="center"/>
              <w:rPr>
                <w:sz w:val="20"/>
                <w:szCs w:val="20"/>
              </w:rPr>
            </w:pPr>
            <w:r>
              <w:rPr>
                <w:sz w:val="20"/>
                <w:szCs w:val="20"/>
              </w:rPr>
              <w:t>662798</w:t>
            </w:r>
          </w:p>
        </w:tc>
        <w:tc>
          <w:tcPr>
            <w:tcW w:w="1312" w:type="dxa"/>
            <w:shd w:val="clear" w:color="auto" w:fill="auto"/>
            <w:vAlign w:val="center"/>
          </w:tcPr>
          <w:p w14:paraId="2228FA2A" w14:textId="79AB529E" w:rsidR="00C303A9" w:rsidRPr="00EC64EE" w:rsidRDefault="00EC64EE">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114D286" w14:textId="77777777" w:rsidR="00C303A9" w:rsidRDefault="00EA1EDF" w:rsidP="00055619">
            <w:pPr>
              <w:spacing w:before="0" w:after="0" w:line="240" w:lineRule="auto"/>
              <w:jc w:val="center"/>
              <w:rPr>
                <w:sz w:val="20"/>
                <w:szCs w:val="20"/>
              </w:rPr>
            </w:pPr>
            <w:r>
              <w:rPr>
                <w:sz w:val="20"/>
                <w:szCs w:val="20"/>
              </w:rPr>
              <w:t>Y</w:t>
            </w:r>
          </w:p>
          <w:p w14:paraId="1911F35B" w14:textId="4CC7B46F" w:rsidR="00EA1EDF" w:rsidRDefault="00EA1EDF" w:rsidP="00055619">
            <w:pPr>
              <w:spacing w:before="0" w:after="0" w:line="240" w:lineRule="auto"/>
              <w:jc w:val="center"/>
              <w:rPr>
                <w:sz w:val="20"/>
                <w:szCs w:val="20"/>
              </w:rPr>
            </w:pPr>
            <w:proofErr w:type="spellStart"/>
            <w:r>
              <w:rPr>
                <w:sz w:val="20"/>
                <w:szCs w:val="20"/>
              </w:rPr>
              <w:t>Chapelhall</w:t>
            </w:r>
            <w:proofErr w:type="spellEnd"/>
          </w:p>
        </w:tc>
        <w:tc>
          <w:tcPr>
            <w:tcW w:w="1651" w:type="dxa"/>
            <w:shd w:val="clear" w:color="auto" w:fill="auto"/>
            <w:vAlign w:val="center"/>
          </w:tcPr>
          <w:p w14:paraId="60B1A939" w14:textId="58CD8958" w:rsidR="00C303A9" w:rsidRDefault="00EA1EDF">
            <w:pPr>
              <w:spacing w:before="0" w:after="0" w:line="240" w:lineRule="auto"/>
              <w:jc w:val="center"/>
              <w:rPr>
                <w:sz w:val="20"/>
                <w:szCs w:val="20"/>
              </w:rPr>
            </w:pPr>
            <w:r>
              <w:rPr>
                <w:sz w:val="20"/>
                <w:szCs w:val="20"/>
              </w:rPr>
              <w:t>10</w:t>
            </w:r>
          </w:p>
        </w:tc>
        <w:tc>
          <w:tcPr>
            <w:tcW w:w="1630" w:type="dxa"/>
            <w:shd w:val="clear" w:color="auto" w:fill="auto"/>
            <w:vAlign w:val="center"/>
          </w:tcPr>
          <w:p w14:paraId="1AB5CE45" w14:textId="601ADA58" w:rsidR="00C303A9" w:rsidRDefault="00EA1EDF">
            <w:pPr>
              <w:spacing w:before="0" w:after="0" w:line="240" w:lineRule="auto"/>
              <w:jc w:val="center"/>
              <w:rPr>
                <w:sz w:val="20"/>
                <w:szCs w:val="20"/>
              </w:rPr>
            </w:pPr>
            <w:r>
              <w:rPr>
                <w:sz w:val="20"/>
                <w:szCs w:val="20"/>
              </w:rPr>
              <w:t>2</w:t>
            </w:r>
          </w:p>
        </w:tc>
        <w:tc>
          <w:tcPr>
            <w:tcW w:w="1704" w:type="dxa"/>
            <w:shd w:val="clear" w:color="auto" w:fill="auto"/>
            <w:vAlign w:val="center"/>
          </w:tcPr>
          <w:p w14:paraId="4BB6E962" w14:textId="013758F6" w:rsidR="00C303A9" w:rsidRDefault="00EA1EDF">
            <w:pPr>
              <w:spacing w:before="0" w:after="0" w:line="240" w:lineRule="auto"/>
              <w:jc w:val="center"/>
              <w:rPr>
                <w:sz w:val="20"/>
                <w:szCs w:val="20"/>
              </w:rPr>
            </w:pPr>
            <w:r>
              <w:rPr>
                <w:sz w:val="20"/>
                <w:szCs w:val="20"/>
              </w:rPr>
              <w:t>N</w:t>
            </w:r>
          </w:p>
        </w:tc>
        <w:tc>
          <w:tcPr>
            <w:tcW w:w="1162" w:type="dxa"/>
            <w:vAlign w:val="center"/>
          </w:tcPr>
          <w:p w14:paraId="432436E8" w14:textId="058E08FD" w:rsidR="00C303A9" w:rsidRDefault="00EA1EDF">
            <w:pPr>
              <w:spacing w:before="0" w:after="0" w:line="240" w:lineRule="auto"/>
              <w:jc w:val="center"/>
              <w:rPr>
                <w:sz w:val="20"/>
                <w:szCs w:val="20"/>
              </w:rPr>
            </w:pPr>
            <w:r>
              <w:rPr>
                <w:sz w:val="20"/>
                <w:szCs w:val="20"/>
              </w:rPr>
              <w:t>2.5</w:t>
            </w:r>
          </w:p>
        </w:tc>
      </w:tr>
      <w:tr w:rsidR="00EA1EDF" w:rsidRPr="00482A27" w14:paraId="59470CDE" w14:textId="77777777" w:rsidTr="00EF1F60">
        <w:tc>
          <w:tcPr>
            <w:tcW w:w="1006" w:type="dxa"/>
            <w:vAlign w:val="center"/>
          </w:tcPr>
          <w:p w14:paraId="54DE6356" w14:textId="5C9D2C25" w:rsidR="00EA1EDF" w:rsidRDefault="00EA1EDF">
            <w:pPr>
              <w:spacing w:before="0" w:after="0" w:line="240" w:lineRule="auto"/>
              <w:jc w:val="center"/>
              <w:rPr>
                <w:sz w:val="20"/>
                <w:szCs w:val="20"/>
              </w:rPr>
            </w:pPr>
            <w:r>
              <w:rPr>
                <w:sz w:val="20"/>
                <w:szCs w:val="20"/>
              </w:rPr>
              <w:t>DT139</w:t>
            </w:r>
          </w:p>
        </w:tc>
        <w:tc>
          <w:tcPr>
            <w:tcW w:w="1506" w:type="dxa"/>
            <w:shd w:val="clear" w:color="auto" w:fill="auto"/>
            <w:vAlign w:val="center"/>
          </w:tcPr>
          <w:p w14:paraId="7295C95C" w14:textId="3BD895A0" w:rsidR="00EA1EDF" w:rsidRDefault="00EA1EDF">
            <w:pPr>
              <w:spacing w:before="0" w:after="0" w:line="240" w:lineRule="auto"/>
              <w:jc w:val="center"/>
              <w:rPr>
                <w:sz w:val="20"/>
                <w:szCs w:val="20"/>
              </w:rPr>
            </w:pPr>
            <w:proofErr w:type="spellStart"/>
            <w:r>
              <w:rPr>
                <w:sz w:val="20"/>
                <w:szCs w:val="20"/>
              </w:rPr>
              <w:t>Lauchope</w:t>
            </w:r>
            <w:proofErr w:type="spellEnd"/>
            <w:r>
              <w:rPr>
                <w:sz w:val="20"/>
                <w:szCs w:val="20"/>
              </w:rPr>
              <w:t xml:space="preserve"> St</w:t>
            </w:r>
            <w:r w:rsidR="005874CD">
              <w:rPr>
                <w:sz w:val="20"/>
                <w:szCs w:val="20"/>
              </w:rPr>
              <w:t xml:space="preserve">/Main St </w:t>
            </w:r>
            <w:proofErr w:type="spellStart"/>
            <w:r w:rsidR="005874CD">
              <w:rPr>
                <w:sz w:val="20"/>
                <w:szCs w:val="20"/>
              </w:rPr>
              <w:t>jn</w:t>
            </w:r>
            <w:proofErr w:type="spellEnd"/>
            <w:r>
              <w:rPr>
                <w:sz w:val="20"/>
                <w:szCs w:val="20"/>
              </w:rPr>
              <w:t xml:space="preserve">, </w:t>
            </w:r>
            <w:proofErr w:type="spellStart"/>
            <w:r>
              <w:rPr>
                <w:sz w:val="20"/>
                <w:szCs w:val="20"/>
              </w:rPr>
              <w:t>Chapelhall</w:t>
            </w:r>
            <w:proofErr w:type="spellEnd"/>
          </w:p>
        </w:tc>
        <w:tc>
          <w:tcPr>
            <w:tcW w:w="1360" w:type="dxa"/>
            <w:shd w:val="clear" w:color="auto" w:fill="auto"/>
            <w:vAlign w:val="center"/>
          </w:tcPr>
          <w:p w14:paraId="775AB692" w14:textId="3376D1BF" w:rsidR="00EA1EDF" w:rsidRDefault="00EA1EDF">
            <w:pPr>
              <w:spacing w:before="0" w:after="0" w:line="240" w:lineRule="auto"/>
              <w:jc w:val="center"/>
              <w:rPr>
                <w:sz w:val="20"/>
                <w:szCs w:val="20"/>
              </w:rPr>
            </w:pPr>
            <w:r>
              <w:rPr>
                <w:sz w:val="20"/>
                <w:szCs w:val="20"/>
              </w:rPr>
              <w:t>Roadside</w:t>
            </w:r>
          </w:p>
        </w:tc>
        <w:tc>
          <w:tcPr>
            <w:tcW w:w="1038" w:type="dxa"/>
            <w:shd w:val="clear" w:color="auto" w:fill="auto"/>
            <w:vAlign w:val="center"/>
          </w:tcPr>
          <w:p w14:paraId="6E1AEB75" w14:textId="19B8F7C3" w:rsidR="00EA1EDF" w:rsidRDefault="005300D2" w:rsidP="005D2333">
            <w:pPr>
              <w:spacing w:before="0" w:after="0" w:line="240" w:lineRule="auto"/>
              <w:jc w:val="center"/>
              <w:rPr>
                <w:sz w:val="20"/>
                <w:szCs w:val="20"/>
              </w:rPr>
            </w:pPr>
            <w:r>
              <w:rPr>
                <w:sz w:val="20"/>
                <w:szCs w:val="20"/>
              </w:rPr>
              <w:t>278178</w:t>
            </w:r>
          </w:p>
        </w:tc>
        <w:tc>
          <w:tcPr>
            <w:tcW w:w="1132" w:type="dxa"/>
            <w:vAlign w:val="center"/>
          </w:tcPr>
          <w:p w14:paraId="19C7E16A" w14:textId="6294F8DA" w:rsidR="00EA1EDF" w:rsidRDefault="005300D2">
            <w:pPr>
              <w:spacing w:before="0" w:after="0" w:line="240" w:lineRule="auto"/>
              <w:jc w:val="center"/>
              <w:rPr>
                <w:sz w:val="20"/>
                <w:szCs w:val="20"/>
              </w:rPr>
            </w:pPr>
            <w:r>
              <w:rPr>
                <w:sz w:val="20"/>
                <w:szCs w:val="20"/>
              </w:rPr>
              <w:t>663111</w:t>
            </w:r>
          </w:p>
        </w:tc>
        <w:tc>
          <w:tcPr>
            <w:tcW w:w="1312" w:type="dxa"/>
            <w:shd w:val="clear" w:color="auto" w:fill="auto"/>
            <w:vAlign w:val="center"/>
          </w:tcPr>
          <w:p w14:paraId="241F675E" w14:textId="025384DC" w:rsidR="00EA1EDF" w:rsidRPr="005300D2" w:rsidRDefault="005300D2">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659E8E73" w14:textId="77777777" w:rsidR="00EA1EDF" w:rsidRDefault="005300D2" w:rsidP="00055619">
            <w:pPr>
              <w:spacing w:before="0" w:after="0" w:line="240" w:lineRule="auto"/>
              <w:jc w:val="center"/>
              <w:rPr>
                <w:sz w:val="20"/>
                <w:szCs w:val="20"/>
              </w:rPr>
            </w:pPr>
            <w:r>
              <w:rPr>
                <w:sz w:val="20"/>
                <w:szCs w:val="20"/>
              </w:rPr>
              <w:t>Y</w:t>
            </w:r>
          </w:p>
          <w:p w14:paraId="63CD3C0A" w14:textId="3207687E" w:rsidR="005300D2" w:rsidRDefault="005300D2" w:rsidP="00055619">
            <w:pPr>
              <w:spacing w:before="0" w:after="0" w:line="240" w:lineRule="auto"/>
              <w:jc w:val="center"/>
              <w:rPr>
                <w:sz w:val="20"/>
                <w:szCs w:val="20"/>
              </w:rPr>
            </w:pPr>
            <w:proofErr w:type="spellStart"/>
            <w:r>
              <w:rPr>
                <w:sz w:val="20"/>
                <w:szCs w:val="20"/>
              </w:rPr>
              <w:t>Chapelhall</w:t>
            </w:r>
            <w:proofErr w:type="spellEnd"/>
          </w:p>
        </w:tc>
        <w:tc>
          <w:tcPr>
            <w:tcW w:w="1651" w:type="dxa"/>
            <w:shd w:val="clear" w:color="auto" w:fill="auto"/>
            <w:vAlign w:val="center"/>
          </w:tcPr>
          <w:p w14:paraId="538542FE" w14:textId="7CDB7A6F" w:rsidR="00EA1EDF" w:rsidRDefault="005874CD">
            <w:pPr>
              <w:spacing w:before="0" w:after="0" w:line="240" w:lineRule="auto"/>
              <w:jc w:val="center"/>
              <w:rPr>
                <w:sz w:val="20"/>
                <w:szCs w:val="20"/>
              </w:rPr>
            </w:pPr>
            <w:r>
              <w:rPr>
                <w:sz w:val="20"/>
                <w:szCs w:val="20"/>
              </w:rPr>
              <w:t>10</w:t>
            </w:r>
          </w:p>
        </w:tc>
        <w:tc>
          <w:tcPr>
            <w:tcW w:w="1630" w:type="dxa"/>
            <w:shd w:val="clear" w:color="auto" w:fill="auto"/>
            <w:vAlign w:val="center"/>
          </w:tcPr>
          <w:p w14:paraId="3A67F1AD" w14:textId="0AF4EED6" w:rsidR="00EA1EDF" w:rsidRDefault="005874CD">
            <w:pPr>
              <w:spacing w:before="0" w:after="0" w:line="240" w:lineRule="auto"/>
              <w:jc w:val="center"/>
              <w:rPr>
                <w:sz w:val="20"/>
                <w:szCs w:val="20"/>
              </w:rPr>
            </w:pPr>
            <w:r>
              <w:rPr>
                <w:sz w:val="20"/>
                <w:szCs w:val="20"/>
              </w:rPr>
              <w:t>2</w:t>
            </w:r>
          </w:p>
        </w:tc>
        <w:tc>
          <w:tcPr>
            <w:tcW w:w="1704" w:type="dxa"/>
            <w:shd w:val="clear" w:color="auto" w:fill="auto"/>
            <w:vAlign w:val="center"/>
          </w:tcPr>
          <w:p w14:paraId="40AF46CD" w14:textId="717B3A9E" w:rsidR="00EA1EDF" w:rsidRDefault="005874CD">
            <w:pPr>
              <w:spacing w:before="0" w:after="0" w:line="240" w:lineRule="auto"/>
              <w:jc w:val="center"/>
              <w:rPr>
                <w:sz w:val="20"/>
                <w:szCs w:val="20"/>
              </w:rPr>
            </w:pPr>
            <w:r>
              <w:rPr>
                <w:sz w:val="20"/>
                <w:szCs w:val="20"/>
              </w:rPr>
              <w:t>N</w:t>
            </w:r>
          </w:p>
        </w:tc>
        <w:tc>
          <w:tcPr>
            <w:tcW w:w="1162" w:type="dxa"/>
            <w:vAlign w:val="center"/>
          </w:tcPr>
          <w:p w14:paraId="1F3BEEDB" w14:textId="28A461D1" w:rsidR="00EA1EDF" w:rsidRDefault="005874CD">
            <w:pPr>
              <w:spacing w:before="0" w:after="0" w:line="240" w:lineRule="auto"/>
              <w:jc w:val="center"/>
              <w:rPr>
                <w:sz w:val="20"/>
                <w:szCs w:val="20"/>
              </w:rPr>
            </w:pPr>
            <w:r>
              <w:rPr>
                <w:sz w:val="20"/>
                <w:szCs w:val="20"/>
              </w:rPr>
              <w:t>2.5</w:t>
            </w:r>
          </w:p>
        </w:tc>
      </w:tr>
      <w:tr w:rsidR="005874CD" w:rsidRPr="00482A27" w14:paraId="577B36E6" w14:textId="77777777" w:rsidTr="00EF1F60">
        <w:tc>
          <w:tcPr>
            <w:tcW w:w="1006" w:type="dxa"/>
            <w:vAlign w:val="center"/>
          </w:tcPr>
          <w:p w14:paraId="712D01FB" w14:textId="58A39559" w:rsidR="005874CD" w:rsidRDefault="005874CD">
            <w:pPr>
              <w:spacing w:before="0" w:after="0" w:line="240" w:lineRule="auto"/>
              <w:jc w:val="center"/>
              <w:rPr>
                <w:sz w:val="20"/>
                <w:szCs w:val="20"/>
              </w:rPr>
            </w:pPr>
            <w:r>
              <w:rPr>
                <w:sz w:val="20"/>
                <w:szCs w:val="20"/>
              </w:rPr>
              <w:t>DT140</w:t>
            </w:r>
          </w:p>
        </w:tc>
        <w:tc>
          <w:tcPr>
            <w:tcW w:w="1506" w:type="dxa"/>
            <w:shd w:val="clear" w:color="auto" w:fill="auto"/>
            <w:vAlign w:val="center"/>
          </w:tcPr>
          <w:p w14:paraId="66B20074" w14:textId="47DA2040" w:rsidR="005874CD" w:rsidRDefault="00FD2C6D">
            <w:pPr>
              <w:spacing w:before="0" w:after="0" w:line="240" w:lineRule="auto"/>
              <w:jc w:val="center"/>
              <w:rPr>
                <w:sz w:val="20"/>
                <w:szCs w:val="20"/>
              </w:rPr>
            </w:pPr>
            <w:proofErr w:type="spellStart"/>
            <w:r>
              <w:rPr>
                <w:sz w:val="20"/>
                <w:szCs w:val="20"/>
              </w:rPr>
              <w:t>Dundyvan</w:t>
            </w:r>
            <w:proofErr w:type="spellEnd"/>
            <w:r>
              <w:rPr>
                <w:sz w:val="20"/>
                <w:szCs w:val="20"/>
              </w:rPr>
              <w:t xml:space="preserve"> </w:t>
            </w:r>
            <w:proofErr w:type="spellStart"/>
            <w:r>
              <w:rPr>
                <w:sz w:val="20"/>
                <w:szCs w:val="20"/>
              </w:rPr>
              <w:t>rd</w:t>
            </w:r>
            <w:proofErr w:type="spellEnd"/>
            <w:r>
              <w:rPr>
                <w:sz w:val="20"/>
                <w:szCs w:val="20"/>
              </w:rPr>
              <w:t>, Coatbridge</w:t>
            </w:r>
          </w:p>
        </w:tc>
        <w:tc>
          <w:tcPr>
            <w:tcW w:w="1360" w:type="dxa"/>
            <w:shd w:val="clear" w:color="auto" w:fill="auto"/>
            <w:vAlign w:val="center"/>
          </w:tcPr>
          <w:p w14:paraId="55C84F29" w14:textId="381D7413" w:rsidR="005874CD" w:rsidRDefault="009B4991">
            <w:pPr>
              <w:spacing w:before="0" w:after="0" w:line="240" w:lineRule="auto"/>
              <w:jc w:val="center"/>
              <w:rPr>
                <w:sz w:val="20"/>
                <w:szCs w:val="20"/>
              </w:rPr>
            </w:pPr>
            <w:r>
              <w:rPr>
                <w:sz w:val="20"/>
                <w:szCs w:val="20"/>
              </w:rPr>
              <w:t>Kerbside</w:t>
            </w:r>
          </w:p>
        </w:tc>
        <w:tc>
          <w:tcPr>
            <w:tcW w:w="1038" w:type="dxa"/>
            <w:shd w:val="clear" w:color="auto" w:fill="auto"/>
            <w:vAlign w:val="center"/>
          </w:tcPr>
          <w:p w14:paraId="0091BCC1" w14:textId="0351C590" w:rsidR="005874CD" w:rsidRDefault="009B4991" w:rsidP="005D2333">
            <w:pPr>
              <w:spacing w:before="0" w:after="0" w:line="240" w:lineRule="auto"/>
              <w:jc w:val="center"/>
              <w:rPr>
                <w:sz w:val="20"/>
                <w:szCs w:val="20"/>
              </w:rPr>
            </w:pPr>
            <w:r>
              <w:rPr>
                <w:sz w:val="20"/>
                <w:szCs w:val="20"/>
              </w:rPr>
              <w:t>273293</w:t>
            </w:r>
          </w:p>
        </w:tc>
        <w:tc>
          <w:tcPr>
            <w:tcW w:w="1132" w:type="dxa"/>
            <w:vAlign w:val="center"/>
          </w:tcPr>
          <w:p w14:paraId="7202D7F5" w14:textId="7E2EBC91" w:rsidR="005874CD" w:rsidRDefault="009B4991">
            <w:pPr>
              <w:spacing w:before="0" w:after="0" w:line="240" w:lineRule="auto"/>
              <w:jc w:val="center"/>
              <w:rPr>
                <w:sz w:val="20"/>
                <w:szCs w:val="20"/>
              </w:rPr>
            </w:pPr>
            <w:r>
              <w:rPr>
                <w:sz w:val="20"/>
                <w:szCs w:val="20"/>
              </w:rPr>
              <w:t>664</w:t>
            </w:r>
            <w:r w:rsidR="000A1635">
              <w:rPr>
                <w:sz w:val="20"/>
                <w:szCs w:val="20"/>
              </w:rPr>
              <w:t>120</w:t>
            </w:r>
          </w:p>
        </w:tc>
        <w:tc>
          <w:tcPr>
            <w:tcW w:w="1312" w:type="dxa"/>
            <w:shd w:val="clear" w:color="auto" w:fill="auto"/>
            <w:vAlign w:val="center"/>
          </w:tcPr>
          <w:p w14:paraId="7223B369" w14:textId="7316750F" w:rsidR="005874CD" w:rsidRPr="000A1635" w:rsidRDefault="000A1635">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EA6AD9E" w14:textId="3F95AEAB" w:rsidR="005874CD" w:rsidRDefault="000A1635"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3B5F6495" w14:textId="6C5AB773" w:rsidR="005874CD" w:rsidRDefault="000A1635">
            <w:pPr>
              <w:spacing w:before="0" w:after="0" w:line="240" w:lineRule="auto"/>
              <w:jc w:val="center"/>
              <w:rPr>
                <w:sz w:val="20"/>
                <w:szCs w:val="20"/>
              </w:rPr>
            </w:pPr>
            <w:r>
              <w:rPr>
                <w:sz w:val="20"/>
                <w:szCs w:val="20"/>
              </w:rPr>
              <w:t>5</w:t>
            </w:r>
          </w:p>
        </w:tc>
        <w:tc>
          <w:tcPr>
            <w:tcW w:w="1630" w:type="dxa"/>
            <w:shd w:val="clear" w:color="auto" w:fill="auto"/>
            <w:vAlign w:val="center"/>
          </w:tcPr>
          <w:p w14:paraId="55A28E55" w14:textId="6F3CB51B" w:rsidR="005874CD" w:rsidRDefault="000A1635">
            <w:pPr>
              <w:spacing w:before="0" w:after="0" w:line="240" w:lineRule="auto"/>
              <w:jc w:val="center"/>
              <w:rPr>
                <w:sz w:val="20"/>
                <w:szCs w:val="20"/>
              </w:rPr>
            </w:pPr>
            <w:r>
              <w:rPr>
                <w:sz w:val="20"/>
                <w:szCs w:val="20"/>
              </w:rPr>
              <w:t>1</w:t>
            </w:r>
          </w:p>
        </w:tc>
        <w:tc>
          <w:tcPr>
            <w:tcW w:w="1704" w:type="dxa"/>
            <w:shd w:val="clear" w:color="auto" w:fill="auto"/>
            <w:vAlign w:val="center"/>
          </w:tcPr>
          <w:p w14:paraId="583B236D" w14:textId="06FCB03E" w:rsidR="005874CD" w:rsidRDefault="000A1635">
            <w:pPr>
              <w:spacing w:before="0" w:after="0" w:line="240" w:lineRule="auto"/>
              <w:jc w:val="center"/>
              <w:rPr>
                <w:sz w:val="20"/>
                <w:szCs w:val="20"/>
              </w:rPr>
            </w:pPr>
            <w:r>
              <w:rPr>
                <w:sz w:val="20"/>
                <w:szCs w:val="20"/>
              </w:rPr>
              <w:t>N</w:t>
            </w:r>
          </w:p>
        </w:tc>
        <w:tc>
          <w:tcPr>
            <w:tcW w:w="1162" w:type="dxa"/>
            <w:vAlign w:val="center"/>
          </w:tcPr>
          <w:p w14:paraId="6FCAF08D" w14:textId="128EB0B1" w:rsidR="005874CD" w:rsidRDefault="000A1635">
            <w:pPr>
              <w:spacing w:before="0" w:after="0" w:line="240" w:lineRule="auto"/>
              <w:jc w:val="center"/>
              <w:rPr>
                <w:sz w:val="20"/>
                <w:szCs w:val="20"/>
              </w:rPr>
            </w:pPr>
            <w:r>
              <w:rPr>
                <w:sz w:val="20"/>
                <w:szCs w:val="20"/>
              </w:rPr>
              <w:t>2.5</w:t>
            </w:r>
          </w:p>
        </w:tc>
      </w:tr>
      <w:tr w:rsidR="000A1635" w:rsidRPr="00482A27" w14:paraId="36917981" w14:textId="77777777" w:rsidTr="00EF1F60">
        <w:tc>
          <w:tcPr>
            <w:tcW w:w="1006" w:type="dxa"/>
            <w:vAlign w:val="center"/>
          </w:tcPr>
          <w:p w14:paraId="33D54005" w14:textId="7A29FD22" w:rsidR="000A1635" w:rsidRDefault="000A1635">
            <w:pPr>
              <w:spacing w:before="0" w:after="0" w:line="240" w:lineRule="auto"/>
              <w:jc w:val="center"/>
              <w:rPr>
                <w:sz w:val="20"/>
                <w:szCs w:val="20"/>
              </w:rPr>
            </w:pPr>
            <w:r>
              <w:rPr>
                <w:sz w:val="20"/>
                <w:szCs w:val="20"/>
              </w:rPr>
              <w:t>DT141</w:t>
            </w:r>
          </w:p>
        </w:tc>
        <w:tc>
          <w:tcPr>
            <w:tcW w:w="1506" w:type="dxa"/>
            <w:shd w:val="clear" w:color="auto" w:fill="auto"/>
            <w:vAlign w:val="center"/>
          </w:tcPr>
          <w:p w14:paraId="1705D6BC" w14:textId="45B76382" w:rsidR="000A1635" w:rsidRDefault="000A1635">
            <w:pPr>
              <w:spacing w:before="0" w:after="0" w:line="240" w:lineRule="auto"/>
              <w:jc w:val="center"/>
              <w:rPr>
                <w:sz w:val="20"/>
                <w:szCs w:val="20"/>
              </w:rPr>
            </w:pPr>
            <w:r>
              <w:rPr>
                <w:sz w:val="20"/>
                <w:szCs w:val="20"/>
              </w:rPr>
              <w:t xml:space="preserve">Main </w:t>
            </w:r>
            <w:proofErr w:type="gramStart"/>
            <w:r>
              <w:rPr>
                <w:sz w:val="20"/>
                <w:szCs w:val="20"/>
              </w:rPr>
              <w:t>St</w:t>
            </w:r>
            <w:r w:rsidR="00256B9F">
              <w:rPr>
                <w:sz w:val="20"/>
                <w:szCs w:val="20"/>
              </w:rPr>
              <w:t>(</w:t>
            </w:r>
            <w:proofErr w:type="gramEnd"/>
            <w:r w:rsidR="00256B9F">
              <w:rPr>
                <w:sz w:val="20"/>
                <w:szCs w:val="20"/>
              </w:rPr>
              <w:t>1), Harthill(nr shops)</w:t>
            </w:r>
          </w:p>
        </w:tc>
        <w:tc>
          <w:tcPr>
            <w:tcW w:w="1360" w:type="dxa"/>
            <w:shd w:val="clear" w:color="auto" w:fill="auto"/>
            <w:vAlign w:val="center"/>
          </w:tcPr>
          <w:p w14:paraId="560BB8BF" w14:textId="2FBF5D8B" w:rsidR="000A1635" w:rsidRDefault="00256B9F">
            <w:pPr>
              <w:spacing w:before="0" w:after="0" w:line="240" w:lineRule="auto"/>
              <w:jc w:val="center"/>
              <w:rPr>
                <w:sz w:val="20"/>
                <w:szCs w:val="20"/>
              </w:rPr>
            </w:pPr>
            <w:r>
              <w:rPr>
                <w:sz w:val="20"/>
                <w:szCs w:val="20"/>
              </w:rPr>
              <w:t>Kerbside</w:t>
            </w:r>
          </w:p>
        </w:tc>
        <w:tc>
          <w:tcPr>
            <w:tcW w:w="1038" w:type="dxa"/>
            <w:shd w:val="clear" w:color="auto" w:fill="auto"/>
            <w:vAlign w:val="center"/>
          </w:tcPr>
          <w:p w14:paraId="1ABB580C" w14:textId="39237221" w:rsidR="000A1635" w:rsidRDefault="00256B9F" w:rsidP="005D2333">
            <w:pPr>
              <w:spacing w:before="0" w:after="0" w:line="240" w:lineRule="auto"/>
              <w:jc w:val="center"/>
              <w:rPr>
                <w:sz w:val="20"/>
                <w:szCs w:val="20"/>
              </w:rPr>
            </w:pPr>
            <w:r>
              <w:rPr>
                <w:sz w:val="20"/>
                <w:szCs w:val="20"/>
              </w:rPr>
              <w:t>290652</w:t>
            </w:r>
          </w:p>
        </w:tc>
        <w:tc>
          <w:tcPr>
            <w:tcW w:w="1132" w:type="dxa"/>
            <w:vAlign w:val="center"/>
          </w:tcPr>
          <w:p w14:paraId="202D83FA" w14:textId="340D42C2" w:rsidR="000A1635" w:rsidRDefault="00256B9F">
            <w:pPr>
              <w:spacing w:before="0" w:after="0" w:line="240" w:lineRule="auto"/>
              <w:jc w:val="center"/>
              <w:rPr>
                <w:sz w:val="20"/>
                <w:szCs w:val="20"/>
              </w:rPr>
            </w:pPr>
            <w:r>
              <w:rPr>
                <w:sz w:val="20"/>
                <w:szCs w:val="20"/>
              </w:rPr>
              <w:t>664493</w:t>
            </w:r>
          </w:p>
        </w:tc>
        <w:tc>
          <w:tcPr>
            <w:tcW w:w="1312" w:type="dxa"/>
            <w:shd w:val="clear" w:color="auto" w:fill="auto"/>
            <w:vAlign w:val="center"/>
          </w:tcPr>
          <w:p w14:paraId="0D2CC977" w14:textId="7035983E" w:rsidR="000A1635" w:rsidRPr="00256B9F" w:rsidRDefault="00256B9F">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A39A430" w14:textId="77BB7D79" w:rsidR="000A1635" w:rsidRDefault="00C44EC4"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605C83A0" w14:textId="429C5048" w:rsidR="000A1635" w:rsidRDefault="00C44EC4">
            <w:pPr>
              <w:spacing w:before="0" w:after="0" w:line="240" w:lineRule="auto"/>
              <w:jc w:val="center"/>
              <w:rPr>
                <w:sz w:val="20"/>
                <w:szCs w:val="20"/>
              </w:rPr>
            </w:pPr>
            <w:r>
              <w:rPr>
                <w:sz w:val="20"/>
                <w:szCs w:val="20"/>
              </w:rPr>
              <w:t>10</w:t>
            </w:r>
          </w:p>
        </w:tc>
        <w:tc>
          <w:tcPr>
            <w:tcW w:w="1630" w:type="dxa"/>
            <w:shd w:val="clear" w:color="auto" w:fill="auto"/>
            <w:vAlign w:val="center"/>
          </w:tcPr>
          <w:p w14:paraId="5832882F" w14:textId="01C0BF8A" w:rsidR="000A1635" w:rsidRDefault="00C44EC4">
            <w:pPr>
              <w:spacing w:before="0" w:after="0" w:line="240" w:lineRule="auto"/>
              <w:jc w:val="center"/>
              <w:rPr>
                <w:sz w:val="20"/>
                <w:szCs w:val="20"/>
              </w:rPr>
            </w:pPr>
            <w:r>
              <w:rPr>
                <w:sz w:val="20"/>
                <w:szCs w:val="20"/>
              </w:rPr>
              <w:t>2</w:t>
            </w:r>
          </w:p>
        </w:tc>
        <w:tc>
          <w:tcPr>
            <w:tcW w:w="1704" w:type="dxa"/>
            <w:shd w:val="clear" w:color="auto" w:fill="auto"/>
            <w:vAlign w:val="center"/>
          </w:tcPr>
          <w:p w14:paraId="259F64F8" w14:textId="5A80BB64" w:rsidR="000A1635" w:rsidRDefault="00C44EC4">
            <w:pPr>
              <w:spacing w:before="0" w:after="0" w:line="240" w:lineRule="auto"/>
              <w:jc w:val="center"/>
              <w:rPr>
                <w:sz w:val="20"/>
                <w:szCs w:val="20"/>
              </w:rPr>
            </w:pPr>
            <w:r>
              <w:rPr>
                <w:sz w:val="20"/>
                <w:szCs w:val="20"/>
              </w:rPr>
              <w:t>N</w:t>
            </w:r>
          </w:p>
        </w:tc>
        <w:tc>
          <w:tcPr>
            <w:tcW w:w="1162" w:type="dxa"/>
            <w:vAlign w:val="center"/>
          </w:tcPr>
          <w:p w14:paraId="6EF1352A" w14:textId="7EA6E200" w:rsidR="000A1635" w:rsidRDefault="00C44EC4">
            <w:pPr>
              <w:spacing w:before="0" w:after="0" w:line="240" w:lineRule="auto"/>
              <w:jc w:val="center"/>
              <w:rPr>
                <w:sz w:val="20"/>
                <w:szCs w:val="20"/>
              </w:rPr>
            </w:pPr>
            <w:r>
              <w:rPr>
                <w:sz w:val="20"/>
                <w:szCs w:val="20"/>
              </w:rPr>
              <w:t>2.5</w:t>
            </w:r>
          </w:p>
        </w:tc>
      </w:tr>
      <w:tr w:rsidR="00C44EC4" w:rsidRPr="00482A27" w14:paraId="388057B2" w14:textId="77777777" w:rsidTr="00EF1F60">
        <w:tc>
          <w:tcPr>
            <w:tcW w:w="1006" w:type="dxa"/>
            <w:vAlign w:val="center"/>
          </w:tcPr>
          <w:p w14:paraId="7129ACFC" w14:textId="4AA4BD47" w:rsidR="00C44EC4" w:rsidRDefault="00C44EC4">
            <w:pPr>
              <w:spacing w:before="0" w:after="0" w:line="240" w:lineRule="auto"/>
              <w:jc w:val="center"/>
              <w:rPr>
                <w:sz w:val="20"/>
                <w:szCs w:val="20"/>
              </w:rPr>
            </w:pPr>
            <w:r>
              <w:rPr>
                <w:sz w:val="20"/>
                <w:szCs w:val="20"/>
              </w:rPr>
              <w:t>DT142</w:t>
            </w:r>
          </w:p>
        </w:tc>
        <w:tc>
          <w:tcPr>
            <w:tcW w:w="1506" w:type="dxa"/>
            <w:shd w:val="clear" w:color="auto" w:fill="auto"/>
            <w:vAlign w:val="center"/>
          </w:tcPr>
          <w:p w14:paraId="66DE461E" w14:textId="7BD03EEF" w:rsidR="00C44EC4" w:rsidRDefault="00C44EC4">
            <w:pPr>
              <w:spacing w:before="0" w:after="0" w:line="240" w:lineRule="auto"/>
              <w:jc w:val="center"/>
              <w:rPr>
                <w:sz w:val="20"/>
                <w:szCs w:val="20"/>
              </w:rPr>
            </w:pPr>
            <w:proofErr w:type="spellStart"/>
            <w:r>
              <w:rPr>
                <w:sz w:val="20"/>
                <w:szCs w:val="20"/>
              </w:rPr>
              <w:t>Salsburgh</w:t>
            </w:r>
            <w:proofErr w:type="spellEnd"/>
            <w:r>
              <w:rPr>
                <w:sz w:val="20"/>
                <w:szCs w:val="20"/>
              </w:rPr>
              <w:t xml:space="preserve"> house no</w:t>
            </w:r>
            <w:r w:rsidR="003624AE">
              <w:rPr>
                <w:sz w:val="20"/>
                <w:szCs w:val="20"/>
              </w:rPr>
              <w:t xml:space="preserve"> 337, R15</w:t>
            </w:r>
          </w:p>
        </w:tc>
        <w:tc>
          <w:tcPr>
            <w:tcW w:w="1360" w:type="dxa"/>
            <w:shd w:val="clear" w:color="auto" w:fill="auto"/>
            <w:vAlign w:val="center"/>
          </w:tcPr>
          <w:p w14:paraId="7834CF6D" w14:textId="3EE56943" w:rsidR="00C44EC4" w:rsidRDefault="003624AE">
            <w:pPr>
              <w:spacing w:before="0" w:after="0" w:line="240" w:lineRule="auto"/>
              <w:jc w:val="center"/>
              <w:rPr>
                <w:sz w:val="20"/>
                <w:szCs w:val="20"/>
              </w:rPr>
            </w:pPr>
            <w:r>
              <w:rPr>
                <w:sz w:val="20"/>
                <w:szCs w:val="20"/>
              </w:rPr>
              <w:t>Roadside</w:t>
            </w:r>
          </w:p>
        </w:tc>
        <w:tc>
          <w:tcPr>
            <w:tcW w:w="1038" w:type="dxa"/>
            <w:shd w:val="clear" w:color="auto" w:fill="auto"/>
            <w:vAlign w:val="center"/>
          </w:tcPr>
          <w:p w14:paraId="1D068355" w14:textId="62E0AC26" w:rsidR="00C44EC4" w:rsidRDefault="003624AE" w:rsidP="005D2333">
            <w:pPr>
              <w:spacing w:before="0" w:after="0" w:line="240" w:lineRule="auto"/>
              <w:jc w:val="center"/>
              <w:rPr>
                <w:sz w:val="20"/>
                <w:szCs w:val="20"/>
              </w:rPr>
            </w:pPr>
            <w:r>
              <w:rPr>
                <w:sz w:val="20"/>
                <w:szCs w:val="20"/>
              </w:rPr>
              <w:t>283850</w:t>
            </w:r>
          </w:p>
        </w:tc>
        <w:tc>
          <w:tcPr>
            <w:tcW w:w="1132" w:type="dxa"/>
            <w:vAlign w:val="center"/>
          </w:tcPr>
          <w:p w14:paraId="1DE91BBD" w14:textId="581BF6D9" w:rsidR="00C44EC4" w:rsidRDefault="003624AE">
            <w:pPr>
              <w:spacing w:before="0" w:after="0" w:line="240" w:lineRule="auto"/>
              <w:jc w:val="center"/>
              <w:rPr>
                <w:sz w:val="20"/>
                <w:szCs w:val="20"/>
              </w:rPr>
            </w:pPr>
            <w:r>
              <w:rPr>
                <w:sz w:val="20"/>
                <w:szCs w:val="20"/>
              </w:rPr>
              <w:t>663082</w:t>
            </w:r>
          </w:p>
        </w:tc>
        <w:tc>
          <w:tcPr>
            <w:tcW w:w="1312" w:type="dxa"/>
            <w:shd w:val="clear" w:color="auto" w:fill="auto"/>
            <w:vAlign w:val="center"/>
          </w:tcPr>
          <w:p w14:paraId="12D9DC8F" w14:textId="1BEEF2E8" w:rsidR="00C44EC4" w:rsidRPr="003624AE" w:rsidRDefault="003624AE">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AEF0495" w14:textId="38E97923" w:rsidR="00C44EC4" w:rsidRDefault="003624AE"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4E8FAF88" w14:textId="71CD9614" w:rsidR="00C44EC4" w:rsidRDefault="003624AE">
            <w:pPr>
              <w:spacing w:before="0" w:after="0" w:line="240" w:lineRule="auto"/>
              <w:jc w:val="center"/>
              <w:rPr>
                <w:sz w:val="20"/>
                <w:szCs w:val="20"/>
              </w:rPr>
            </w:pPr>
            <w:r>
              <w:rPr>
                <w:sz w:val="20"/>
                <w:szCs w:val="20"/>
              </w:rPr>
              <w:t>15</w:t>
            </w:r>
          </w:p>
        </w:tc>
        <w:tc>
          <w:tcPr>
            <w:tcW w:w="1630" w:type="dxa"/>
            <w:shd w:val="clear" w:color="auto" w:fill="auto"/>
            <w:vAlign w:val="center"/>
          </w:tcPr>
          <w:p w14:paraId="794DC15B" w14:textId="4962DC07" w:rsidR="00C44EC4" w:rsidRDefault="00394A22">
            <w:pPr>
              <w:spacing w:before="0" w:after="0" w:line="240" w:lineRule="auto"/>
              <w:jc w:val="center"/>
              <w:rPr>
                <w:sz w:val="20"/>
                <w:szCs w:val="20"/>
              </w:rPr>
            </w:pPr>
            <w:r>
              <w:rPr>
                <w:sz w:val="20"/>
                <w:szCs w:val="20"/>
              </w:rPr>
              <w:t>30</w:t>
            </w:r>
          </w:p>
        </w:tc>
        <w:tc>
          <w:tcPr>
            <w:tcW w:w="1704" w:type="dxa"/>
            <w:shd w:val="clear" w:color="auto" w:fill="auto"/>
            <w:vAlign w:val="center"/>
          </w:tcPr>
          <w:p w14:paraId="36FFAECE" w14:textId="709FD4A1" w:rsidR="00C44EC4" w:rsidRDefault="00394A22">
            <w:pPr>
              <w:spacing w:before="0" w:after="0" w:line="240" w:lineRule="auto"/>
              <w:jc w:val="center"/>
              <w:rPr>
                <w:sz w:val="20"/>
                <w:szCs w:val="20"/>
              </w:rPr>
            </w:pPr>
            <w:r>
              <w:rPr>
                <w:sz w:val="20"/>
                <w:szCs w:val="20"/>
              </w:rPr>
              <w:t>N</w:t>
            </w:r>
          </w:p>
        </w:tc>
        <w:tc>
          <w:tcPr>
            <w:tcW w:w="1162" w:type="dxa"/>
            <w:vAlign w:val="center"/>
          </w:tcPr>
          <w:p w14:paraId="09E1DA4C" w14:textId="47604D99" w:rsidR="00C44EC4" w:rsidRDefault="00394A22">
            <w:pPr>
              <w:spacing w:before="0" w:after="0" w:line="240" w:lineRule="auto"/>
              <w:jc w:val="center"/>
              <w:rPr>
                <w:sz w:val="20"/>
                <w:szCs w:val="20"/>
              </w:rPr>
            </w:pPr>
            <w:r>
              <w:rPr>
                <w:sz w:val="20"/>
                <w:szCs w:val="20"/>
              </w:rPr>
              <w:t>2.5</w:t>
            </w:r>
          </w:p>
        </w:tc>
      </w:tr>
      <w:tr w:rsidR="00394A22" w:rsidRPr="00482A27" w14:paraId="6AC90BFA" w14:textId="77777777" w:rsidTr="00EF1F60">
        <w:tc>
          <w:tcPr>
            <w:tcW w:w="1006" w:type="dxa"/>
            <w:vAlign w:val="center"/>
          </w:tcPr>
          <w:p w14:paraId="36A7B54A" w14:textId="2784CA9F" w:rsidR="00394A22" w:rsidRDefault="00394A22">
            <w:pPr>
              <w:spacing w:before="0" w:after="0" w:line="240" w:lineRule="auto"/>
              <w:jc w:val="center"/>
              <w:rPr>
                <w:sz w:val="20"/>
                <w:szCs w:val="20"/>
              </w:rPr>
            </w:pPr>
            <w:r>
              <w:rPr>
                <w:sz w:val="20"/>
                <w:szCs w:val="20"/>
              </w:rPr>
              <w:t>DT143</w:t>
            </w:r>
          </w:p>
        </w:tc>
        <w:tc>
          <w:tcPr>
            <w:tcW w:w="1506" w:type="dxa"/>
            <w:shd w:val="clear" w:color="auto" w:fill="auto"/>
            <w:vAlign w:val="center"/>
          </w:tcPr>
          <w:p w14:paraId="5AE2B52B" w14:textId="28A05B27" w:rsidR="00394A22" w:rsidRDefault="00394A22">
            <w:pPr>
              <w:spacing w:before="0" w:after="0" w:line="240" w:lineRule="auto"/>
              <w:jc w:val="center"/>
              <w:rPr>
                <w:sz w:val="20"/>
                <w:szCs w:val="20"/>
              </w:rPr>
            </w:pPr>
            <w:r>
              <w:rPr>
                <w:sz w:val="20"/>
                <w:szCs w:val="20"/>
              </w:rPr>
              <w:t xml:space="preserve">Main </w:t>
            </w:r>
            <w:proofErr w:type="gramStart"/>
            <w:r>
              <w:rPr>
                <w:sz w:val="20"/>
                <w:szCs w:val="20"/>
              </w:rPr>
              <w:t>St(</w:t>
            </w:r>
            <w:proofErr w:type="gramEnd"/>
            <w:r>
              <w:rPr>
                <w:sz w:val="20"/>
                <w:szCs w:val="20"/>
              </w:rPr>
              <w:t>2), Harthill</w:t>
            </w:r>
            <w:r w:rsidR="009211B4">
              <w:rPr>
                <w:sz w:val="20"/>
                <w:szCs w:val="20"/>
              </w:rPr>
              <w:t>(nr shops)</w:t>
            </w:r>
          </w:p>
        </w:tc>
        <w:tc>
          <w:tcPr>
            <w:tcW w:w="1360" w:type="dxa"/>
            <w:shd w:val="clear" w:color="auto" w:fill="auto"/>
            <w:vAlign w:val="center"/>
          </w:tcPr>
          <w:p w14:paraId="464D11EE" w14:textId="56490F5F" w:rsidR="00394A22" w:rsidRDefault="009211B4">
            <w:pPr>
              <w:spacing w:before="0" w:after="0" w:line="240" w:lineRule="auto"/>
              <w:jc w:val="center"/>
              <w:rPr>
                <w:sz w:val="20"/>
                <w:szCs w:val="20"/>
              </w:rPr>
            </w:pPr>
            <w:r>
              <w:rPr>
                <w:sz w:val="20"/>
                <w:szCs w:val="20"/>
              </w:rPr>
              <w:t>Roadside</w:t>
            </w:r>
          </w:p>
        </w:tc>
        <w:tc>
          <w:tcPr>
            <w:tcW w:w="1038" w:type="dxa"/>
            <w:shd w:val="clear" w:color="auto" w:fill="auto"/>
            <w:vAlign w:val="center"/>
          </w:tcPr>
          <w:p w14:paraId="15B5B31A" w14:textId="698F546B" w:rsidR="00394A22" w:rsidRDefault="009211B4" w:rsidP="005D2333">
            <w:pPr>
              <w:spacing w:before="0" w:after="0" w:line="240" w:lineRule="auto"/>
              <w:jc w:val="center"/>
              <w:rPr>
                <w:sz w:val="20"/>
                <w:szCs w:val="20"/>
              </w:rPr>
            </w:pPr>
            <w:r>
              <w:rPr>
                <w:sz w:val="20"/>
                <w:szCs w:val="20"/>
              </w:rPr>
              <w:t>290482</w:t>
            </w:r>
          </w:p>
        </w:tc>
        <w:tc>
          <w:tcPr>
            <w:tcW w:w="1132" w:type="dxa"/>
            <w:vAlign w:val="center"/>
          </w:tcPr>
          <w:p w14:paraId="76A4A58A" w14:textId="35EDCC0E" w:rsidR="00394A22" w:rsidRPr="009211B4" w:rsidRDefault="009211B4">
            <w:pPr>
              <w:spacing w:before="0" w:after="0" w:line="240" w:lineRule="auto"/>
              <w:jc w:val="center"/>
              <w:rPr>
                <w:color w:val="FF0000"/>
                <w:sz w:val="20"/>
                <w:szCs w:val="20"/>
              </w:rPr>
            </w:pPr>
            <w:r w:rsidRPr="001F5A08">
              <w:rPr>
                <w:sz w:val="20"/>
                <w:szCs w:val="20"/>
              </w:rPr>
              <w:t>664386</w:t>
            </w:r>
          </w:p>
        </w:tc>
        <w:tc>
          <w:tcPr>
            <w:tcW w:w="1312" w:type="dxa"/>
            <w:shd w:val="clear" w:color="auto" w:fill="auto"/>
            <w:vAlign w:val="center"/>
          </w:tcPr>
          <w:p w14:paraId="256F88B5" w14:textId="13A1BC7D" w:rsidR="00394A22" w:rsidRPr="009211B4" w:rsidRDefault="009211B4">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2DC5F0C" w14:textId="3EC8CB12" w:rsidR="00394A22" w:rsidRDefault="009211B4"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1B371A4A" w14:textId="4FA6617F" w:rsidR="00394A22" w:rsidRDefault="00487AF1">
            <w:pPr>
              <w:spacing w:before="0" w:after="0" w:line="240" w:lineRule="auto"/>
              <w:jc w:val="center"/>
              <w:rPr>
                <w:sz w:val="20"/>
                <w:szCs w:val="20"/>
              </w:rPr>
            </w:pPr>
            <w:r>
              <w:rPr>
                <w:sz w:val="20"/>
                <w:szCs w:val="20"/>
              </w:rPr>
              <w:t>10</w:t>
            </w:r>
          </w:p>
        </w:tc>
        <w:tc>
          <w:tcPr>
            <w:tcW w:w="1630" w:type="dxa"/>
            <w:shd w:val="clear" w:color="auto" w:fill="auto"/>
            <w:vAlign w:val="center"/>
          </w:tcPr>
          <w:p w14:paraId="2BF854F0" w14:textId="3CF71E4D" w:rsidR="00394A22" w:rsidRDefault="00487AF1">
            <w:pPr>
              <w:spacing w:before="0" w:after="0" w:line="240" w:lineRule="auto"/>
              <w:jc w:val="center"/>
              <w:rPr>
                <w:sz w:val="20"/>
                <w:szCs w:val="20"/>
              </w:rPr>
            </w:pPr>
            <w:r>
              <w:rPr>
                <w:sz w:val="20"/>
                <w:szCs w:val="20"/>
              </w:rPr>
              <w:t>2</w:t>
            </w:r>
          </w:p>
        </w:tc>
        <w:tc>
          <w:tcPr>
            <w:tcW w:w="1704" w:type="dxa"/>
            <w:shd w:val="clear" w:color="auto" w:fill="auto"/>
            <w:vAlign w:val="center"/>
          </w:tcPr>
          <w:p w14:paraId="70DF3CAC" w14:textId="6F524FA7" w:rsidR="00394A22" w:rsidRDefault="00487AF1">
            <w:pPr>
              <w:spacing w:before="0" w:after="0" w:line="240" w:lineRule="auto"/>
              <w:jc w:val="center"/>
              <w:rPr>
                <w:sz w:val="20"/>
                <w:szCs w:val="20"/>
              </w:rPr>
            </w:pPr>
            <w:r>
              <w:rPr>
                <w:sz w:val="20"/>
                <w:szCs w:val="20"/>
              </w:rPr>
              <w:t>N</w:t>
            </w:r>
          </w:p>
        </w:tc>
        <w:tc>
          <w:tcPr>
            <w:tcW w:w="1162" w:type="dxa"/>
            <w:vAlign w:val="center"/>
          </w:tcPr>
          <w:p w14:paraId="3F27893F" w14:textId="65476D44" w:rsidR="00394A22" w:rsidRDefault="00487AF1">
            <w:pPr>
              <w:spacing w:before="0" w:after="0" w:line="240" w:lineRule="auto"/>
              <w:jc w:val="center"/>
              <w:rPr>
                <w:sz w:val="20"/>
                <w:szCs w:val="20"/>
              </w:rPr>
            </w:pPr>
            <w:r>
              <w:rPr>
                <w:sz w:val="20"/>
                <w:szCs w:val="20"/>
              </w:rPr>
              <w:t>2.5</w:t>
            </w:r>
          </w:p>
        </w:tc>
      </w:tr>
      <w:tr w:rsidR="00487AF1" w:rsidRPr="00482A27" w14:paraId="0732932C" w14:textId="77777777" w:rsidTr="00EF1F60">
        <w:tc>
          <w:tcPr>
            <w:tcW w:w="1006" w:type="dxa"/>
            <w:vAlign w:val="center"/>
          </w:tcPr>
          <w:p w14:paraId="6CCBB397" w14:textId="5CD57694" w:rsidR="00487AF1" w:rsidRDefault="00487AF1">
            <w:pPr>
              <w:spacing w:before="0" w:after="0" w:line="240" w:lineRule="auto"/>
              <w:jc w:val="center"/>
              <w:rPr>
                <w:sz w:val="20"/>
                <w:szCs w:val="20"/>
              </w:rPr>
            </w:pPr>
            <w:r>
              <w:rPr>
                <w:sz w:val="20"/>
                <w:szCs w:val="20"/>
              </w:rPr>
              <w:t>DT144</w:t>
            </w:r>
          </w:p>
        </w:tc>
        <w:tc>
          <w:tcPr>
            <w:tcW w:w="1506" w:type="dxa"/>
            <w:shd w:val="clear" w:color="auto" w:fill="auto"/>
            <w:vAlign w:val="center"/>
          </w:tcPr>
          <w:p w14:paraId="5DB5A86E" w14:textId="7A222D9F" w:rsidR="00487AF1" w:rsidRDefault="00487AF1">
            <w:pPr>
              <w:spacing w:before="0" w:after="0" w:line="240" w:lineRule="auto"/>
              <w:jc w:val="center"/>
              <w:rPr>
                <w:sz w:val="20"/>
                <w:szCs w:val="20"/>
              </w:rPr>
            </w:pPr>
            <w:r>
              <w:rPr>
                <w:sz w:val="20"/>
                <w:szCs w:val="20"/>
              </w:rPr>
              <w:t xml:space="preserve">Lab 1, </w:t>
            </w:r>
            <w:proofErr w:type="spellStart"/>
            <w:r>
              <w:rPr>
                <w:sz w:val="20"/>
                <w:szCs w:val="20"/>
              </w:rPr>
              <w:t>Constarry</w:t>
            </w:r>
            <w:proofErr w:type="spellEnd"/>
            <w:r>
              <w:rPr>
                <w:sz w:val="20"/>
                <w:szCs w:val="20"/>
              </w:rPr>
              <w:t xml:space="preserve"> Rd, </w:t>
            </w:r>
            <w:proofErr w:type="spellStart"/>
            <w:r>
              <w:rPr>
                <w:sz w:val="20"/>
                <w:szCs w:val="20"/>
              </w:rPr>
              <w:t>Croy</w:t>
            </w:r>
            <w:proofErr w:type="spellEnd"/>
          </w:p>
        </w:tc>
        <w:tc>
          <w:tcPr>
            <w:tcW w:w="1360" w:type="dxa"/>
            <w:shd w:val="clear" w:color="auto" w:fill="auto"/>
            <w:vAlign w:val="center"/>
          </w:tcPr>
          <w:p w14:paraId="1D0B787A" w14:textId="15545F0D" w:rsidR="00487AF1" w:rsidRDefault="00487AF1">
            <w:pPr>
              <w:spacing w:before="0" w:after="0" w:line="240" w:lineRule="auto"/>
              <w:jc w:val="center"/>
              <w:rPr>
                <w:sz w:val="20"/>
                <w:szCs w:val="20"/>
              </w:rPr>
            </w:pPr>
            <w:r>
              <w:rPr>
                <w:sz w:val="20"/>
                <w:szCs w:val="20"/>
              </w:rPr>
              <w:t>Roadside</w:t>
            </w:r>
          </w:p>
        </w:tc>
        <w:tc>
          <w:tcPr>
            <w:tcW w:w="1038" w:type="dxa"/>
            <w:shd w:val="clear" w:color="auto" w:fill="auto"/>
            <w:vAlign w:val="center"/>
          </w:tcPr>
          <w:p w14:paraId="5C19A51A" w14:textId="4F1E5C23" w:rsidR="00487AF1" w:rsidRDefault="00E20775" w:rsidP="005D2333">
            <w:pPr>
              <w:spacing w:before="0" w:after="0" w:line="240" w:lineRule="auto"/>
              <w:jc w:val="center"/>
              <w:rPr>
                <w:sz w:val="20"/>
                <w:szCs w:val="20"/>
              </w:rPr>
            </w:pPr>
            <w:r>
              <w:rPr>
                <w:sz w:val="20"/>
                <w:szCs w:val="20"/>
              </w:rPr>
              <w:t>272789</w:t>
            </w:r>
          </w:p>
        </w:tc>
        <w:tc>
          <w:tcPr>
            <w:tcW w:w="1132" w:type="dxa"/>
            <w:vAlign w:val="center"/>
          </w:tcPr>
          <w:p w14:paraId="5EDFCCE8" w14:textId="0911A0FE" w:rsidR="00487AF1" w:rsidRPr="00E20775" w:rsidRDefault="00E20775">
            <w:pPr>
              <w:spacing w:before="0" w:after="0" w:line="240" w:lineRule="auto"/>
              <w:jc w:val="center"/>
              <w:rPr>
                <w:sz w:val="20"/>
                <w:szCs w:val="20"/>
              </w:rPr>
            </w:pPr>
            <w:r>
              <w:rPr>
                <w:sz w:val="20"/>
                <w:szCs w:val="20"/>
              </w:rPr>
              <w:t>675735</w:t>
            </w:r>
          </w:p>
        </w:tc>
        <w:tc>
          <w:tcPr>
            <w:tcW w:w="1312" w:type="dxa"/>
            <w:shd w:val="clear" w:color="auto" w:fill="auto"/>
            <w:vAlign w:val="center"/>
          </w:tcPr>
          <w:p w14:paraId="4AC4C0CA" w14:textId="366ADEAA" w:rsidR="00487AF1" w:rsidRPr="00E20775" w:rsidRDefault="00E20775">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7924DD6C" w14:textId="3CECFCE5" w:rsidR="00487AF1" w:rsidRDefault="00E20775"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164F627C" w14:textId="20066C83" w:rsidR="00487AF1" w:rsidRDefault="00E20775">
            <w:pPr>
              <w:spacing w:before="0" w:after="0" w:line="240" w:lineRule="auto"/>
              <w:jc w:val="center"/>
              <w:rPr>
                <w:sz w:val="20"/>
                <w:szCs w:val="20"/>
              </w:rPr>
            </w:pPr>
            <w:r>
              <w:rPr>
                <w:sz w:val="20"/>
                <w:szCs w:val="20"/>
              </w:rPr>
              <w:t>100</w:t>
            </w:r>
          </w:p>
        </w:tc>
        <w:tc>
          <w:tcPr>
            <w:tcW w:w="1630" w:type="dxa"/>
            <w:shd w:val="clear" w:color="auto" w:fill="auto"/>
            <w:vAlign w:val="center"/>
          </w:tcPr>
          <w:p w14:paraId="7E81F866" w14:textId="317DA7D8" w:rsidR="00487AF1" w:rsidRDefault="00E20775">
            <w:pPr>
              <w:spacing w:before="0" w:after="0" w:line="240" w:lineRule="auto"/>
              <w:jc w:val="center"/>
              <w:rPr>
                <w:sz w:val="20"/>
                <w:szCs w:val="20"/>
              </w:rPr>
            </w:pPr>
            <w:r>
              <w:rPr>
                <w:sz w:val="20"/>
                <w:szCs w:val="20"/>
              </w:rPr>
              <w:t>5</w:t>
            </w:r>
          </w:p>
        </w:tc>
        <w:tc>
          <w:tcPr>
            <w:tcW w:w="1704" w:type="dxa"/>
            <w:shd w:val="clear" w:color="auto" w:fill="auto"/>
            <w:vAlign w:val="center"/>
          </w:tcPr>
          <w:p w14:paraId="5B235A96" w14:textId="39B15DF0" w:rsidR="00487AF1" w:rsidRDefault="00AA2D47">
            <w:pPr>
              <w:spacing w:before="0" w:after="0" w:line="240" w:lineRule="auto"/>
              <w:jc w:val="center"/>
              <w:rPr>
                <w:sz w:val="20"/>
                <w:szCs w:val="20"/>
              </w:rPr>
            </w:pPr>
            <w:r>
              <w:rPr>
                <w:sz w:val="20"/>
                <w:szCs w:val="20"/>
              </w:rPr>
              <w:t>Y</w:t>
            </w:r>
          </w:p>
        </w:tc>
        <w:tc>
          <w:tcPr>
            <w:tcW w:w="1162" w:type="dxa"/>
            <w:vAlign w:val="center"/>
          </w:tcPr>
          <w:p w14:paraId="76571E4E" w14:textId="541F9E0F" w:rsidR="00487AF1" w:rsidRDefault="00AA2D47">
            <w:pPr>
              <w:spacing w:before="0" w:after="0" w:line="240" w:lineRule="auto"/>
              <w:jc w:val="center"/>
              <w:rPr>
                <w:sz w:val="20"/>
                <w:szCs w:val="20"/>
              </w:rPr>
            </w:pPr>
            <w:r>
              <w:rPr>
                <w:sz w:val="20"/>
                <w:szCs w:val="20"/>
              </w:rPr>
              <w:t>2.5</w:t>
            </w:r>
          </w:p>
        </w:tc>
      </w:tr>
      <w:tr w:rsidR="00AA2D47" w:rsidRPr="00482A27" w14:paraId="580EA26A" w14:textId="77777777" w:rsidTr="00EF1F60">
        <w:tc>
          <w:tcPr>
            <w:tcW w:w="1006" w:type="dxa"/>
            <w:vAlign w:val="center"/>
          </w:tcPr>
          <w:p w14:paraId="5E67C948" w14:textId="0A70B03C" w:rsidR="00AA2D47" w:rsidRDefault="00AA2D47">
            <w:pPr>
              <w:spacing w:before="0" w:after="0" w:line="240" w:lineRule="auto"/>
              <w:jc w:val="center"/>
              <w:rPr>
                <w:sz w:val="20"/>
                <w:szCs w:val="20"/>
              </w:rPr>
            </w:pPr>
            <w:r>
              <w:rPr>
                <w:sz w:val="20"/>
                <w:szCs w:val="20"/>
              </w:rPr>
              <w:t>DT145</w:t>
            </w:r>
          </w:p>
        </w:tc>
        <w:tc>
          <w:tcPr>
            <w:tcW w:w="1506" w:type="dxa"/>
            <w:shd w:val="clear" w:color="auto" w:fill="auto"/>
            <w:vAlign w:val="center"/>
          </w:tcPr>
          <w:p w14:paraId="4EA1B50F" w14:textId="2E97951C" w:rsidR="00AA2D47" w:rsidRDefault="00AA2D47">
            <w:pPr>
              <w:spacing w:before="0" w:after="0" w:line="240" w:lineRule="auto"/>
              <w:jc w:val="center"/>
              <w:rPr>
                <w:sz w:val="20"/>
                <w:szCs w:val="20"/>
              </w:rPr>
            </w:pPr>
            <w:r>
              <w:rPr>
                <w:sz w:val="20"/>
                <w:szCs w:val="20"/>
              </w:rPr>
              <w:t xml:space="preserve">Lab 2, </w:t>
            </w:r>
            <w:proofErr w:type="spellStart"/>
            <w:r>
              <w:rPr>
                <w:sz w:val="20"/>
                <w:szCs w:val="20"/>
              </w:rPr>
              <w:t>Constarry</w:t>
            </w:r>
            <w:proofErr w:type="spellEnd"/>
            <w:r>
              <w:rPr>
                <w:sz w:val="20"/>
                <w:szCs w:val="20"/>
              </w:rPr>
              <w:t xml:space="preserve"> Rd, </w:t>
            </w:r>
            <w:proofErr w:type="spellStart"/>
            <w:r>
              <w:rPr>
                <w:sz w:val="20"/>
                <w:szCs w:val="20"/>
              </w:rPr>
              <w:t>Croy</w:t>
            </w:r>
            <w:proofErr w:type="spellEnd"/>
          </w:p>
        </w:tc>
        <w:tc>
          <w:tcPr>
            <w:tcW w:w="1360" w:type="dxa"/>
            <w:shd w:val="clear" w:color="auto" w:fill="auto"/>
            <w:vAlign w:val="center"/>
          </w:tcPr>
          <w:p w14:paraId="2CABDB7D" w14:textId="7B2F7692" w:rsidR="00AA2D47" w:rsidRDefault="00AA2D47">
            <w:pPr>
              <w:spacing w:before="0" w:after="0" w:line="240" w:lineRule="auto"/>
              <w:jc w:val="center"/>
              <w:rPr>
                <w:sz w:val="20"/>
                <w:szCs w:val="20"/>
              </w:rPr>
            </w:pPr>
            <w:r>
              <w:rPr>
                <w:sz w:val="20"/>
                <w:szCs w:val="20"/>
              </w:rPr>
              <w:t>Roadside</w:t>
            </w:r>
          </w:p>
        </w:tc>
        <w:tc>
          <w:tcPr>
            <w:tcW w:w="1038" w:type="dxa"/>
            <w:shd w:val="clear" w:color="auto" w:fill="auto"/>
            <w:vAlign w:val="center"/>
          </w:tcPr>
          <w:p w14:paraId="5810187C" w14:textId="0C8944A9" w:rsidR="00AA2D47" w:rsidRDefault="0070278F" w:rsidP="005D2333">
            <w:pPr>
              <w:spacing w:before="0" w:after="0" w:line="240" w:lineRule="auto"/>
              <w:jc w:val="center"/>
              <w:rPr>
                <w:sz w:val="20"/>
                <w:szCs w:val="20"/>
              </w:rPr>
            </w:pPr>
            <w:r>
              <w:rPr>
                <w:sz w:val="20"/>
                <w:szCs w:val="20"/>
              </w:rPr>
              <w:t>272789</w:t>
            </w:r>
          </w:p>
        </w:tc>
        <w:tc>
          <w:tcPr>
            <w:tcW w:w="1132" w:type="dxa"/>
            <w:vAlign w:val="center"/>
          </w:tcPr>
          <w:p w14:paraId="7C883139" w14:textId="31891CDB" w:rsidR="00AA2D47" w:rsidRDefault="0070278F">
            <w:pPr>
              <w:spacing w:before="0" w:after="0" w:line="240" w:lineRule="auto"/>
              <w:jc w:val="center"/>
              <w:rPr>
                <w:sz w:val="20"/>
                <w:szCs w:val="20"/>
              </w:rPr>
            </w:pPr>
            <w:r>
              <w:rPr>
                <w:sz w:val="20"/>
                <w:szCs w:val="20"/>
              </w:rPr>
              <w:t>675735</w:t>
            </w:r>
          </w:p>
        </w:tc>
        <w:tc>
          <w:tcPr>
            <w:tcW w:w="1312" w:type="dxa"/>
            <w:shd w:val="clear" w:color="auto" w:fill="auto"/>
            <w:vAlign w:val="center"/>
          </w:tcPr>
          <w:p w14:paraId="0FD5524B" w14:textId="532F7C6C" w:rsidR="00AA2D47" w:rsidRPr="0070278F" w:rsidRDefault="0070278F">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5C2C105" w14:textId="5FC52AE0" w:rsidR="00AA2D47" w:rsidRDefault="0070278F"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1B739205" w14:textId="2FE5A7FA" w:rsidR="00AA2D47" w:rsidRDefault="0070278F">
            <w:pPr>
              <w:spacing w:before="0" w:after="0" w:line="240" w:lineRule="auto"/>
              <w:jc w:val="center"/>
              <w:rPr>
                <w:sz w:val="20"/>
                <w:szCs w:val="20"/>
              </w:rPr>
            </w:pPr>
            <w:r>
              <w:rPr>
                <w:sz w:val="20"/>
                <w:szCs w:val="20"/>
              </w:rPr>
              <w:t>100</w:t>
            </w:r>
          </w:p>
        </w:tc>
        <w:tc>
          <w:tcPr>
            <w:tcW w:w="1630" w:type="dxa"/>
            <w:shd w:val="clear" w:color="auto" w:fill="auto"/>
            <w:vAlign w:val="center"/>
          </w:tcPr>
          <w:p w14:paraId="3BB57BF2" w14:textId="1869F8AA" w:rsidR="00AA2D47" w:rsidRDefault="0070278F">
            <w:pPr>
              <w:spacing w:before="0" w:after="0" w:line="240" w:lineRule="auto"/>
              <w:jc w:val="center"/>
              <w:rPr>
                <w:sz w:val="20"/>
                <w:szCs w:val="20"/>
              </w:rPr>
            </w:pPr>
            <w:r>
              <w:rPr>
                <w:sz w:val="20"/>
                <w:szCs w:val="20"/>
              </w:rPr>
              <w:t>5</w:t>
            </w:r>
          </w:p>
        </w:tc>
        <w:tc>
          <w:tcPr>
            <w:tcW w:w="1704" w:type="dxa"/>
            <w:shd w:val="clear" w:color="auto" w:fill="auto"/>
            <w:vAlign w:val="center"/>
          </w:tcPr>
          <w:p w14:paraId="3C60BA3F" w14:textId="3475593E" w:rsidR="00AA2D47" w:rsidRDefault="0070278F">
            <w:pPr>
              <w:spacing w:before="0" w:after="0" w:line="240" w:lineRule="auto"/>
              <w:jc w:val="center"/>
              <w:rPr>
                <w:sz w:val="20"/>
                <w:szCs w:val="20"/>
              </w:rPr>
            </w:pPr>
            <w:r>
              <w:rPr>
                <w:sz w:val="20"/>
                <w:szCs w:val="20"/>
              </w:rPr>
              <w:t>Y</w:t>
            </w:r>
          </w:p>
        </w:tc>
        <w:tc>
          <w:tcPr>
            <w:tcW w:w="1162" w:type="dxa"/>
            <w:vAlign w:val="center"/>
          </w:tcPr>
          <w:p w14:paraId="65D5D9BA" w14:textId="4B9A1BE9" w:rsidR="00AA2D47" w:rsidRDefault="0070278F">
            <w:pPr>
              <w:spacing w:before="0" w:after="0" w:line="240" w:lineRule="auto"/>
              <w:jc w:val="center"/>
              <w:rPr>
                <w:sz w:val="20"/>
                <w:szCs w:val="20"/>
              </w:rPr>
            </w:pPr>
            <w:r>
              <w:rPr>
                <w:sz w:val="20"/>
                <w:szCs w:val="20"/>
              </w:rPr>
              <w:t>2.5</w:t>
            </w:r>
          </w:p>
        </w:tc>
      </w:tr>
      <w:tr w:rsidR="0070278F" w:rsidRPr="00482A27" w14:paraId="252087D7" w14:textId="77777777" w:rsidTr="00EF1F60">
        <w:tc>
          <w:tcPr>
            <w:tcW w:w="1006" w:type="dxa"/>
            <w:vAlign w:val="center"/>
          </w:tcPr>
          <w:p w14:paraId="74C10C5F" w14:textId="5C86EC10" w:rsidR="0070278F" w:rsidRDefault="0070278F">
            <w:pPr>
              <w:spacing w:before="0" w:after="0" w:line="240" w:lineRule="auto"/>
              <w:jc w:val="center"/>
              <w:rPr>
                <w:sz w:val="20"/>
                <w:szCs w:val="20"/>
              </w:rPr>
            </w:pPr>
            <w:r>
              <w:rPr>
                <w:sz w:val="20"/>
                <w:szCs w:val="20"/>
              </w:rPr>
              <w:t>DT146</w:t>
            </w:r>
          </w:p>
        </w:tc>
        <w:tc>
          <w:tcPr>
            <w:tcW w:w="1506" w:type="dxa"/>
            <w:shd w:val="clear" w:color="auto" w:fill="auto"/>
            <w:vAlign w:val="center"/>
          </w:tcPr>
          <w:p w14:paraId="2D049FC2" w14:textId="1E2CEA15" w:rsidR="0070278F" w:rsidRDefault="009D3F5F">
            <w:pPr>
              <w:spacing w:before="0" w:after="0" w:line="240" w:lineRule="auto"/>
              <w:jc w:val="center"/>
              <w:rPr>
                <w:sz w:val="20"/>
                <w:szCs w:val="20"/>
              </w:rPr>
            </w:pPr>
            <w:r>
              <w:rPr>
                <w:sz w:val="20"/>
                <w:szCs w:val="20"/>
              </w:rPr>
              <w:t xml:space="preserve">Lab 3, </w:t>
            </w:r>
            <w:proofErr w:type="spellStart"/>
            <w:r>
              <w:rPr>
                <w:sz w:val="20"/>
                <w:szCs w:val="20"/>
              </w:rPr>
              <w:t>Constarry</w:t>
            </w:r>
            <w:proofErr w:type="spellEnd"/>
            <w:r>
              <w:rPr>
                <w:sz w:val="20"/>
                <w:szCs w:val="20"/>
              </w:rPr>
              <w:t xml:space="preserve"> Rd, </w:t>
            </w:r>
            <w:proofErr w:type="spellStart"/>
            <w:r>
              <w:rPr>
                <w:sz w:val="20"/>
                <w:szCs w:val="20"/>
              </w:rPr>
              <w:t>Croy</w:t>
            </w:r>
            <w:proofErr w:type="spellEnd"/>
          </w:p>
        </w:tc>
        <w:tc>
          <w:tcPr>
            <w:tcW w:w="1360" w:type="dxa"/>
            <w:shd w:val="clear" w:color="auto" w:fill="auto"/>
            <w:vAlign w:val="center"/>
          </w:tcPr>
          <w:p w14:paraId="2571AA13" w14:textId="3BAE5460" w:rsidR="0070278F" w:rsidRDefault="009D3F5F">
            <w:pPr>
              <w:spacing w:before="0" w:after="0" w:line="240" w:lineRule="auto"/>
              <w:jc w:val="center"/>
              <w:rPr>
                <w:sz w:val="20"/>
                <w:szCs w:val="20"/>
              </w:rPr>
            </w:pPr>
            <w:r>
              <w:rPr>
                <w:sz w:val="20"/>
                <w:szCs w:val="20"/>
              </w:rPr>
              <w:t>Roadside</w:t>
            </w:r>
          </w:p>
        </w:tc>
        <w:tc>
          <w:tcPr>
            <w:tcW w:w="1038" w:type="dxa"/>
            <w:shd w:val="clear" w:color="auto" w:fill="auto"/>
            <w:vAlign w:val="center"/>
          </w:tcPr>
          <w:p w14:paraId="14965127" w14:textId="70530E92" w:rsidR="0070278F" w:rsidRDefault="009D3F5F" w:rsidP="005D2333">
            <w:pPr>
              <w:spacing w:before="0" w:after="0" w:line="240" w:lineRule="auto"/>
              <w:jc w:val="center"/>
              <w:rPr>
                <w:sz w:val="20"/>
                <w:szCs w:val="20"/>
              </w:rPr>
            </w:pPr>
            <w:r>
              <w:rPr>
                <w:sz w:val="20"/>
                <w:szCs w:val="20"/>
              </w:rPr>
              <w:t>272789</w:t>
            </w:r>
          </w:p>
        </w:tc>
        <w:tc>
          <w:tcPr>
            <w:tcW w:w="1132" w:type="dxa"/>
            <w:vAlign w:val="center"/>
          </w:tcPr>
          <w:p w14:paraId="65B40C20" w14:textId="55328A9E" w:rsidR="0070278F" w:rsidRDefault="009D3F5F">
            <w:pPr>
              <w:spacing w:before="0" w:after="0" w:line="240" w:lineRule="auto"/>
              <w:jc w:val="center"/>
              <w:rPr>
                <w:sz w:val="20"/>
                <w:szCs w:val="20"/>
              </w:rPr>
            </w:pPr>
            <w:r>
              <w:rPr>
                <w:sz w:val="20"/>
                <w:szCs w:val="20"/>
              </w:rPr>
              <w:t>675735</w:t>
            </w:r>
          </w:p>
        </w:tc>
        <w:tc>
          <w:tcPr>
            <w:tcW w:w="1312" w:type="dxa"/>
            <w:shd w:val="clear" w:color="auto" w:fill="auto"/>
            <w:vAlign w:val="center"/>
          </w:tcPr>
          <w:p w14:paraId="474201FD" w14:textId="35CD6543" w:rsidR="0070278F" w:rsidRPr="009D3F5F" w:rsidRDefault="009D3F5F">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A5322FF" w14:textId="23B28D63" w:rsidR="0070278F" w:rsidRDefault="009D3F5F"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7272738A" w14:textId="531F8069" w:rsidR="0070278F" w:rsidRDefault="009D3F5F">
            <w:pPr>
              <w:spacing w:before="0" w:after="0" w:line="240" w:lineRule="auto"/>
              <w:jc w:val="center"/>
              <w:rPr>
                <w:sz w:val="20"/>
                <w:szCs w:val="20"/>
              </w:rPr>
            </w:pPr>
            <w:r>
              <w:rPr>
                <w:sz w:val="20"/>
                <w:szCs w:val="20"/>
              </w:rPr>
              <w:t>100</w:t>
            </w:r>
          </w:p>
        </w:tc>
        <w:tc>
          <w:tcPr>
            <w:tcW w:w="1630" w:type="dxa"/>
            <w:shd w:val="clear" w:color="auto" w:fill="auto"/>
            <w:vAlign w:val="center"/>
          </w:tcPr>
          <w:p w14:paraId="2BC76C58" w14:textId="7A8E1CE0" w:rsidR="0070278F" w:rsidRDefault="009D3F5F">
            <w:pPr>
              <w:spacing w:before="0" w:after="0" w:line="240" w:lineRule="auto"/>
              <w:jc w:val="center"/>
              <w:rPr>
                <w:sz w:val="20"/>
                <w:szCs w:val="20"/>
              </w:rPr>
            </w:pPr>
            <w:r>
              <w:rPr>
                <w:sz w:val="20"/>
                <w:szCs w:val="20"/>
              </w:rPr>
              <w:t>5</w:t>
            </w:r>
          </w:p>
        </w:tc>
        <w:tc>
          <w:tcPr>
            <w:tcW w:w="1704" w:type="dxa"/>
            <w:shd w:val="clear" w:color="auto" w:fill="auto"/>
            <w:vAlign w:val="center"/>
          </w:tcPr>
          <w:p w14:paraId="1C944583" w14:textId="38F6AA52" w:rsidR="0070278F" w:rsidRDefault="009D3F5F">
            <w:pPr>
              <w:spacing w:before="0" w:after="0" w:line="240" w:lineRule="auto"/>
              <w:jc w:val="center"/>
              <w:rPr>
                <w:sz w:val="20"/>
                <w:szCs w:val="20"/>
              </w:rPr>
            </w:pPr>
            <w:r>
              <w:rPr>
                <w:sz w:val="20"/>
                <w:szCs w:val="20"/>
              </w:rPr>
              <w:t>Y</w:t>
            </w:r>
          </w:p>
        </w:tc>
        <w:tc>
          <w:tcPr>
            <w:tcW w:w="1162" w:type="dxa"/>
            <w:vAlign w:val="center"/>
          </w:tcPr>
          <w:p w14:paraId="7F3B6863" w14:textId="7506DF29" w:rsidR="0070278F" w:rsidRDefault="009D3F5F">
            <w:pPr>
              <w:spacing w:before="0" w:after="0" w:line="240" w:lineRule="auto"/>
              <w:jc w:val="center"/>
              <w:rPr>
                <w:sz w:val="20"/>
                <w:szCs w:val="20"/>
              </w:rPr>
            </w:pPr>
            <w:r>
              <w:rPr>
                <w:sz w:val="20"/>
                <w:szCs w:val="20"/>
              </w:rPr>
              <w:t>2.5</w:t>
            </w:r>
          </w:p>
        </w:tc>
      </w:tr>
      <w:tr w:rsidR="009D3F5F" w:rsidRPr="00482A27" w14:paraId="523CF7DB" w14:textId="77777777" w:rsidTr="00EF1F60">
        <w:tc>
          <w:tcPr>
            <w:tcW w:w="1006" w:type="dxa"/>
            <w:vAlign w:val="center"/>
          </w:tcPr>
          <w:p w14:paraId="0A12BEB4" w14:textId="346CC97B" w:rsidR="009D3F5F" w:rsidRDefault="00FC0397">
            <w:pPr>
              <w:spacing w:before="0" w:after="0" w:line="240" w:lineRule="auto"/>
              <w:jc w:val="center"/>
              <w:rPr>
                <w:sz w:val="20"/>
                <w:szCs w:val="20"/>
              </w:rPr>
            </w:pPr>
            <w:r>
              <w:rPr>
                <w:sz w:val="20"/>
                <w:szCs w:val="20"/>
              </w:rPr>
              <w:t>DT147</w:t>
            </w:r>
          </w:p>
        </w:tc>
        <w:tc>
          <w:tcPr>
            <w:tcW w:w="1506" w:type="dxa"/>
            <w:shd w:val="clear" w:color="auto" w:fill="auto"/>
            <w:vAlign w:val="center"/>
          </w:tcPr>
          <w:p w14:paraId="0C2ABEA2" w14:textId="2AAD5720" w:rsidR="009D3F5F" w:rsidRDefault="00FC0397">
            <w:pPr>
              <w:spacing w:before="0" w:after="0" w:line="240" w:lineRule="auto"/>
              <w:jc w:val="center"/>
              <w:rPr>
                <w:sz w:val="20"/>
                <w:szCs w:val="20"/>
              </w:rPr>
            </w:pPr>
            <w:r>
              <w:rPr>
                <w:sz w:val="20"/>
                <w:szCs w:val="20"/>
              </w:rPr>
              <w:t>Bank St, Coatbridge (nearest house)</w:t>
            </w:r>
          </w:p>
        </w:tc>
        <w:tc>
          <w:tcPr>
            <w:tcW w:w="1360" w:type="dxa"/>
            <w:shd w:val="clear" w:color="auto" w:fill="auto"/>
            <w:vAlign w:val="center"/>
          </w:tcPr>
          <w:p w14:paraId="5EE00C04" w14:textId="67720C76" w:rsidR="009D3F5F" w:rsidRDefault="00FC0397">
            <w:pPr>
              <w:spacing w:before="0" w:after="0" w:line="240" w:lineRule="auto"/>
              <w:jc w:val="center"/>
              <w:rPr>
                <w:sz w:val="20"/>
                <w:szCs w:val="20"/>
              </w:rPr>
            </w:pPr>
            <w:r>
              <w:rPr>
                <w:sz w:val="20"/>
                <w:szCs w:val="20"/>
              </w:rPr>
              <w:t>Roadside</w:t>
            </w:r>
          </w:p>
        </w:tc>
        <w:tc>
          <w:tcPr>
            <w:tcW w:w="1038" w:type="dxa"/>
            <w:shd w:val="clear" w:color="auto" w:fill="auto"/>
            <w:vAlign w:val="center"/>
          </w:tcPr>
          <w:p w14:paraId="5439D403" w14:textId="403EC2DF" w:rsidR="009D3F5F" w:rsidRDefault="008337C8" w:rsidP="005D2333">
            <w:pPr>
              <w:spacing w:before="0" w:after="0" w:line="240" w:lineRule="auto"/>
              <w:jc w:val="center"/>
              <w:rPr>
                <w:sz w:val="20"/>
                <w:szCs w:val="20"/>
              </w:rPr>
            </w:pPr>
            <w:r>
              <w:rPr>
                <w:sz w:val="20"/>
                <w:szCs w:val="20"/>
              </w:rPr>
              <w:t>272947</w:t>
            </w:r>
          </w:p>
        </w:tc>
        <w:tc>
          <w:tcPr>
            <w:tcW w:w="1132" w:type="dxa"/>
            <w:vAlign w:val="center"/>
          </w:tcPr>
          <w:p w14:paraId="498759C5" w14:textId="40DF68D5" w:rsidR="009D3F5F" w:rsidRDefault="008337C8">
            <w:pPr>
              <w:spacing w:before="0" w:after="0" w:line="240" w:lineRule="auto"/>
              <w:jc w:val="center"/>
              <w:rPr>
                <w:sz w:val="20"/>
                <w:szCs w:val="20"/>
              </w:rPr>
            </w:pPr>
            <w:r>
              <w:rPr>
                <w:sz w:val="20"/>
                <w:szCs w:val="20"/>
              </w:rPr>
              <w:t>665037</w:t>
            </w:r>
          </w:p>
        </w:tc>
        <w:tc>
          <w:tcPr>
            <w:tcW w:w="1312" w:type="dxa"/>
            <w:shd w:val="clear" w:color="auto" w:fill="auto"/>
            <w:vAlign w:val="center"/>
          </w:tcPr>
          <w:p w14:paraId="688BBCDF" w14:textId="435D92B5" w:rsidR="009D3F5F" w:rsidRPr="008337C8" w:rsidRDefault="008337C8">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3D99CD7" w14:textId="77D20829" w:rsidR="009D3F5F" w:rsidRDefault="008337C8"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5E62B82C" w14:textId="638FD29F" w:rsidR="009D3F5F" w:rsidRDefault="008337C8">
            <w:pPr>
              <w:spacing w:before="0" w:after="0" w:line="240" w:lineRule="auto"/>
              <w:jc w:val="center"/>
              <w:rPr>
                <w:sz w:val="20"/>
                <w:szCs w:val="20"/>
              </w:rPr>
            </w:pPr>
            <w:r>
              <w:rPr>
                <w:sz w:val="20"/>
                <w:szCs w:val="20"/>
              </w:rPr>
              <w:t>15</w:t>
            </w:r>
          </w:p>
        </w:tc>
        <w:tc>
          <w:tcPr>
            <w:tcW w:w="1630" w:type="dxa"/>
            <w:shd w:val="clear" w:color="auto" w:fill="auto"/>
            <w:vAlign w:val="center"/>
          </w:tcPr>
          <w:p w14:paraId="0C40688C" w14:textId="1F9009D0" w:rsidR="009D3F5F" w:rsidRDefault="008337C8">
            <w:pPr>
              <w:spacing w:before="0" w:after="0" w:line="240" w:lineRule="auto"/>
              <w:jc w:val="center"/>
              <w:rPr>
                <w:sz w:val="20"/>
                <w:szCs w:val="20"/>
              </w:rPr>
            </w:pPr>
            <w:r>
              <w:rPr>
                <w:sz w:val="20"/>
                <w:szCs w:val="20"/>
              </w:rPr>
              <w:t>0</w:t>
            </w:r>
          </w:p>
        </w:tc>
        <w:tc>
          <w:tcPr>
            <w:tcW w:w="1704" w:type="dxa"/>
            <w:shd w:val="clear" w:color="auto" w:fill="auto"/>
            <w:vAlign w:val="center"/>
          </w:tcPr>
          <w:p w14:paraId="1DF7804E" w14:textId="73D52130" w:rsidR="009D3F5F" w:rsidRDefault="008337C8">
            <w:pPr>
              <w:spacing w:before="0" w:after="0" w:line="240" w:lineRule="auto"/>
              <w:jc w:val="center"/>
              <w:rPr>
                <w:sz w:val="20"/>
                <w:szCs w:val="20"/>
              </w:rPr>
            </w:pPr>
            <w:r>
              <w:rPr>
                <w:sz w:val="20"/>
                <w:szCs w:val="20"/>
              </w:rPr>
              <w:t>N</w:t>
            </w:r>
          </w:p>
        </w:tc>
        <w:tc>
          <w:tcPr>
            <w:tcW w:w="1162" w:type="dxa"/>
            <w:vAlign w:val="center"/>
          </w:tcPr>
          <w:p w14:paraId="3B01E1B7" w14:textId="4C68D817" w:rsidR="009D3F5F" w:rsidRDefault="008337C8">
            <w:pPr>
              <w:spacing w:before="0" w:after="0" w:line="240" w:lineRule="auto"/>
              <w:jc w:val="center"/>
              <w:rPr>
                <w:sz w:val="20"/>
                <w:szCs w:val="20"/>
              </w:rPr>
            </w:pPr>
            <w:r>
              <w:rPr>
                <w:sz w:val="20"/>
                <w:szCs w:val="20"/>
              </w:rPr>
              <w:t>2.5</w:t>
            </w:r>
          </w:p>
        </w:tc>
      </w:tr>
      <w:tr w:rsidR="008337C8" w:rsidRPr="00482A27" w14:paraId="1A5289D6" w14:textId="77777777" w:rsidTr="00EF1F60">
        <w:tc>
          <w:tcPr>
            <w:tcW w:w="1006" w:type="dxa"/>
            <w:vAlign w:val="center"/>
          </w:tcPr>
          <w:p w14:paraId="2F684016" w14:textId="5F2830C3" w:rsidR="008337C8" w:rsidRDefault="008337C8">
            <w:pPr>
              <w:spacing w:before="0" w:after="0" w:line="240" w:lineRule="auto"/>
              <w:jc w:val="center"/>
              <w:rPr>
                <w:sz w:val="20"/>
                <w:szCs w:val="20"/>
              </w:rPr>
            </w:pPr>
            <w:r>
              <w:rPr>
                <w:sz w:val="20"/>
                <w:szCs w:val="20"/>
              </w:rPr>
              <w:t>DT148</w:t>
            </w:r>
          </w:p>
        </w:tc>
        <w:tc>
          <w:tcPr>
            <w:tcW w:w="1506" w:type="dxa"/>
            <w:shd w:val="clear" w:color="auto" w:fill="auto"/>
            <w:vAlign w:val="center"/>
          </w:tcPr>
          <w:p w14:paraId="4D6F5439" w14:textId="47382C60" w:rsidR="008337C8" w:rsidRDefault="00CB6925">
            <w:pPr>
              <w:spacing w:before="0" w:after="0" w:line="240" w:lineRule="auto"/>
              <w:jc w:val="center"/>
              <w:rPr>
                <w:sz w:val="20"/>
                <w:szCs w:val="20"/>
              </w:rPr>
            </w:pPr>
            <w:r>
              <w:rPr>
                <w:sz w:val="20"/>
                <w:szCs w:val="20"/>
              </w:rPr>
              <w:t xml:space="preserve">Main St (R22), </w:t>
            </w:r>
            <w:proofErr w:type="spellStart"/>
            <w:r>
              <w:rPr>
                <w:sz w:val="20"/>
                <w:szCs w:val="20"/>
              </w:rPr>
              <w:t>Chapelhall</w:t>
            </w:r>
            <w:proofErr w:type="spellEnd"/>
          </w:p>
        </w:tc>
        <w:tc>
          <w:tcPr>
            <w:tcW w:w="1360" w:type="dxa"/>
            <w:shd w:val="clear" w:color="auto" w:fill="auto"/>
            <w:vAlign w:val="center"/>
          </w:tcPr>
          <w:p w14:paraId="42FEEC71" w14:textId="54E8053A" w:rsidR="008337C8" w:rsidRDefault="00CB6925">
            <w:pPr>
              <w:spacing w:before="0" w:after="0" w:line="240" w:lineRule="auto"/>
              <w:jc w:val="center"/>
              <w:rPr>
                <w:sz w:val="20"/>
                <w:szCs w:val="20"/>
              </w:rPr>
            </w:pPr>
            <w:r>
              <w:rPr>
                <w:sz w:val="20"/>
                <w:szCs w:val="20"/>
              </w:rPr>
              <w:t>Kerbside</w:t>
            </w:r>
          </w:p>
        </w:tc>
        <w:tc>
          <w:tcPr>
            <w:tcW w:w="1038" w:type="dxa"/>
            <w:shd w:val="clear" w:color="auto" w:fill="auto"/>
            <w:vAlign w:val="center"/>
          </w:tcPr>
          <w:p w14:paraId="48C18DCE" w14:textId="2FB68A2F" w:rsidR="008337C8" w:rsidRDefault="00CB6925" w:rsidP="005D2333">
            <w:pPr>
              <w:spacing w:before="0" w:after="0" w:line="240" w:lineRule="auto"/>
              <w:jc w:val="center"/>
              <w:rPr>
                <w:sz w:val="20"/>
                <w:szCs w:val="20"/>
              </w:rPr>
            </w:pPr>
            <w:r>
              <w:rPr>
                <w:sz w:val="20"/>
                <w:szCs w:val="20"/>
              </w:rPr>
              <w:t>278105</w:t>
            </w:r>
          </w:p>
        </w:tc>
        <w:tc>
          <w:tcPr>
            <w:tcW w:w="1132" w:type="dxa"/>
            <w:vAlign w:val="center"/>
          </w:tcPr>
          <w:p w14:paraId="446A011C" w14:textId="457B11B2" w:rsidR="008337C8" w:rsidRDefault="00CB6925">
            <w:pPr>
              <w:spacing w:before="0" w:after="0" w:line="240" w:lineRule="auto"/>
              <w:jc w:val="center"/>
              <w:rPr>
                <w:sz w:val="20"/>
                <w:szCs w:val="20"/>
              </w:rPr>
            </w:pPr>
            <w:r>
              <w:rPr>
                <w:sz w:val="20"/>
                <w:szCs w:val="20"/>
              </w:rPr>
              <w:t>663174</w:t>
            </w:r>
          </w:p>
        </w:tc>
        <w:tc>
          <w:tcPr>
            <w:tcW w:w="1312" w:type="dxa"/>
            <w:shd w:val="clear" w:color="auto" w:fill="auto"/>
            <w:vAlign w:val="center"/>
          </w:tcPr>
          <w:p w14:paraId="31B970E1" w14:textId="6078CB9C" w:rsidR="008337C8" w:rsidRPr="00CB6925" w:rsidRDefault="00CB6925">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B941AD8" w14:textId="77777777" w:rsidR="008337C8" w:rsidRDefault="00CB6925" w:rsidP="00055619">
            <w:pPr>
              <w:spacing w:before="0" w:after="0" w:line="240" w:lineRule="auto"/>
              <w:jc w:val="center"/>
              <w:rPr>
                <w:sz w:val="20"/>
                <w:szCs w:val="20"/>
              </w:rPr>
            </w:pPr>
            <w:r>
              <w:rPr>
                <w:sz w:val="20"/>
                <w:szCs w:val="20"/>
              </w:rPr>
              <w:t>Y</w:t>
            </w:r>
          </w:p>
          <w:p w14:paraId="322C3C2F" w14:textId="359FC9DA" w:rsidR="003E5189" w:rsidRDefault="003E5189" w:rsidP="00055619">
            <w:pPr>
              <w:spacing w:before="0" w:after="0" w:line="240" w:lineRule="auto"/>
              <w:jc w:val="center"/>
              <w:rPr>
                <w:sz w:val="20"/>
                <w:szCs w:val="20"/>
              </w:rPr>
            </w:pPr>
            <w:proofErr w:type="spellStart"/>
            <w:r>
              <w:rPr>
                <w:sz w:val="20"/>
                <w:szCs w:val="20"/>
              </w:rPr>
              <w:t>Chapelhall</w:t>
            </w:r>
            <w:proofErr w:type="spellEnd"/>
          </w:p>
        </w:tc>
        <w:tc>
          <w:tcPr>
            <w:tcW w:w="1651" w:type="dxa"/>
            <w:shd w:val="clear" w:color="auto" w:fill="auto"/>
            <w:vAlign w:val="center"/>
          </w:tcPr>
          <w:p w14:paraId="660DA5BF" w14:textId="0BE162BD" w:rsidR="008337C8" w:rsidRDefault="0097129D">
            <w:pPr>
              <w:spacing w:before="0" w:after="0" w:line="240" w:lineRule="auto"/>
              <w:jc w:val="center"/>
              <w:rPr>
                <w:sz w:val="20"/>
                <w:szCs w:val="20"/>
              </w:rPr>
            </w:pPr>
            <w:r>
              <w:rPr>
                <w:sz w:val="20"/>
                <w:szCs w:val="20"/>
              </w:rPr>
              <w:t>15</w:t>
            </w:r>
          </w:p>
        </w:tc>
        <w:tc>
          <w:tcPr>
            <w:tcW w:w="1630" w:type="dxa"/>
            <w:shd w:val="clear" w:color="auto" w:fill="auto"/>
            <w:vAlign w:val="center"/>
          </w:tcPr>
          <w:p w14:paraId="349C85F3" w14:textId="6095A049" w:rsidR="008337C8" w:rsidRDefault="0097129D">
            <w:pPr>
              <w:spacing w:before="0" w:after="0" w:line="240" w:lineRule="auto"/>
              <w:jc w:val="center"/>
              <w:rPr>
                <w:sz w:val="20"/>
                <w:szCs w:val="20"/>
              </w:rPr>
            </w:pPr>
            <w:r>
              <w:rPr>
                <w:sz w:val="20"/>
                <w:szCs w:val="20"/>
              </w:rPr>
              <w:t>2</w:t>
            </w:r>
          </w:p>
        </w:tc>
        <w:tc>
          <w:tcPr>
            <w:tcW w:w="1704" w:type="dxa"/>
            <w:shd w:val="clear" w:color="auto" w:fill="auto"/>
            <w:vAlign w:val="center"/>
          </w:tcPr>
          <w:p w14:paraId="73CB94E4" w14:textId="6732F020" w:rsidR="008337C8" w:rsidRDefault="0097129D">
            <w:pPr>
              <w:spacing w:before="0" w:after="0" w:line="240" w:lineRule="auto"/>
              <w:jc w:val="center"/>
              <w:rPr>
                <w:sz w:val="20"/>
                <w:szCs w:val="20"/>
              </w:rPr>
            </w:pPr>
            <w:r>
              <w:rPr>
                <w:sz w:val="20"/>
                <w:szCs w:val="20"/>
              </w:rPr>
              <w:t>N</w:t>
            </w:r>
          </w:p>
        </w:tc>
        <w:tc>
          <w:tcPr>
            <w:tcW w:w="1162" w:type="dxa"/>
            <w:vAlign w:val="center"/>
          </w:tcPr>
          <w:p w14:paraId="641BD1F5" w14:textId="190BCF03" w:rsidR="008337C8" w:rsidRDefault="0097129D">
            <w:pPr>
              <w:spacing w:before="0" w:after="0" w:line="240" w:lineRule="auto"/>
              <w:jc w:val="center"/>
              <w:rPr>
                <w:sz w:val="20"/>
                <w:szCs w:val="20"/>
              </w:rPr>
            </w:pPr>
            <w:r>
              <w:rPr>
                <w:sz w:val="20"/>
                <w:szCs w:val="20"/>
              </w:rPr>
              <w:t>2.5</w:t>
            </w:r>
          </w:p>
        </w:tc>
      </w:tr>
      <w:tr w:rsidR="0097129D" w:rsidRPr="00482A27" w14:paraId="683D225F" w14:textId="77777777" w:rsidTr="00EF1F60">
        <w:tc>
          <w:tcPr>
            <w:tcW w:w="1006" w:type="dxa"/>
            <w:vAlign w:val="center"/>
          </w:tcPr>
          <w:p w14:paraId="2C7928D8" w14:textId="2D86C942" w:rsidR="0097129D" w:rsidRDefault="0097129D">
            <w:pPr>
              <w:spacing w:before="0" w:after="0" w:line="240" w:lineRule="auto"/>
              <w:jc w:val="center"/>
              <w:rPr>
                <w:sz w:val="20"/>
                <w:szCs w:val="20"/>
              </w:rPr>
            </w:pPr>
            <w:r>
              <w:rPr>
                <w:sz w:val="20"/>
                <w:szCs w:val="20"/>
              </w:rPr>
              <w:t>DT149</w:t>
            </w:r>
          </w:p>
        </w:tc>
        <w:tc>
          <w:tcPr>
            <w:tcW w:w="1506" w:type="dxa"/>
            <w:shd w:val="clear" w:color="auto" w:fill="auto"/>
            <w:vAlign w:val="center"/>
          </w:tcPr>
          <w:p w14:paraId="3F20B5BE" w14:textId="33CA280E" w:rsidR="0097129D" w:rsidRDefault="0097129D">
            <w:pPr>
              <w:spacing w:before="0" w:after="0" w:line="240" w:lineRule="auto"/>
              <w:jc w:val="center"/>
              <w:rPr>
                <w:sz w:val="20"/>
                <w:szCs w:val="20"/>
              </w:rPr>
            </w:pPr>
            <w:r>
              <w:rPr>
                <w:sz w:val="20"/>
                <w:szCs w:val="20"/>
              </w:rPr>
              <w:t xml:space="preserve">Main St (R33), </w:t>
            </w:r>
            <w:proofErr w:type="spellStart"/>
            <w:r>
              <w:rPr>
                <w:sz w:val="20"/>
                <w:szCs w:val="20"/>
              </w:rPr>
              <w:t>Chapehall</w:t>
            </w:r>
            <w:proofErr w:type="spellEnd"/>
          </w:p>
        </w:tc>
        <w:tc>
          <w:tcPr>
            <w:tcW w:w="1360" w:type="dxa"/>
            <w:shd w:val="clear" w:color="auto" w:fill="auto"/>
            <w:vAlign w:val="center"/>
          </w:tcPr>
          <w:p w14:paraId="64E91A9B" w14:textId="2973CE5A" w:rsidR="0097129D" w:rsidRDefault="005D3964">
            <w:pPr>
              <w:spacing w:before="0" w:after="0" w:line="240" w:lineRule="auto"/>
              <w:jc w:val="center"/>
              <w:rPr>
                <w:sz w:val="20"/>
                <w:szCs w:val="20"/>
              </w:rPr>
            </w:pPr>
            <w:r>
              <w:rPr>
                <w:sz w:val="20"/>
                <w:szCs w:val="20"/>
              </w:rPr>
              <w:t>Kerbside</w:t>
            </w:r>
          </w:p>
        </w:tc>
        <w:tc>
          <w:tcPr>
            <w:tcW w:w="1038" w:type="dxa"/>
            <w:shd w:val="clear" w:color="auto" w:fill="auto"/>
            <w:vAlign w:val="center"/>
          </w:tcPr>
          <w:p w14:paraId="5DAE8B51" w14:textId="6D7B1B4D" w:rsidR="0097129D" w:rsidRDefault="005D3964" w:rsidP="005D2333">
            <w:pPr>
              <w:spacing w:before="0" w:after="0" w:line="240" w:lineRule="auto"/>
              <w:jc w:val="center"/>
              <w:rPr>
                <w:sz w:val="20"/>
                <w:szCs w:val="20"/>
              </w:rPr>
            </w:pPr>
            <w:r>
              <w:rPr>
                <w:sz w:val="20"/>
                <w:szCs w:val="20"/>
              </w:rPr>
              <w:t>278119</w:t>
            </w:r>
          </w:p>
        </w:tc>
        <w:tc>
          <w:tcPr>
            <w:tcW w:w="1132" w:type="dxa"/>
            <w:vAlign w:val="center"/>
          </w:tcPr>
          <w:p w14:paraId="0C23888E" w14:textId="17F693CD" w:rsidR="0097129D" w:rsidRDefault="005D3964">
            <w:pPr>
              <w:spacing w:before="0" w:after="0" w:line="240" w:lineRule="auto"/>
              <w:jc w:val="center"/>
              <w:rPr>
                <w:sz w:val="20"/>
                <w:szCs w:val="20"/>
              </w:rPr>
            </w:pPr>
            <w:r>
              <w:rPr>
                <w:sz w:val="20"/>
                <w:szCs w:val="20"/>
              </w:rPr>
              <w:t>663075</w:t>
            </w:r>
          </w:p>
        </w:tc>
        <w:tc>
          <w:tcPr>
            <w:tcW w:w="1312" w:type="dxa"/>
            <w:shd w:val="clear" w:color="auto" w:fill="auto"/>
            <w:vAlign w:val="center"/>
          </w:tcPr>
          <w:p w14:paraId="4A3A792A" w14:textId="30CEFC38" w:rsidR="0097129D" w:rsidRPr="005D3964" w:rsidRDefault="005D3964">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13B7A77" w14:textId="77777777" w:rsidR="0097129D" w:rsidRDefault="005D3964" w:rsidP="00055619">
            <w:pPr>
              <w:spacing w:before="0" w:after="0" w:line="240" w:lineRule="auto"/>
              <w:jc w:val="center"/>
              <w:rPr>
                <w:sz w:val="20"/>
                <w:szCs w:val="20"/>
              </w:rPr>
            </w:pPr>
            <w:r>
              <w:rPr>
                <w:sz w:val="20"/>
                <w:szCs w:val="20"/>
              </w:rPr>
              <w:t>Y</w:t>
            </w:r>
          </w:p>
          <w:p w14:paraId="40472855" w14:textId="55F211F9" w:rsidR="003E5189" w:rsidRDefault="003E5189" w:rsidP="00055619">
            <w:pPr>
              <w:spacing w:before="0" w:after="0" w:line="240" w:lineRule="auto"/>
              <w:jc w:val="center"/>
              <w:rPr>
                <w:sz w:val="20"/>
                <w:szCs w:val="20"/>
              </w:rPr>
            </w:pPr>
            <w:proofErr w:type="spellStart"/>
            <w:r>
              <w:rPr>
                <w:sz w:val="20"/>
                <w:szCs w:val="20"/>
              </w:rPr>
              <w:t>Chapelhall</w:t>
            </w:r>
            <w:proofErr w:type="spellEnd"/>
          </w:p>
        </w:tc>
        <w:tc>
          <w:tcPr>
            <w:tcW w:w="1651" w:type="dxa"/>
            <w:shd w:val="clear" w:color="auto" w:fill="auto"/>
            <w:vAlign w:val="center"/>
          </w:tcPr>
          <w:p w14:paraId="04E32A30" w14:textId="37151F73" w:rsidR="0097129D" w:rsidRDefault="005D3964">
            <w:pPr>
              <w:spacing w:before="0" w:after="0" w:line="240" w:lineRule="auto"/>
              <w:jc w:val="center"/>
              <w:rPr>
                <w:sz w:val="20"/>
                <w:szCs w:val="20"/>
              </w:rPr>
            </w:pPr>
            <w:r>
              <w:rPr>
                <w:sz w:val="20"/>
                <w:szCs w:val="20"/>
              </w:rPr>
              <w:t>15</w:t>
            </w:r>
          </w:p>
        </w:tc>
        <w:tc>
          <w:tcPr>
            <w:tcW w:w="1630" w:type="dxa"/>
            <w:shd w:val="clear" w:color="auto" w:fill="auto"/>
            <w:vAlign w:val="center"/>
          </w:tcPr>
          <w:p w14:paraId="19D616BB" w14:textId="40645B17" w:rsidR="0097129D" w:rsidRDefault="005D3964">
            <w:pPr>
              <w:spacing w:before="0" w:after="0" w:line="240" w:lineRule="auto"/>
              <w:jc w:val="center"/>
              <w:rPr>
                <w:sz w:val="20"/>
                <w:szCs w:val="20"/>
              </w:rPr>
            </w:pPr>
            <w:r>
              <w:rPr>
                <w:sz w:val="20"/>
                <w:szCs w:val="20"/>
              </w:rPr>
              <w:t>2</w:t>
            </w:r>
          </w:p>
        </w:tc>
        <w:tc>
          <w:tcPr>
            <w:tcW w:w="1704" w:type="dxa"/>
            <w:shd w:val="clear" w:color="auto" w:fill="auto"/>
            <w:vAlign w:val="center"/>
          </w:tcPr>
          <w:p w14:paraId="4532CC9D" w14:textId="650752CD" w:rsidR="0097129D" w:rsidRDefault="005D3964">
            <w:pPr>
              <w:spacing w:before="0" w:after="0" w:line="240" w:lineRule="auto"/>
              <w:jc w:val="center"/>
              <w:rPr>
                <w:sz w:val="20"/>
                <w:szCs w:val="20"/>
              </w:rPr>
            </w:pPr>
            <w:r>
              <w:rPr>
                <w:sz w:val="20"/>
                <w:szCs w:val="20"/>
              </w:rPr>
              <w:t>N</w:t>
            </w:r>
          </w:p>
        </w:tc>
        <w:tc>
          <w:tcPr>
            <w:tcW w:w="1162" w:type="dxa"/>
            <w:vAlign w:val="center"/>
          </w:tcPr>
          <w:p w14:paraId="48E08438" w14:textId="1F63FCDF" w:rsidR="0097129D" w:rsidRDefault="005D3964">
            <w:pPr>
              <w:spacing w:before="0" w:after="0" w:line="240" w:lineRule="auto"/>
              <w:jc w:val="center"/>
              <w:rPr>
                <w:sz w:val="20"/>
                <w:szCs w:val="20"/>
              </w:rPr>
            </w:pPr>
            <w:r>
              <w:rPr>
                <w:sz w:val="20"/>
                <w:szCs w:val="20"/>
              </w:rPr>
              <w:t>2.5</w:t>
            </w:r>
          </w:p>
        </w:tc>
      </w:tr>
      <w:tr w:rsidR="005D3964" w:rsidRPr="00482A27" w14:paraId="67912A88" w14:textId="77777777" w:rsidTr="00EF1F60">
        <w:tc>
          <w:tcPr>
            <w:tcW w:w="1006" w:type="dxa"/>
            <w:vAlign w:val="center"/>
          </w:tcPr>
          <w:p w14:paraId="1AF00B76" w14:textId="713AF950" w:rsidR="005D3964" w:rsidRDefault="005D3964">
            <w:pPr>
              <w:spacing w:before="0" w:after="0" w:line="240" w:lineRule="auto"/>
              <w:jc w:val="center"/>
              <w:rPr>
                <w:sz w:val="20"/>
                <w:szCs w:val="20"/>
              </w:rPr>
            </w:pPr>
            <w:r>
              <w:rPr>
                <w:sz w:val="20"/>
                <w:szCs w:val="20"/>
              </w:rPr>
              <w:lastRenderedPageBreak/>
              <w:t>DT</w:t>
            </w:r>
            <w:r w:rsidR="00436031">
              <w:rPr>
                <w:sz w:val="20"/>
                <w:szCs w:val="20"/>
              </w:rPr>
              <w:t>150</w:t>
            </w:r>
          </w:p>
        </w:tc>
        <w:tc>
          <w:tcPr>
            <w:tcW w:w="1506" w:type="dxa"/>
            <w:shd w:val="clear" w:color="auto" w:fill="auto"/>
            <w:vAlign w:val="center"/>
          </w:tcPr>
          <w:p w14:paraId="05F4811E" w14:textId="5C772FBB" w:rsidR="005D3964" w:rsidRDefault="00436031">
            <w:pPr>
              <w:spacing w:before="0" w:after="0" w:line="240" w:lineRule="auto"/>
              <w:jc w:val="center"/>
              <w:rPr>
                <w:sz w:val="20"/>
                <w:szCs w:val="20"/>
              </w:rPr>
            </w:pPr>
            <w:r>
              <w:rPr>
                <w:sz w:val="20"/>
                <w:szCs w:val="20"/>
              </w:rPr>
              <w:t>Eastfield Rd, Cumbernauld</w:t>
            </w:r>
          </w:p>
        </w:tc>
        <w:tc>
          <w:tcPr>
            <w:tcW w:w="1360" w:type="dxa"/>
            <w:shd w:val="clear" w:color="auto" w:fill="auto"/>
            <w:vAlign w:val="center"/>
          </w:tcPr>
          <w:p w14:paraId="100A07CF" w14:textId="29801C63" w:rsidR="005D3964" w:rsidRDefault="00436031">
            <w:pPr>
              <w:spacing w:before="0" w:after="0" w:line="240" w:lineRule="auto"/>
              <w:jc w:val="center"/>
              <w:rPr>
                <w:sz w:val="20"/>
                <w:szCs w:val="20"/>
              </w:rPr>
            </w:pPr>
            <w:r>
              <w:rPr>
                <w:sz w:val="20"/>
                <w:szCs w:val="20"/>
              </w:rPr>
              <w:t>Kerbside</w:t>
            </w:r>
          </w:p>
        </w:tc>
        <w:tc>
          <w:tcPr>
            <w:tcW w:w="1038" w:type="dxa"/>
            <w:shd w:val="clear" w:color="auto" w:fill="auto"/>
            <w:vAlign w:val="center"/>
          </w:tcPr>
          <w:p w14:paraId="6BDA549B" w14:textId="2C9EFDDB" w:rsidR="005D3964" w:rsidRDefault="00436031" w:rsidP="005D2333">
            <w:pPr>
              <w:spacing w:before="0" w:after="0" w:line="240" w:lineRule="auto"/>
              <w:jc w:val="center"/>
              <w:rPr>
                <w:sz w:val="20"/>
                <w:szCs w:val="20"/>
              </w:rPr>
            </w:pPr>
            <w:r>
              <w:rPr>
                <w:sz w:val="20"/>
                <w:szCs w:val="20"/>
              </w:rPr>
              <w:t>275160</w:t>
            </w:r>
          </w:p>
        </w:tc>
        <w:tc>
          <w:tcPr>
            <w:tcW w:w="1132" w:type="dxa"/>
            <w:vAlign w:val="center"/>
          </w:tcPr>
          <w:p w14:paraId="31ECB84B" w14:textId="1ABE9F86" w:rsidR="005D3964" w:rsidRDefault="00436031">
            <w:pPr>
              <w:spacing w:before="0" w:after="0" w:line="240" w:lineRule="auto"/>
              <w:jc w:val="center"/>
              <w:rPr>
                <w:sz w:val="20"/>
                <w:szCs w:val="20"/>
              </w:rPr>
            </w:pPr>
            <w:r>
              <w:rPr>
                <w:sz w:val="20"/>
                <w:szCs w:val="20"/>
              </w:rPr>
              <w:t>676210</w:t>
            </w:r>
          </w:p>
        </w:tc>
        <w:tc>
          <w:tcPr>
            <w:tcW w:w="1312" w:type="dxa"/>
            <w:shd w:val="clear" w:color="auto" w:fill="auto"/>
            <w:vAlign w:val="center"/>
          </w:tcPr>
          <w:p w14:paraId="6166E3FE" w14:textId="29B7893F" w:rsidR="005D3964" w:rsidRPr="00436031" w:rsidRDefault="00436031">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34583CE" w14:textId="3FCD7A80" w:rsidR="005D3964" w:rsidRDefault="00A135DB"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5CDE4B54" w14:textId="0753B8CB" w:rsidR="005D3964" w:rsidRDefault="00A135DB">
            <w:pPr>
              <w:spacing w:before="0" w:after="0" w:line="240" w:lineRule="auto"/>
              <w:jc w:val="center"/>
              <w:rPr>
                <w:sz w:val="20"/>
                <w:szCs w:val="20"/>
              </w:rPr>
            </w:pPr>
            <w:r>
              <w:rPr>
                <w:sz w:val="20"/>
                <w:szCs w:val="20"/>
              </w:rPr>
              <w:t>25</w:t>
            </w:r>
          </w:p>
        </w:tc>
        <w:tc>
          <w:tcPr>
            <w:tcW w:w="1630" w:type="dxa"/>
            <w:shd w:val="clear" w:color="auto" w:fill="auto"/>
            <w:vAlign w:val="center"/>
          </w:tcPr>
          <w:p w14:paraId="56FCB905" w14:textId="31E4E5EA" w:rsidR="005D3964" w:rsidRDefault="00A135DB">
            <w:pPr>
              <w:spacing w:before="0" w:after="0" w:line="240" w:lineRule="auto"/>
              <w:jc w:val="center"/>
              <w:rPr>
                <w:sz w:val="20"/>
                <w:szCs w:val="20"/>
              </w:rPr>
            </w:pPr>
            <w:r>
              <w:rPr>
                <w:sz w:val="20"/>
                <w:szCs w:val="20"/>
              </w:rPr>
              <w:t>2</w:t>
            </w:r>
          </w:p>
        </w:tc>
        <w:tc>
          <w:tcPr>
            <w:tcW w:w="1704" w:type="dxa"/>
            <w:shd w:val="clear" w:color="auto" w:fill="auto"/>
            <w:vAlign w:val="center"/>
          </w:tcPr>
          <w:p w14:paraId="3852D70C" w14:textId="35551541" w:rsidR="005D3964" w:rsidRDefault="00A135DB">
            <w:pPr>
              <w:spacing w:before="0" w:after="0" w:line="240" w:lineRule="auto"/>
              <w:jc w:val="center"/>
              <w:rPr>
                <w:sz w:val="20"/>
                <w:szCs w:val="20"/>
              </w:rPr>
            </w:pPr>
            <w:r>
              <w:rPr>
                <w:sz w:val="20"/>
                <w:szCs w:val="20"/>
              </w:rPr>
              <w:t>N</w:t>
            </w:r>
          </w:p>
        </w:tc>
        <w:tc>
          <w:tcPr>
            <w:tcW w:w="1162" w:type="dxa"/>
            <w:vAlign w:val="center"/>
          </w:tcPr>
          <w:p w14:paraId="5D10C638" w14:textId="5C37BCFE" w:rsidR="005D3964" w:rsidRDefault="00A135DB">
            <w:pPr>
              <w:spacing w:before="0" w:after="0" w:line="240" w:lineRule="auto"/>
              <w:jc w:val="center"/>
              <w:rPr>
                <w:sz w:val="20"/>
                <w:szCs w:val="20"/>
              </w:rPr>
            </w:pPr>
            <w:r>
              <w:rPr>
                <w:sz w:val="20"/>
                <w:szCs w:val="20"/>
              </w:rPr>
              <w:t>2.5</w:t>
            </w:r>
          </w:p>
        </w:tc>
      </w:tr>
      <w:tr w:rsidR="00A135DB" w:rsidRPr="00482A27" w14:paraId="14C4821E" w14:textId="77777777" w:rsidTr="00EF1F60">
        <w:tc>
          <w:tcPr>
            <w:tcW w:w="1006" w:type="dxa"/>
            <w:vAlign w:val="center"/>
          </w:tcPr>
          <w:p w14:paraId="595B9C07" w14:textId="279C6965" w:rsidR="00A135DB" w:rsidRDefault="00A135DB">
            <w:pPr>
              <w:spacing w:before="0" w:after="0" w:line="240" w:lineRule="auto"/>
              <w:jc w:val="center"/>
              <w:rPr>
                <w:sz w:val="20"/>
                <w:szCs w:val="20"/>
              </w:rPr>
            </w:pPr>
            <w:r>
              <w:rPr>
                <w:sz w:val="20"/>
                <w:szCs w:val="20"/>
              </w:rPr>
              <w:t>DT151</w:t>
            </w:r>
          </w:p>
        </w:tc>
        <w:tc>
          <w:tcPr>
            <w:tcW w:w="1506" w:type="dxa"/>
            <w:shd w:val="clear" w:color="auto" w:fill="auto"/>
            <w:vAlign w:val="center"/>
          </w:tcPr>
          <w:p w14:paraId="2A7D9694" w14:textId="479F55A4" w:rsidR="00A135DB" w:rsidRDefault="00A135DB" w:rsidP="00A135DB">
            <w:pPr>
              <w:spacing w:before="0" w:after="0" w:line="240" w:lineRule="auto"/>
              <w:jc w:val="center"/>
              <w:rPr>
                <w:sz w:val="20"/>
                <w:szCs w:val="20"/>
              </w:rPr>
            </w:pPr>
            <w:r>
              <w:rPr>
                <w:sz w:val="20"/>
                <w:szCs w:val="20"/>
              </w:rPr>
              <w:t xml:space="preserve">Main St, </w:t>
            </w:r>
            <w:proofErr w:type="spellStart"/>
            <w:r>
              <w:rPr>
                <w:sz w:val="20"/>
                <w:szCs w:val="20"/>
              </w:rPr>
              <w:t>Holytown</w:t>
            </w:r>
            <w:proofErr w:type="spellEnd"/>
          </w:p>
        </w:tc>
        <w:tc>
          <w:tcPr>
            <w:tcW w:w="1360" w:type="dxa"/>
            <w:shd w:val="clear" w:color="auto" w:fill="auto"/>
            <w:vAlign w:val="center"/>
          </w:tcPr>
          <w:p w14:paraId="2F068408" w14:textId="5C4253FB" w:rsidR="00A135DB" w:rsidRDefault="008C5FE1">
            <w:pPr>
              <w:spacing w:before="0" w:after="0" w:line="240" w:lineRule="auto"/>
              <w:jc w:val="center"/>
              <w:rPr>
                <w:sz w:val="20"/>
                <w:szCs w:val="20"/>
              </w:rPr>
            </w:pPr>
            <w:r>
              <w:rPr>
                <w:sz w:val="20"/>
                <w:szCs w:val="20"/>
              </w:rPr>
              <w:t>Urban background</w:t>
            </w:r>
          </w:p>
        </w:tc>
        <w:tc>
          <w:tcPr>
            <w:tcW w:w="1038" w:type="dxa"/>
            <w:shd w:val="clear" w:color="auto" w:fill="auto"/>
            <w:vAlign w:val="center"/>
          </w:tcPr>
          <w:p w14:paraId="2803FFB3" w14:textId="60EB7E11" w:rsidR="00A135DB" w:rsidRDefault="008C5FE1" w:rsidP="005D2333">
            <w:pPr>
              <w:spacing w:before="0" w:after="0" w:line="240" w:lineRule="auto"/>
              <w:jc w:val="center"/>
              <w:rPr>
                <w:sz w:val="20"/>
                <w:szCs w:val="20"/>
              </w:rPr>
            </w:pPr>
            <w:r>
              <w:rPr>
                <w:sz w:val="20"/>
                <w:szCs w:val="20"/>
              </w:rPr>
              <w:t>276635</w:t>
            </w:r>
          </w:p>
        </w:tc>
        <w:tc>
          <w:tcPr>
            <w:tcW w:w="1132" w:type="dxa"/>
            <w:vAlign w:val="center"/>
          </w:tcPr>
          <w:p w14:paraId="3C7532DF" w14:textId="5E03D349" w:rsidR="00A135DB" w:rsidRDefault="008C5FE1">
            <w:pPr>
              <w:spacing w:before="0" w:after="0" w:line="240" w:lineRule="auto"/>
              <w:jc w:val="center"/>
              <w:rPr>
                <w:sz w:val="20"/>
                <w:szCs w:val="20"/>
              </w:rPr>
            </w:pPr>
            <w:r>
              <w:rPr>
                <w:sz w:val="20"/>
                <w:szCs w:val="20"/>
              </w:rPr>
              <w:t>660569</w:t>
            </w:r>
          </w:p>
        </w:tc>
        <w:tc>
          <w:tcPr>
            <w:tcW w:w="1312" w:type="dxa"/>
            <w:shd w:val="clear" w:color="auto" w:fill="auto"/>
            <w:vAlign w:val="center"/>
          </w:tcPr>
          <w:p w14:paraId="772D5B5E" w14:textId="7D187FE8" w:rsidR="00A135DB" w:rsidRPr="007467AF" w:rsidRDefault="008C5FE1">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2217147E" w14:textId="70BB0586" w:rsidR="00A135DB" w:rsidRDefault="007467AF"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6A79FC9D" w14:textId="2D6B5B07" w:rsidR="00A135DB" w:rsidRDefault="007467AF">
            <w:pPr>
              <w:spacing w:before="0" w:after="0" w:line="240" w:lineRule="auto"/>
              <w:jc w:val="center"/>
              <w:rPr>
                <w:sz w:val="20"/>
                <w:szCs w:val="20"/>
              </w:rPr>
            </w:pPr>
            <w:r>
              <w:rPr>
                <w:sz w:val="20"/>
                <w:szCs w:val="20"/>
              </w:rPr>
              <w:t>10</w:t>
            </w:r>
          </w:p>
        </w:tc>
        <w:tc>
          <w:tcPr>
            <w:tcW w:w="1630" w:type="dxa"/>
            <w:shd w:val="clear" w:color="auto" w:fill="auto"/>
            <w:vAlign w:val="center"/>
          </w:tcPr>
          <w:p w14:paraId="64DD00E1" w14:textId="0A8FED85" w:rsidR="00A135DB" w:rsidRDefault="007467AF">
            <w:pPr>
              <w:spacing w:before="0" w:after="0" w:line="240" w:lineRule="auto"/>
              <w:jc w:val="center"/>
              <w:rPr>
                <w:sz w:val="20"/>
                <w:szCs w:val="20"/>
              </w:rPr>
            </w:pPr>
            <w:r>
              <w:rPr>
                <w:sz w:val="20"/>
                <w:szCs w:val="20"/>
              </w:rPr>
              <w:t>2</w:t>
            </w:r>
          </w:p>
        </w:tc>
        <w:tc>
          <w:tcPr>
            <w:tcW w:w="1704" w:type="dxa"/>
            <w:shd w:val="clear" w:color="auto" w:fill="auto"/>
            <w:vAlign w:val="center"/>
          </w:tcPr>
          <w:p w14:paraId="0D779C85" w14:textId="4E97AFDA" w:rsidR="00A135DB" w:rsidRDefault="007467AF">
            <w:pPr>
              <w:spacing w:before="0" w:after="0" w:line="240" w:lineRule="auto"/>
              <w:jc w:val="center"/>
              <w:rPr>
                <w:sz w:val="20"/>
                <w:szCs w:val="20"/>
              </w:rPr>
            </w:pPr>
            <w:r>
              <w:rPr>
                <w:sz w:val="20"/>
                <w:szCs w:val="20"/>
              </w:rPr>
              <w:t>N</w:t>
            </w:r>
          </w:p>
        </w:tc>
        <w:tc>
          <w:tcPr>
            <w:tcW w:w="1162" w:type="dxa"/>
            <w:vAlign w:val="center"/>
          </w:tcPr>
          <w:p w14:paraId="40BC598E" w14:textId="00DDBBF7" w:rsidR="00A135DB" w:rsidRDefault="007467AF">
            <w:pPr>
              <w:spacing w:before="0" w:after="0" w:line="240" w:lineRule="auto"/>
              <w:jc w:val="center"/>
              <w:rPr>
                <w:sz w:val="20"/>
                <w:szCs w:val="20"/>
              </w:rPr>
            </w:pPr>
            <w:r>
              <w:rPr>
                <w:sz w:val="20"/>
                <w:szCs w:val="20"/>
              </w:rPr>
              <w:t>2.5</w:t>
            </w:r>
          </w:p>
        </w:tc>
      </w:tr>
      <w:tr w:rsidR="007467AF" w:rsidRPr="00482A27" w14:paraId="1543B46E" w14:textId="77777777" w:rsidTr="00EF1F60">
        <w:tc>
          <w:tcPr>
            <w:tcW w:w="1006" w:type="dxa"/>
            <w:vAlign w:val="center"/>
          </w:tcPr>
          <w:p w14:paraId="08AA2E69" w14:textId="7CC170D9" w:rsidR="007467AF" w:rsidRDefault="007467AF">
            <w:pPr>
              <w:spacing w:before="0" w:after="0" w:line="240" w:lineRule="auto"/>
              <w:jc w:val="center"/>
              <w:rPr>
                <w:sz w:val="20"/>
                <w:szCs w:val="20"/>
              </w:rPr>
            </w:pPr>
            <w:r>
              <w:rPr>
                <w:sz w:val="20"/>
                <w:szCs w:val="20"/>
              </w:rPr>
              <w:t>DT152</w:t>
            </w:r>
          </w:p>
        </w:tc>
        <w:tc>
          <w:tcPr>
            <w:tcW w:w="1506" w:type="dxa"/>
            <w:shd w:val="clear" w:color="auto" w:fill="auto"/>
            <w:vAlign w:val="center"/>
          </w:tcPr>
          <w:p w14:paraId="03C336DC" w14:textId="45F11A27" w:rsidR="007467AF" w:rsidRDefault="007467AF" w:rsidP="00A135DB">
            <w:pPr>
              <w:spacing w:before="0" w:after="0" w:line="240" w:lineRule="auto"/>
              <w:jc w:val="center"/>
              <w:rPr>
                <w:sz w:val="20"/>
                <w:szCs w:val="20"/>
              </w:rPr>
            </w:pPr>
            <w:r>
              <w:rPr>
                <w:sz w:val="20"/>
                <w:szCs w:val="20"/>
              </w:rPr>
              <w:t>Coatbridge Rd</w:t>
            </w:r>
            <w:r w:rsidR="00A4081D">
              <w:rPr>
                <w:sz w:val="20"/>
                <w:szCs w:val="20"/>
              </w:rPr>
              <w:t xml:space="preserve"> (shops), Townhead</w:t>
            </w:r>
          </w:p>
        </w:tc>
        <w:tc>
          <w:tcPr>
            <w:tcW w:w="1360" w:type="dxa"/>
            <w:shd w:val="clear" w:color="auto" w:fill="auto"/>
            <w:vAlign w:val="center"/>
          </w:tcPr>
          <w:p w14:paraId="731C38B0" w14:textId="2D94BFD3" w:rsidR="007467AF" w:rsidRDefault="00A4081D">
            <w:pPr>
              <w:spacing w:before="0" w:after="0" w:line="240" w:lineRule="auto"/>
              <w:jc w:val="center"/>
              <w:rPr>
                <w:sz w:val="20"/>
                <w:szCs w:val="20"/>
              </w:rPr>
            </w:pPr>
            <w:r>
              <w:rPr>
                <w:sz w:val="20"/>
                <w:szCs w:val="20"/>
              </w:rPr>
              <w:t>Roadside</w:t>
            </w:r>
          </w:p>
        </w:tc>
        <w:tc>
          <w:tcPr>
            <w:tcW w:w="1038" w:type="dxa"/>
            <w:shd w:val="clear" w:color="auto" w:fill="auto"/>
            <w:vAlign w:val="center"/>
          </w:tcPr>
          <w:p w14:paraId="1CB79C92" w14:textId="21EF3D19" w:rsidR="007467AF" w:rsidRDefault="00A4081D" w:rsidP="005D2333">
            <w:pPr>
              <w:spacing w:before="0" w:after="0" w:line="240" w:lineRule="auto"/>
              <w:jc w:val="center"/>
              <w:rPr>
                <w:sz w:val="20"/>
                <w:szCs w:val="20"/>
              </w:rPr>
            </w:pPr>
            <w:r>
              <w:rPr>
                <w:sz w:val="20"/>
                <w:szCs w:val="20"/>
              </w:rPr>
              <w:t>272391</w:t>
            </w:r>
          </w:p>
        </w:tc>
        <w:tc>
          <w:tcPr>
            <w:tcW w:w="1132" w:type="dxa"/>
            <w:vAlign w:val="center"/>
          </w:tcPr>
          <w:p w14:paraId="4AFE3E6B" w14:textId="4457761D" w:rsidR="007467AF" w:rsidRDefault="00A4081D">
            <w:pPr>
              <w:spacing w:before="0" w:after="0" w:line="240" w:lineRule="auto"/>
              <w:jc w:val="center"/>
              <w:rPr>
                <w:sz w:val="20"/>
                <w:szCs w:val="20"/>
              </w:rPr>
            </w:pPr>
            <w:r>
              <w:rPr>
                <w:sz w:val="20"/>
                <w:szCs w:val="20"/>
              </w:rPr>
              <w:t>665824</w:t>
            </w:r>
          </w:p>
        </w:tc>
        <w:tc>
          <w:tcPr>
            <w:tcW w:w="1312" w:type="dxa"/>
            <w:shd w:val="clear" w:color="auto" w:fill="auto"/>
            <w:vAlign w:val="center"/>
          </w:tcPr>
          <w:p w14:paraId="16AD5D40" w14:textId="04EF722F" w:rsidR="007467AF" w:rsidRPr="00A4081D" w:rsidRDefault="00A4081D">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3DF1394" w14:textId="3A6F5906" w:rsidR="007467AF" w:rsidRDefault="00B879FA"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6FFED880" w14:textId="7851DF9B" w:rsidR="007467AF" w:rsidRDefault="00B879FA">
            <w:pPr>
              <w:spacing w:before="0" w:after="0" w:line="240" w:lineRule="auto"/>
              <w:jc w:val="center"/>
              <w:rPr>
                <w:sz w:val="20"/>
                <w:szCs w:val="20"/>
              </w:rPr>
            </w:pPr>
            <w:r>
              <w:rPr>
                <w:sz w:val="20"/>
                <w:szCs w:val="20"/>
              </w:rPr>
              <w:t>10</w:t>
            </w:r>
          </w:p>
        </w:tc>
        <w:tc>
          <w:tcPr>
            <w:tcW w:w="1630" w:type="dxa"/>
            <w:shd w:val="clear" w:color="auto" w:fill="auto"/>
            <w:vAlign w:val="center"/>
          </w:tcPr>
          <w:p w14:paraId="1EC48822" w14:textId="77FC22D5" w:rsidR="007467AF" w:rsidRDefault="00B879FA">
            <w:pPr>
              <w:spacing w:before="0" w:after="0" w:line="240" w:lineRule="auto"/>
              <w:jc w:val="center"/>
              <w:rPr>
                <w:sz w:val="20"/>
                <w:szCs w:val="20"/>
              </w:rPr>
            </w:pPr>
            <w:r>
              <w:rPr>
                <w:sz w:val="20"/>
                <w:szCs w:val="20"/>
              </w:rPr>
              <w:t>2</w:t>
            </w:r>
          </w:p>
        </w:tc>
        <w:tc>
          <w:tcPr>
            <w:tcW w:w="1704" w:type="dxa"/>
            <w:shd w:val="clear" w:color="auto" w:fill="auto"/>
            <w:vAlign w:val="center"/>
          </w:tcPr>
          <w:p w14:paraId="74A74DE6" w14:textId="1ED14A61" w:rsidR="007467AF" w:rsidRDefault="00B879FA">
            <w:pPr>
              <w:spacing w:before="0" w:after="0" w:line="240" w:lineRule="auto"/>
              <w:jc w:val="center"/>
              <w:rPr>
                <w:sz w:val="20"/>
                <w:szCs w:val="20"/>
              </w:rPr>
            </w:pPr>
            <w:r>
              <w:rPr>
                <w:sz w:val="20"/>
                <w:szCs w:val="20"/>
              </w:rPr>
              <w:t>N</w:t>
            </w:r>
          </w:p>
        </w:tc>
        <w:tc>
          <w:tcPr>
            <w:tcW w:w="1162" w:type="dxa"/>
            <w:vAlign w:val="center"/>
          </w:tcPr>
          <w:p w14:paraId="516470AE" w14:textId="05C97662" w:rsidR="007467AF" w:rsidRDefault="00B879FA">
            <w:pPr>
              <w:spacing w:before="0" w:after="0" w:line="240" w:lineRule="auto"/>
              <w:jc w:val="center"/>
              <w:rPr>
                <w:sz w:val="20"/>
                <w:szCs w:val="20"/>
              </w:rPr>
            </w:pPr>
            <w:r>
              <w:rPr>
                <w:sz w:val="20"/>
                <w:szCs w:val="20"/>
              </w:rPr>
              <w:t>2.5</w:t>
            </w:r>
          </w:p>
        </w:tc>
      </w:tr>
      <w:tr w:rsidR="00B879FA" w:rsidRPr="00482A27" w14:paraId="704A49CF" w14:textId="77777777" w:rsidTr="00EF1F60">
        <w:tc>
          <w:tcPr>
            <w:tcW w:w="1006" w:type="dxa"/>
            <w:vAlign w:val="center"/>
          </w:tcPr>
          <w:p w14:paraId="00F97BCF" w14:textId="2C286FB0" w:rsidR="00B879FA" w:rsidRDefault="00B879FA">
            <w:pPr>
              <w:spacing w:before="0" w:after="0" w:line="240" w:lineRule="auto"/>
              <w:jc w:val="center"/>
              <w:rPr>
                <w:sz w:val="20"/>
                <w:szCs w:val="20"/>
              </w:rPr>
            </w:pPr>
            <w:r>
              <w:rPr>
                <w:sz w:val="20"/>
                <w:szCs w:val="20"/>
              </w:rPr>
              <w:t>DT153</w:t>
            </w:r>
          </w:p>
        </w:tc>
        <w:tc>
          <w:tcPr>
            <w:tcW w:w="1506" w:type="dxa"/>
            <w:shd w:val="clear" w:color="auto" w:fill="auto"/>
            <w:vAlign w:val="center"/>
          </w:tcPr>
          <w:p w14:paraId="7E0F5D55" w14:textId="031C6DF2" w:rsidR="00B879FA" w:rsidRDefault="00B879FA" w:rsidP="00A135DB">
            <w:pPr>
              <w:spacing w:before="0" w:after="0" w:line="240" w:lineRule="auto"/>
              <w:jc w:val="center"/>
              <w:rPr>
                <w:sz w:val="20"/>
                <w:szCs w:val="20"/>
              </w:rPr>
            </w:pPr>
            <w:r>
              <w:rPr>
                <w:sz w:val="20"/>
                <w:szCs w:val="20"/>
              </w:rPr>
              <w:t>72 Townhead Rd, Coatbridge</w:t>
            </w:r>
          </w:p>
        </w:tc>
        <w:tc>
          <w:tcPr>
            <w:tcW w:w="1360" w:type="dxa"/>
            <w:shd w:val="clear" w:color="auto" w:fill="auto"/>
            <w:vAlign w:val="center"/>
          </w:tcPr>
          <w:p w14:paraId="2E7C7B5E" w14:textId="51E81887" w:rsidR="00B879FA" w:rsidRDefault="00B879FA">
            <w:pPr>
              <w:spacing w:before="0" w:after="0" w:line="240" w:lineRule="auto"/>
              <w:jc w:val="center"/>
              <w:rPr>
                <w:sz w:val="20"/>
                <w:szCs w:val="20"/>
              </w:rPr>
            </w:pPr>
            <w:r>
              <w:rPr>
                <w:sz w:val="20"/>
                <w:szCs w:val="20"/>
              </w:rPr>
              <w:t>Roadside</w:t>
            </w:r>
          </w:p>
        </w:tc>
        <w:tc>
          <w:tcPr>
            <w:tcW w:w="1038" w:type="dxa"/>
            <w:shd w:val="clear" w:color="auto" w:fill="auto"/>
            <w:vAlign w:val="center"/>
          </w:tcPr>
          <w:p w14:paraId="7895A355" w14:textId="65E49C99" w:rsidR="00B879FA" w:rsidRDefault="00B879FA" w:rsidP="005D2333">
            <w:pPr>
              <w:spacing w:before="0" w:after="0" w:line="240" w:lineRule="auto"/>
              <w:jc w:val="center"/>
              <w:rPr>
                <w:sz w:val="20"/>
                <w:szCs w:val="20"/>
              </w:rPr>
            </w:pPr>
            <w:r>
              <w:rPr>
                <w:sz w:val="20"/>
                <w:szCs w:val="20"/>
              </w:rPr>
              <w:t>271720</w:t>
            </w:r>
          </w:p>
        </w:tc>
        <w:tc>
          <w:tcPr>
            <w:tcW w:w="1132" w:type="dxa"/>
            <w:vAlign w:val="center"/>
          </w:tcPr>
          <w:p w14:paraId="1FA7DA15" w14:textId="215009E0" w:rsidR="00B879FA" w:rsidRDefault="00D70391">
            <w:pPr>
              <w:spacing w:before="0" w:after="0" w:line="240" w:lineRule="auto"/>
              <w:jc w:val="center"/>
              <w:rPr>
                <w:sz w:val="20"/>
                <w:szCs w:val="20"/>
              </w:rPr>
            </w:pPr>
            <w:r>
              <w:rPr>
                <w:sz w:val="20"/>
                <w:szCs w:val="20"/>
              </w:rPr>
              <w:t>666053</w:t>
            </w:r>
          </w:p>
        </w:tc>
        <w:tc>
          <w:tcPr>
            <w:tcW w:w="1312" w:type="dxa"/>
            <w:shd w:val="clear" w:color="auto" w:fill="auto"/>
            <w:vAlign w:val="center"/>
          </w:tcPr>
          <w:p w14:paraId="0566282E" w14:textId="57CABD53" w:rsidR="00B879FA" w:rsidRPr="00D70391" w:rsidRDefault="00D70391">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B202A4D" w14:textId="17CDFDB5" w:rsidR="00B879FA" w:rsidRDefault="00D70391"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5C03B1A6" w14:textId="6DC502AA" w:rsidR="00B879FA" w:rsidRDefault="00D70391">
            <w:pPr>
              <w:spacing w:before="0" w:after="0" w:line="240" w:lineRule="auto"/>
              <w:jc w:val="center"/>
              <w:rPr>
                <w:sz w:val="20"/>
                <w:szCs w:val="20"/>
              </w:rPr>
            </w:pPr>
            <w:r>
              <w:rPr>
                <w:sz w:val="20"/>
                <w:szCs w:val="20"/>
              </w:rPr>
              <w:t>20</w:t>
            </w:r>
          </w:p>
        </w:tc>
        <w:tc>
          <w:tcPr>
            <w:tcW w:w="1630" w:type="dxa"/>
            <w:shd w:val="clear" w:color="auto" w:fill="auto"/>
            <w:vAlign w:val="center"/>
          </w:tcPr>
          <w:p w14:paraId="14C319CE" w14:textId="3A04378F" w:rsidR="00B879FA" w:rsidRDefault="00D70391">
            <w:pPr>
              <w:spacing w:before="0" w:after="0" w:line="240" w:lineRule="auto"/>
              <w:jc w:val="center"/>
              <w:rPr>
                <w:sz w:val="20"/>
                <w:szCs w:val="20"/>
              </w:rPr>
            </w:pPr>
            <w:r>
              <w:rPr>
                <w:sz w:val="20"/>
                <w:szCs w:val="20"/>
              </w:rPr>
              <w:t>2</w:t>
            </w:r>
          </w:p>
        </w:tc>
        <w:tc>
          <w:tcPr>
            <w:tcW w:w="1704" w:type="dxa"/>
            <w:shd w:val="clear" w:color="auto" w:fill="auto"/>
            <w:vAlign w:val="center"/>
          </w:tcPr>
          <w:p w14:paraId="1BC1A7EA" w14:textId="4ED42FE8" w:rsidR="00B879FA" w:rsidRDefault="00D70391">
            <w:pPr>
              <w:spacing w:before="0" w:after="0" w:line="240" w:lineRule="auto"/>
              <w:jc w:val="center"/>
              <w:rPr>
                <w:sz w:val="20"/>
                <w:szCs w:val="20"/>
              </w:rPr>
            </w:pPr>
            <w:r>
              <w:rPr>
                <w:sz w:val="20"/>
                <w:szCs w:val="20"/>
              </w:rPr>
              <w:t>N</w:t>
            </w:r>
          </w:p>
        </w:tc>
        <w:tc>
          <w:tcPr>
            <w:tcW w:w="1162" w:type="dxa"/>
            <w:vAlign w:val="center"/>
          </w:tcPr>
          <w:p w14:paraId="6F5378B2" w14:textId="79DF6672" w:rsidR="00B879FA" w:rsidRDefault="00D70391">
            <w:pPr>
              <w:spacing w:before="0" w:after="0" w:line="240" w:lineRule="auto"/>
              <w:jc w:val="center"/>
              <w:rPr>
                <w:sz w:val="20"/>
                <w:szCs w:val="20"/>
              </w:rPr>
            </w:pPr>
            <w:r>
              <w:rPr>
                <w:sz w:val="20"/>
                <w:szCs w:val="20"/>
              </w:rPr>
              <w:t>2.5</w:t>
            </w:r>
          </w:p>
        </w:tc>
      </w:tr>
      <w:tr w:rsidR="00D70391" w:rsidRPr="00482A27" w14:paraId="140756E9" w14:textId="77777777" w:rsidTr="00EF1F60">
        <w:tc>
          <w:tcPr>
            <w:tcW w:w="1006" w:type="dxa"/>
            <w:vAlign w:val="center"/>
          </w:tcPr>
          <w:p w14:paraId="19BC5E67" w14:textId="31F91BB2" w:rsidR="00D70391" w:rsidRDefault="00D70391">
            <w:pPr>
              <w:spacing w:before="0" w:after="0" w:line="240" w:lineRule="auto"/>
              <w:jc w:val="center"/>
              <w:rPr>
                <w:sz w:val="20"/>
                <w:szCs w:val="20"/>
              </w:rPr>
            </w:pPr>
            <w:r>
              <w:rPr>
                <w:sz w:val="20"/>
                <w:szCs w:val="20"/>
              </w:rPr>
              <w:t>DT154</w:t>
            </w:r>
          </w:p>
        </w:tc>
        <w:tc>
          <w:tcPr>
            <w:tcW w:w="1506" w:type="dxa"/>
            <w:shd w:val="clear" w:color="auto" w:fill="auto"/>
            <w:vAlign w:val="center"/>
          </w:tcPr>
          <w:p w14:paraId="6A7E4705" w14:textId="3FABF8A3" w:rsidR="00D70391" w:rsidRDefault="0016378D" w:rsidP="00A135DB">
            <w:pPr>
              <w:spacing w:before="0" w:after="0" w:line="240" w:lineRule="auto"/>
              <w:jc w:val="center"/>
              <w:rPr>
                <w:sz w:val="20"/>
                <w:szCs w:val="20"/>
              </w:rPr>
            </w:pPr>
            <w:r>
              <w:rPr>
                <w:sz w:val="20"/>
                <w:szCs w:val="20"/>
              </w:rPr>
              <w:t>Sunnyside Rd, Coatbridge</w:t>
            </w:r>
          </w:p>
        </w:tc>
        <w:tc>
          <w:tcPr>
            <w:tcW w:w="1360" w:type="dxa"/>
            <w:shd w:val="clear" w:color="auto" w:fill="auto"/>
            <w:vAlign w:val="center"/>
          </w:tcPr>
          <w:p w14:paraId="09776E1A" w14:textId="10E46789" w:rsidR="00D70391" w:rsidRDefault="0016378D">
            <w:pPr>
              <w:spacing w:before="0" w:after="0" w:line="240" w:lineRule="auto"/>
              <w:jc w:val="center"/>
              <w:rPr>
                <w:sz w:val="20"/>
                <w:szCs w:val="20"/>
              </w:rPr>
            </w:pPr>
            <w:r>
              <w:rPr>
                <w:sz w:val="20"/>
                <w:szCs w:val="20"/>
              </w:rPr>
              <w:t>Roadside</w:t>
            </w:r>
          </w:p>
        </w:tc>
        <w:tc>
          <w:tcPr>
            <w:tcW w:w="1038" w:type="dxa"/>
            <w:shd w:val="clear" w:color="auto" w:fill="auto"/>
            <w:vAlign w:val="center"/>
          </w:tcPr>
          <w:p w14:paraId="45C78268" w14:textId="2E802C42" w:rsidR="00D70391" w:rsidRDefault="0016378D" w:rsidP="005D2333">
            <w:pPr>
              <w:spacing w:before="0" w:after="0" w:line="240" w:lineRule="auto"/>
              <w:jc w:val="center"/>
              <w:rPr>
                <w:sz w:val="20"/>
                <w:szCs w:val="20"/>
              </w:rPr>
            </w:pPr>
            <w:r>
              <w:rPr>
                <w:sz w:val="20"/>
                <w:szCs w:val="20"/>
              </w:rPr>
              <w:t>273042</w:t>
            </w:r>
          </w:p>
        </w:tc>
        <w:tc>
          <w:tcPr>
            <w:tcW w:w="1132" w:type="dxa"/>
            <w:vAlign w:val="center"/>
          </w:tcPr>
          <w:p w14:paraId="11E2BB02" w14:textId="7EBBB87B" w:rsidR="00D70391" w:rsidRDefault="0016378D">
            <w:pPr>
              <w:spacing w:before="0" w:after="0" w:line="240" w:lineRule="auto"/>
              <w:jc w:val="center"/>
              <w:rPr>
                <w:sz w:val="20"/>
                <w:szCs w:val="20"/>
              </w:rPr>
            </w:pPr>
            <w:r>
              <w:rPr>
                <w:sz w:val="20"/>
                <w:szCs w:val="20"/>
              </w:rPr>
              <w:t>665176</w:t>
            </w:r>
          </w:p>
        </w:tc>
        <w:tc>
          <w:tcPr>
            <w:tcW w:w="1312" w:type="dxa"/>
            <w:shd w:val="clear" w:color="auto" w:fill="auto"/>
            <w:vAlign w:val="center"/>
          </w:tcPr>
          <w:p w14:paraId="422CEC6E" w14:textId="0F2A205B" w:rsidR="00D70391" w:rsidRPr="0016378D" w:rsidRDefault="0016378D">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0771459" w14:textId="725410D5" w:rsidR="00D70391" w:rsidRDefault="00A17590"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035472C0" w14:textId="64B4C816" w:rsidR="00D70391" w:rsidRDefault="00A17590">
            <w:pPr>
              <w:spacing w:before="0" w:after="0" w:line="240" w:lineRule="auto"/>
              <w:jc w:val="center"/>
              <w:rPr>
                <w:sz w:val="20"/>
                <w:szCs w:val="20"/>
              </w:rPr>
            </w:pPr>
            <w:r>
              <w:rPr>
                <w:sz w:val="20"/>
                <w:szCs w:val="20"/>
              </w:rPr>
              <w:t>20</w:t>
            </w:r>
          </w:p>
        </w:tc>
        <w:tc>
          <w:tcPr>
            <w:tcW w:w="1630" w:type="dxa"/>
            <w:shd w:val="clear" w:color="auto" w:fill="auto"/>
            <w:vAlign w:val="center"/>
          </w:tcPr>
          <w:p w14:paraId="59C2F01D" w14:textId="066CE909" w:rsidR="00D70391" w:rsidRDefault="00A17590">
            <w:pPr>
              <w:spacing w:before="0" w:after="0" w:line="240" w:lineRule="auto"/>
              <w:jc w:val="center"/>
              <w:rPr>
                <w:sz w:val="20"/>
                <w:szCs w:val="20"/>
              </w:rPr>
            </w:pPr>
            <w:r>
              <w:rPr>
                <w:sz w:val="20"/>
                <w:szCs w:val="20"/>
              </w:rPr>
              <w:t>2</w:t>
            </w:r>
          </w:p>
        </w:tc>
        <w:tc>
          <w:tcPr>
            <w:tcW w:w="1704" w:type="dxa"/>
            <w:shd w:val="clear" w:color="auto" w:fill="auto"/>
            <w:vAlign w:val="center"/>
          </w:tcPr>
          <w:p w14:paraId="26826381" w14:textId="1B34A71C" w:rsidR="00D70391" w:rsidRDefault="00A17590">
            <w:pPr>
              <w:spacing w:before="0" w:after="0" w:line="240" w:lineRule="auto"/>
              <w:jc w:val="center"/>
              <w:rPr>
                <w:sz w:val="20"/>
                <w:szCs w:val="20"/>
              </w:rPr>
            </w:pPr>
            <w:r>
              <w:rPr>
                <w:sz w:val="20"/>
                <w:szCs w:val="20"/>
              </w:rPr>
              <w:t>N</w:t>
            </w:r>
          </w:p>
        </w:tc>
        <w:tc>
          <w:tcPr>
            <w:tcW w:w="1162" w:type="dxa"/>
            <w:vAlign w:val="center"/>
          </w:tcPr>
          <w:p w14:paraId="7330039B" w14:textId="292A6F8A" w:rsidR="00D70391" w:rsidRDefault="00A17590">
            <w:pPr>
              <w:spacing w:before="0" w:after="0" w:line="240" w:lineRule="auto"/>
              <w:jc w:val="center"/>
              <w:rPr>
                <w:sz w:val="20"/>
                <w:szCs w:val="20"/>
              </w:rPr>
            </w:pPr>
            <w:r>
              <w:rPr>
                <w:sz w:val="20"/>
                <w:szCs w:val="20"/>
              </w:rPr>
              <w:t>2.5</w:t>
            </w:r>
          </w:p>
        </w:tc>
      </w:tr>
      <w:tr w:rsidR="00A17590" w:rsidRPr="00482A27" w14:paraId="6FDF2D37" w14:textId="77777777" w:rsidTr="00EF1F60">
        <w:tc>
          <w:tcPr>
            <w:tcW w:w="1006" w:type="dxa"/>
            <w:vAlign w:val="center"/>
          </w:tcPr>
          <w:p w14:paraId="40033E53" w14:textId="480E41D5" w:rsidR="00A17590" w:rsidRDefault="00A17590">
            <w:pPr>
              <w:spacing w:before="0" w:after="0" w:line="240" w:lineRule="auto"/>
              <w:jc w:val="center"/>
              <w:rPr>
                <w:sz w:val="20"/>
                <w:szCs w:val="20"/>
              </w:rPr>
            </w:pPr>
            <w:r>
              <w:rPr>
                <w:sz w:val="20"/>
                <w:szCs w:val="20"/>
              </w:rPr>
              <w:t>DT156</w:t>
            </w:r>
          </w:p>
        </w:tc>
        <w:tc>
          <w:tcPr>
            <w:tcW w:w="1506" w:type="dxa"/>
            <w:shd w:val="clear" w:color="auto" w:fill="auto"/>
            <w:vAlign w:val="center"/>
          </w:tcPr>
          <w:p w14:paraId="577AD277" w14:textId="2954DDFE" w:rsidR="00A17590" w:rsidRDefault="00A17590" w:rsidP="00A135DB">
            <w:pPr>
              <w:spacing w:before="0" w:after="0" w:line="240" w:lineRule="auto"/>
              <w:jc w:val="center"/>
              <w:rPr>
                <w:sz w:val="20"/>
                <w:szCs w:val="20"/>
              </w:rPr>
            </w:pPr>
            <w:r>
              <w:rPr>
                <w:sz w:val="20"/>
                <w:szCs w:val="20"/>
              </w:rPr>
              <w:t>Stirling St, Airdrie</w:t>
            </w:r>
          </w:p>
        </w:tc>
        <w:tc>
          <w:tcPr>
            <w:tcW w:w="1360" w:type="dxa"/>
            <w:shd w:val="clear" w:color="auto" w:fill="auto"/>
            <w:vAlign w:val="center"/>
          </w:tcPr>
          <w:p w14:paraId="1DE8F0AE" w14:textId="65B804DA" w:rsidR="00A17590" w:rsidRDefault="00A17590">
            <w:pPr>
              <w:spacing w:before="0" w:after="0" w:line="240" w:lineRule="auto"/>
              <w:jc w:val="center"/>
              <w:rPr>
                <w:sz w:val="20"/>
                <w:szCs w:val="20"/>
              </w:rPr>
            </w:pPr>
            <w:r>
              <w:rPr>
                <w:sz w:val="20"/>
                <w:szCs w:val="20"/>
              </w:rPr>
              <w:t>Roadside</w:t>
            </w:r>
          </w:p>
        </w:tc>
        <w:tc>
          <w:tcPr>
            <w:tcW w:w="1038" w:type="dxa"/>
            <w:shd w:val="clear" w:color="auto" w:fill="auto"/>
            <w:vAlign w:val="center"/>
          </w:tcPr>
          <w:p w14:paraId="0C6607B3" w14:textId="1E0E0361" w:rsidR="00A17590" w:rsidRDefault="0003095C" w:rsidP="005D2333">
            <w:pPr>
              <w:spacing w:before="0" w:after="0" w:line="240" w:lineRule="auto"/>
              <w:jc w:val="center"/>
              <w:rPr>
                <w:sz w:val="20"/>
                <w:szCs w:val="20"/>
              </w:rPr>
            </w:pPr>
            <w:r>
              <w:rPr>
                <w:sz w:val="20"/>
                <w:szCs w:val="20"/>
              </w:rPr>
              <w:t>276005</w:t>
            </w:r>
          </w:p>
        </w:tc>
        <w:tc>
          <w:tcPr>
            <w:tcW w:w="1132" w:type="dxa"/>
            <w:vAlign w:val="center"/>
          </w:tcPr>
          <w:p w14:paraId="41421241" w14:textId="1979EA84" w:rsidR="00A17590" w:rsidRDefault="0003095C">
            <w:pPr>
              <w:spacing w:before="0" w:after="0" w:line="240" w:lineRule="auto"/>
              <w:jc w:val="center"/>
              <w:rPr>
                <w:sz w:val="20"/>
                <w:szCs w:val="20"/>
              </w:rPr>
            </w:pPr>
            <w:r>
              <w:rPr>
                <w:sz w:val="20"/>
                <w:szCs w:val="20"/>
              </w:rPr>
              <w:t>665406</w:t>
            </w:r>
          </w:p>
        </w:tc>
        <w:tc>
          <w:tcPr>
            <w:tcW w:w="1312" w:type="dxa"/>
            <w:shd w:val="clear" w:color="auto" w:fill="auto"/>
            <w:vAlign w:val="center"/>
          </w:tcPr>
          <w:p w14:paraId="1EC3123F" w14:textId="3BB8B2C4" w:rsidR="00A17590" w:rsidRPr="0003095C" w:rsidRDefault="0003095C">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C9FAB11" w14:textId="37AED661" w:rsidR="00A17590" w:rsidRDefault="0003095C"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54727D25" w14:textId="7B7D07FC" w:rsidR="00A17590" w:rsidRDefault="0003095C">
            <w:pPr>
              <w:spacing w:before="0" w:after="0" w:line="240" w:lineRule="auto"/>
              <w:jc w:val="center"/>
              <w:rPr>
                <w:sz w:val="20"/>
                <w:szCs w:val="20"/>
              </w:rPr>
            </w:pPr>
            <w:r>
              <w:rPr>
                <w:sz w:val="20"/>
                <w:szCs w:val="20"/>
              </w:rPr>
              <w:t>50</w:t>
            </w:r>
          </w:p>
        </w:tc>
        <w:tc>
          <w:tcPr>
            <w:tcW w:w="1630" w:type="dxa"/>
            <w:shd w:val="clear" w:color="auto" w:fill="auto"/>
            <w:vAlign w:val="center"/>
          </w:tcPr>
          <w:p w14:paraId="4737E9B4" w14:textId="06A8508D" w:rsidR="00A17590" w:rsidRDefault="0003095C">
            <w:pPr>
              <w:spacing w:before="0" w:after="0" w:line="240" w:lineRule="auto"/>
              <w:jc w:val="center"/>
              <w:rPr>
                <w:sz w:val="20"/>
                <w:szCs w:val="20"/>
              </w:rPr>
            </w:pPr>
            <w:r>
              <w:rPr>
                <w:sz w:val="20"/>
                <w:szCs w:val="20"/>
              </w:rPr>
              <w:t>2</w:t>
            </w:r>
          </w:p>
        </w:tc>
        <w:tc>
          <w:tcPr>
            <w:tcW w:w="1704" w:type="dxa"/>
            <w:shd w:val="clear" w:color="auto" w:fill="auto"/>
            <w:vAlign w:val="center"/>
          </w:tcPr>
          <w:p w14:paraId="470D827F" w14:textId="1AAAB41D" w:rsidR="00A17590" w:rsidRDefault="0003095C">
            <w:pPr>
              <w:spacing w:before="0" w:after="0" w:line="240" w:lineRule="auto"/>
              <w:jc w:val="center"/>
              <w:rPr>
                <w:sz w:val="20"/>
                <w:szCs w:val="20"/>
              </w:rPr>
            </w:pPr>
            <w:r>
              <w:rPr>
                <w:sz w:val="20"/>
                <w:szCs w:val="20"/>
              </w:rPr>
              <w:t>N</w:t>
            </w:r>
          </w:p>
        </w:tc>
        <w:tc>
          <w:tcPr>
            <w:tcW w:w="1162" w:type="dxa"/>
            <w:vAlign w:val="center"/>
          </w:tcPr>
          <w:p w14:paraId="6C540F63" w14:textId="47BDC987" w:rsidR="00A17590" w:rsidRDefault="0003095C">
            <w:pPr>
              <w:spacing w:before="0" w:after="0" w:line="240" w:lineRule="auto"/>
              <w:jc w:val="center"/>
              <w:rPr>
                <w:sz w:val="20"/>
                <w:szCs w:val="20"/>
              </w:rPr>
            </w:pPr>
            <w:r>
              <w:rPr>
                <w:sz w:val="20"/>
                <w:szCs w:val="20"/>
              </w:rPr>
              <w:t>2.5</w:t>
            </w:r>
          </w:p>
        </w:tc>
      </w:tr>
      <w:tr w:rsidR="0003095C" w:rsidRPr="00482A27" w14:paraId="773E62A8" w14:textId="77777777" w:rsidTr="00EF1F60">
        <w:tc>
          <w:tcPr>
            <w:tcW w:w="1006" w:type="dxa"/>
            <w:vAlign w:val="center"/>
          </w:tcPr>
          <w:p w14:paraId="789BB283" w14:textId="614E67EA" w:rsidR="0003095C" w:rsidRDefault="0003095C">
            <w:pPr>
              <w:spacing w:before="0" w:after="0" w:line="240" w:lineRule="auto"/>
              <w:jc w:val="center"/>
              <w:rPr>
                <w:sz w:val="20"/>
                <w:szCs w:val="20"/>
              </w:rPr>
            </w:pPr>
            <w:r>
              <w:rPr>
                <w:sz w:val="20"/>
                <w:szCs w:val="20"/>
              </w:rPr>
              <w:t>DT157</w:t>
            </w:r>
          </w:p>
        </w:tc>
        <w:tc>
          <w:tcPr>
            <w:tcW w:w="1506" w:type="dxa"/>
            <w:shd w:val="clear" w:color="auto" w:fill="auto"/>
            <w:vAlign w:val="center"/>
          </w:tcPr>
          <w:p w14:paraId="081C572F" w14:textId="3D3FA9F9" w:rsidR="0003095C" w:rsidRDefault="005206CD" w:rsidP="00A135DB">
            <w:pPr>
              <w:spacing w:before="0" w:after="0" w:line="240" w:lineRule="auto"/>
              <w:jc w:val="center"/>
              <w:rPr>
                <w:sz w:val="20"/>
                <w:szCs w:val="20"/>
              </w:rPr>
            </w:pPr>
            <w:r>
              <w:rPr>
                <w:sz w:val="20"/>
                <w:szCs w:val="20"/>
              </w:rPr>
              <w:t xml:space="preserve">31 Station Road, </w:t>
            </w:r>
            <w:proofErr w:type="spellStart"/>
            <w:r>
              <w:rPr>
                <w:sz w:val="20"/>
                <w:szCs w:val="20"/>
              </w:rPr>
              <w:t>Muirhead</w:t>
            </w:r>
            <w:proofErr w:type="spellEnd"/>
          </w:p>
        </w:tc>
        <w:tc>
          <w:tcPr>
            <w:tcW w:w="1360" w:type="dxa"/>
            <w:shd w:val="clear" w:color="auto" w:fill="auto"/>
            <w:vAlign w:val="center"/>
          </w:tcPr>
          <w:p w14:paraId="424968D6" w14:textId="4CE8AD43" w:rsidR="0003095C" w:rsidRDefault="005206CD">
            <w:pPr>
              <w:spacing w:before="0" w:after="0" w:line="240" w:lineRule="auto"/>
              <w:jc w:val="center"/>
              <w:rPr>
                <w:sz w:val="20"/>
                <w:szCs w:val="20"/>
              </w:rPr>
            </w:pPr>
            <w:r>
              <w:rPr>
                <w:sz w:val="20"/>
                <w:szCs w:val="20"/>
              </w:rPr>
              <w:t>Roadside</w:t>
            </w:r>
          </w:p>
        </w:tc>
        <w:tc>
          <w:tcPr>
            <w:tcW w:w="1038" w:type="dxa"/>
            <w:shd w:val="clear" w:color="auto" w:fill="auto"/>
            <w:vAlign w:val="center"/>
          </w:tcPr>
          <w:p w14:paraId="1547AD84" w14:textId="2CE93CE6" w:rsidR="0003095C" w:rsidRDefault="005206CD" w:rsidP="005D2333">
            <w:pPr>
              <w:spacing w:before="0" w:after="0" w:line="240" w:lineRule="auto"/>
              <w:jc w:val="center"/>
              <w:rPr>
                <w:sz w:val="20"/>
                <w:szCs w:val="20"/>
              </w:rPr>
            </w:pPr>
            <w:r>
              <w:rPr>
                <w:sz w:val="20"/>
                <w:szCs w:val="20"/>
              </w:rPr>
              <w:t>268442</w:t>
            </w:r>
          </w:p>
        </w:tc>
        <w:tc>
          <w:tcPr>
            <w:tcW w:w="1132" w:type="dxa"/>
            <w:vAlign w:val="center"/>
          </w:tcPr>
          <w:p w14:paraId="79D85746" w14:textId="34D0BAE9" w:rsidR="0003095C" w:rsidRDefault="005206CD">
            <w:pPr>
              <w:spacing w:before="0" w:after="0" w:line="240" w:lineRule="auto"/>
              <w:jc w:val="center"/>
              <w:rPr>
                <w:sz w:val="20"/>
                <w:szCs w:val="20"/>
              </w:rPr>
            </w:pPr>
            <w:r>
              <w:rPr>
                <w:sz w:val="20"/>
                <w:szCs w:val="20"/>
              </w:rPr>
              <w:t>669262</w:t>
            </w:r>
          </w:p>
        </w:tc>
        <w:tc>
          <w:tcPr>
            <w:tcW w:w="1312" w:type="dxa"/>
            <w:shd w:val="clear" w:color="auto" w:fill="auto"/>
            <w:vAlign w:val="center"/>
          </w:tcPr>
          <w:p w14:paraId="7B990CB7" w14:textId="449A828C" w:rsidR="0003095C" w:rsidRPr="005206CD" w:rsidRDefault="005206CD">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989C516" w14:textId="6C0DA605" w:rsidR="0003095C" w:rsidRDefault="006B32EA"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755AB987" w14:textId="3C4AB927" w:rsidR="0003095C" w:rsidRDefault="006B32EA">
            <w:pPr>
              <w:spacing w:before="0" w:after="0" w:line="240" w:lineRule="auto"/>
              <w:jc w:val="center"/>
              <w:rPr>
                <w:sz w:val="20"/>
                <w:szCs w:val="20"/>
              </w:rPr>
            </w:pPr>
            <w:r>
              <w:rPr>
                <w:sz w:val="20"/>
                <w:szCs w:val="20"/>
              </w:rPr>
              <w:t>15</w:t>
            </w:r>
          </w:p>
        </w:tc>
        <w:tc>
          <w:tcPr>
            <w:tcW w:w="1630" w:type="dxa"/>
            <w:shd w:val="clear" w:color="auto" w:fill="auto"/>
            <w:vAlign w:val="center"/>
          </w:tcPr>
          <w:p w14:paraId="348C5665" w14:textId="19ADDE8B" w:rsidR="0003095C" w:rsidRDefault="006B32EA">
            <w:pPr>
              <w:spacing w:before="0" w:after="0" w:line="240" w:lineRule="auto"/>
              <w:jc w:val="center"/>
              <w:rPr>
                <w:sz w:val="20"/>
                <w:szCs w:val="20"/>
              </w:rPr>
            </w:pPr>
            <w:r>
              <w:rPr>
                <w:sz w:val="20"/>
                <w:szCs w:val="20"/>
              </w:rPr>
              <w:t>2</w:t>
            </w:r>
          </w:p>
        </w:tc>
        <w:tc>
          <w:tcPr>
            <w:tcW w:w="1704" w:type="dxa"/>
            <w:shd w:val="clear" w:color="auto" w:fill="auto"/>
            <w:vAlign w:val="center"/>
          </w:tcPr>
          <w:p w14:paraId="06DB3F54" w14:textId="42AA2EDF" w:rsidR="0003095C" w:rsidRDefault="006B32EA">
            <w:pPr>
              <w:spacing w:before="0" w:after="0" w:line="240" w:lineRule="auto"/>
              <w:jc w:val="center"/>
              <w:rPr>
                <w:sz w:val="20"/>
                <w:szCs w:val="20"/>
              </w:rPr>
            </w:pPr>
            <w:r>
              <w:rPr>
                <w:sz w:val="20"/>
                <w:szCs w:val="20"/>
              </w:rPr>
              <w:t>N</w:t>
            </w:r>
          </w:p>
        </w:tc>
        <w:tc>
          <w:tcPr>
            <w:tcW w:w="1162" w:type="dxa"/>
            <w:vAlign w:val="center"/>
          </w:tcPr>
          <w:p w14:paraId="24193CCE" w14:textId="6AF8FECC" w:rsidR="0003095C" w:rsidRDefault="006B32EA">
            <w:pPr>
              <w:spacing w:before="0" w:after="0" w:line="240" w:lineRule="auto"/>
              <w:jc w:val="center"/>
              <w:rPr>
                <w:sz w:val="20"/>
                <w:szCs w:val="20"/>
              </w:rPr>
            </w:pPr>
            <w:r>
              <w:rPr>
                <w:sz w:val="20"/>
                <w:szCs w:val="20"/>
              </w:rPr>
              <w:t>2.5</w:t>
            </w:r>
          </w:p>
        </w:tc>
      </w:tr>
      <w:tr w:rsidR="006B32EA" w:rsidRPr="00482A27" w14:paraId="4309F633" w14:textId="77777777" w:rsidTr="00EF1F60">
        <w:tc>
          <w:tcPr>
            <w:tcW w:w="1006" w:type="dxa"/>
            <w:vAlign w:val="center"/>
          </w:tcPr>
          <w:p w14:paraId="6163595F" w14:textId="20245402" w:rsidR="006B32EA" w:rsidRDefault="006B32EA">
            <w:pPr>
              <w:spacing w:before="0" w:after="0" w:line="240" w:lineRule="auto"/>
              <w:jc w:val="center"/>
              <w:rPr>
                <w:sz w:val="20"/>
                <w:szCs w:val="20"/>
              </w:rPr>
            </w:pPr>
            <w:r>
              <w:rPr>
                <w:sz w:val="20"/>
                <w:szCs w:val="20"/>
              </w:rPr>
              <w:t>DT158a</w:t>
            </w:r>
          </w:p>
        </w:tc>
        <w:tc>
          <w:tcPr>
            <w:tcW w:w="1506" w:type="dxa"/>
            <w:shd w:val="clear" w:color="auto" w:fill="auto"/>
            <w:vAlign w:val="center"/>
          </w:tcPr>
          <w:p w14:paraId="3B686FEC" w14:textId="7285592F" w:rsidR="006B32EA" w:rsidRDefault="006B32EA" w:rsidP="00A135DB">
            <w:pPr>
              <w:spacing w:before="0" w:after="0" w:line="240" w:lineRule="auto"/>
              <w:jc w:val="center"/>
              <w:rPr>
                <w:sz w:val="20"/>
                <w:szCs w:val="20"/>
              </w:rPr>
            </w:pPr>
            <w:proofErr w:type="spellStart"/>
            <w:r>
              <w:rPr>
                <w:sz w:val="20"/>
                <w:szCs w:val="20"/>
              </w:rPr>
              <w:t>Croftmoraig</w:t>
            </w:r>
            <w:proofErr w:type="spellEnd"/>
            <w:r>
              <w:rPr>
                <w:sz w:val="20"/>
                <w:szCs w:val="20"/>
              </w:rPr>
              <w:t xml:space="preserve"> Ave, </w:t>
            </w:r>
            <w:proofErr w:type="spellStart"/>
            <w:r>
              <w:rPr>
                <w:sz w:val="20"/>
                <w:szCs w:val="20"/>
              </w:rPr>
              <w:t>Moodiesburn</w:t>
            </w:r>
            <w:proofErr w:type="spellEnd"/>
          </w:p>
        </w:tc>
        <w:tc>
          <w:tcPr>
            <w:tcW w:w="1360" w:type="dxa"/>
            <w:shd w:val="clear" w:color="auto" w:fill="auto"/>
            <w:vAlign w:val="center"/>
          </w:tcPr>
          <w:p w14:paraId="309A857B" w14:textId="0A308E46" w:rsidR="006B32EA" w:rsidRDefault="006B32EA">
            <w:pPr>
              <w:spacing w:before="0" w:after="0" w:line="240" w:lineRule="auto"/>
              <w:jc w:val="center"/>
              <w:rPr>
                <w:sz w:val="20"/>
                <w:szCs w:val="20"/>
              </w:rPr>
            </w:pPr>
            <w:r>
              <w:rPr>
                <w:sz w:val="20"/>
                <w:szCs w:val="20"/>
              </w:rPr>
              <w:t>Kerbside</w:t>
            </w:r>
          </w:p>
        </w:tc>
        <w:tc>
          <w:tcPr>
            <w:tcW w:w="1038" w:type="dxa"/>
            <w:shd w:val="clear" w:color="auto" w:fill="auto"/>
            <w:vAlign w:val="center"/>
          </w:tcPr>
          <w:p w14:paraId="32FF83DF" w14:textId="2E2AF556" w:rsidR="006B32EA" w:rsidRDefault="00E616AB" w:rsidP="005D2333">
            <w:pPr>
              <w:spacing w:before="0" w:after="0" w:line="240" w:lineRule="auto"/>
              <w:jc w:val="center"/>
              <w:rPr>
                <w:sz w:val="20"/>
                <w:szCs w:val="20"/>
              </w:rPr>
            </w:pPr>
            <w:r>
              <w:rPr>
                <w:sz w:val="20"/>
                <w:szCs w:val="20"/>
              </w:rPr>
              <w:t>270281</w:t>
            </w:r>
          </w:p>
        </w:tc>
        <w:tc>
          <w:tcPr>
            <w:tcW w:w="1132" w:type="dxa"/>
            <w:vAlign w:val="center"/>
          </w:tcPr>
          <w:p w14:paraId="0F72C0BB" w14:textId="2FE1DDE1" w:rsidR="006B32EA" w:rsidRDefault="00E616AB">
            <w:pPr>
              <w:spacing w:before="0" w:after="0" w:line="240" w:lineRule="auto"/>
              <w:jc w:val="center"/>
              <w:rPr>
                <w:sz w:val="20"/>
                <w:szCs w:val="20"/>
              </w:rPr>
            </w:pPr>
            <w:r>
              <w:rPr>
                <w:sz w:val="20"/>
                <w:szCs w:val="20"/>
              </w:rPr>
              <w:t>671715</w:t>
            </w:r>
          </w:p>
        </w:tc>
        <w:tc>
          <w:tcPr>
            <w:tcW w:w="1312" w:type="dxa"/>
            <w:shd w:val="clear" w:color="auto" w:fill="auto"/>
            <w:vAlign w:val="center"/>
          </w:tcPr>
          <w:p w14:paraId="40587AAF" w14:textId="7A4C9B59" w:rsidR="006B32EA" w:rsidRPr="00E616AB" w:rsidRDefault="00E616AB">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1D67609F" w14:textId="67F09379" w:rsidR="006B32EA" w:rsidRDefault="00E616AB"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21F26D75" w14:textId="79EFBA87" w:rsidR="006B32EA" w:rsidRDefault="00E616AB">
            <w:pPr>
              <w:spacing w:before="0" w:after="0" w:line="240" w:lineRule="auto"/>
              <w:jc w:val="center"/>
              <w:rPr>
                <w:sz w:val="20"/>
                <w:szCs w:val="20"/>
              </w:rPr>
            </w:pPr>
            <w:r>
              <w:rPr>
                <w:sz w:val="20"/>
                <w:szCs w:val="20"/>
              </w:rPr>
              <w:t>15</w:t>
            </w:r>
          </w:p>
        </w:tc>
        <w:tc>
          <w:tcPr>
            <w:tcW w:w="1630" w:type="dxa"/>
            <w:shd w:val="clear" w:color="auto" w:fill="auto"/>
            <w:vAlign w:val="center"/>
          </w:tcPr>
          <w:p w14:paraId="6C5DF618" w14:textId="7CD3D230" w:rsidR="006B32EA" w:rsidRDefault="00E616AB">
            <w:pPr>
              <w:spacing w:before="0" w:after="0" w:line="240" w:lineRule="auto"/>
              <w:jc w:val="center"/>
              <w:rPr>
                <w:sz w:val="20"/>
                <w:szCs w:val="20"/>
              </w:rPr>
            </w:pPr>
            <w:r>
              <w:rPr>
                <w:sz w:val="20"/>
                <w:szCs w:val="20"/>
              </w:rPr>
              <w:t>2</w:t>
            </w:r>
          </w:p>
        </w:tc>
        <w:tc>
          <w:tcPr>
            <w:tcW w:w="1704" w:type="dxa"/>
            <w:shd w:val="clear" w:color="auto" w:fill="auto"/>
            <w:vAlign w:val="center"/>
          </w:tcPr>
          <w:p w14:paraId="6BB6F9B1" w14:textId="65337319" w:rsidR="006B32EA" w:rsidRDefault="00E616AB">
            <w:pPr>
              <w:spacing w:before="0" w:after="0" w:line="240" w:lineRule="auto"/>
              <w:jc w:val="center"/>
              <w:rPr>
                <w:sz w:val="20"/>
                <w:szCs w:val="20"/>
              </w:rPr>
            </w:pPr>
            <w:r>
              <w:rPr>
                <w:sz w:val="20"/>
                <w:szCs w:val="20"/>
              </w:rPr>
              <w:t>N</w:t>
            </w:r>
          </w:p>
        </w:tc>
        <w:tc>
          <w:tcPr>
            <w:tcW w:w="1162" w:type="dxa"/>
            <w:vAlign w:val="center"/>
          </w:tcPr>
          <w:p w14:paraId="6595E89F" w14:textId="56D3602A" w:rsidR="006B32EA" w:rsidRDefault="00E616AB">
            <w:pPr>
              <w:spacing w:before="0" w:after="0" w:line="240" w:lineRule="auto"/>
              <w:jc w:val="center"/>
              <w:rPr>
                <w:sz w:val="20"/>
                <w:szCs w:val="20"/>
              </w:rPr>
            </w:pPr>
            <w:r>
              <w:rPr>
                <w:sz w:val="20"/>
                <w:szCs w:val="20"/>
              </w:rPr>
              <w:t>2.5</w:t>
            </w:r>
          </w:p>
        </w:tc>
      </w:tr>
      <w:tr w:rsidR="00E616AB" w:rsidRPr="00482A27" w14:paraId="416CAC43" w14:textId="77777777" w:rsidTr="00EF1F60">
        <w:tc>
          <w:tcPr>
            <w:tcW w:w="1006" w:type="dxa"/>
            <w:vAlign w:val="center"/>
          </w:tcPr>
          <w:p w14:paraId="171F7678" w14:textId="19C9F961" w:rsidR="00E616AB" w:rsidRDefault="00E616AB">
            <w:pPr>
              <w:spacing w:before="0" w:after="0" w:line="240" w:lineRule="auto"/>
              <w:jc w:val="center"/>
              <w:rPr>
                <w:sz w:val="20"/>
                <w:szCs w:val="20"/>
              </w:rPr>
            </w:pPr>
            <w:r>
              <w:rPr>
                <w:sz w:val="20"/>
                <w:szCs w:val="20"/>
              </w:rPr>
              <w:t>DT158b</w:t>
            </w:r>
          </w:p>
        </w:tc>
        <w:tc>
          <w:tcPr>
            <w:tcW w:w="1506" w:type="dxa"/>
            <w:shd w:val="clear" w:color="auto" w:fill="auto"/>
            <w:vAlign w:val="center"/>
          </w:tcPr>
          <w:p w14:paraId="2D108D98" w14:textId="1ED580EE" w:rsidR="00E616AB" w:rsidRDefault="00020A86" w:rsidP="00A135DB">
            <w:pPr>
              <w:spacing w:before="0" w:after="0" w:line="240" w:lineRule="auto"/>
              <w:jc w:val="center"/>
              <w:rPr>
                <w:sz w:val="20"/>
                <w:szCs w:val="20"/>
              </w:rPr>
            </w:pPr>
            <w:proofErr w:type="spellStart"/>
            <w:r>
              <w:rPr>
                <w:sz w:val="20"/>
                <w:szCs w:val="20"/>
              </w:rPr>
              <w:t>Deedes</w:t>
            </w:r>
            <w:proofErr w:type="spellEnd"/>
            <w:r>
              <w:rPr>
                <w:sz w:val="20"/>
                <w:szCs w:val="20"/>
              </w:rPr>
              <w:t xml:space="preserve"> St, Airdrie</w:t>
            </w:r>
          </w:p>
        </w:tc>
        <w:tc>
          <w:tcPr>
            <w:tcW w:w="1360" w:type="dxa"/>
            <w:shd w:val="clear" w:color="auto" w:fill="auto"/>
            <w:vAlign w:val="center"/>
          </w:tcPr>
          <w:p w14:paraId="6F14DC4E" w14:textId="655C0499" w:rsidR="00E616AB" w:rsidRDefault="00020A86">
            <w:pPr>
              <w:spacing w:before="0" w:after="0" w:line="240" w:lineRule="auto"/>
              <w:jc w:val="center"/>
              <w:rPr>
                <w:sz w:val="20"/>
                <w:szCs w:val="20"/>
              </w:rPr>
            </w:pPr>
            <w:r>
              <w:rPr>
                <w:sz w:val="20"/>
                <w:szCs w:val="20"/>
              </w:rPr>
              <w:t>Roadside</w:t>
            </w:r>
          </w:p>
        </w:tc>
        <w:tc>
          <w:tcPr>
            <w:tcW w:w="1038" w:type="dxa"/>
            <w:shd w:val="clear" w:color="auto" w:fill="auto"/>
            <w:vAlign w:val="center"/>
          </w:tcPr>
          <w:p w14:paraId="0E547F3F" w14:textId="23384A24" w:rsidR="00E616AB" w:rsidRDefault="00020A86" w:rsidP="005D2333">
            <w:pPr>
              <w:spacing w:before="0" w:after="0" w:line="240" w:lineRule="auto"/>
              <w:jc w:val="center"/>
              <w:rPr>
                <w:sz w:val="20"/>
                <w:szCs w:val="20"/>
              </w:rPr>
            </w:pPr>
            <w:r>
              <w:rPr>
                <w:sz w:val="20"/>
                <w:szCs w:val="20"/>
              </w:rPr>
              <w:t>274819</w:t>
            </w:r>
          </w:p>
        </w:tc>
        <w:tc>
          <w:tcPr>
            <w:tcW w:w="1132" w:type="dxa"/>
            <w:vAlign w:val="center"/>
          </w:tcPr>
          <w:p w14:paraId="5AA23E5F" w14:textId="5FB7E342" w:rsidR="00E616AB" w:rsidRDefault="00020A86">
            <w:pPr>
              <w:spacing w:before="0" w:after="0" w:line="240" w:lineRule="auto"/>
              <w:jc w:val="center"/>
              <w:rPr>
                <w:sz w:val="20"/>
                <w:szCs w:val="20"/>
              </w:rPr>
            </w:pPr>
            <w:r>
              <w:rPr>
                <w:sz w:val="20"/>
                <w:szCs w:val="20"/>
              </w:rPr>
              <w:t>665005</w:t>
            </w:r>
          </w:p>
        </w:tc>
        <w:tc>
          <w:tcPr>
            <w:tcW w:w="1312" w:type="dxa"/>
            <w:shd w:val="clear" w:color="auto" w:fill="auto"/>
            <w:vAlign w:val="center"/>
          </w:tcPr>
          <w:p w14:paraId="1D3F9BFB" w14:textId="4B4BCAF9" w:rsidR="00E616AB" w:rsidRPr="00020A86" w:rsidRDefault="00020A86">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2C4F9B04" w14:textId="35B698A9" w:rsidR="00E616AB" w:rsidRDefault="00020A86"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04FAB017" w14:textId="390B5BF1" w:rsidR="00E616AB" w:rsidRDefault="00020A86">
            <w:pPr>
              <w:spacing w:before="0" w:after="0" w:line="240" w:lineRule="auto"/>
              <w:jc w:val="center"/>
              <w:rPr>
                <w:sz w:val="20"/>
                <w:szCs w:val="20"/>
              </w:rPr>
            </w:pPr>
            <w:r>
              <w:rPr>
                <w:sz w:val="20"/>
                <w:szCs w:val="20"/>
              </w:rPr>
              <w:t>7</w:t>
            </w:r>
          </w:p>
        </w:tc>
        <w:tc>
          <w:tcPr>
            <w:tcW w:w="1630" w:type="dxa"/>
            <w:shd w:val="clear" w:color="auto" w:fill="auto"/>
            <w:vAlign w:val="center"/>
          </w:tcPr>
          <w:p w14:paraId="20420859" w14:textId="6255FF83" w:rsidR="00E616AB" w:rsidRDefault="00784578">
            <w:pPr>
              <w:spacing w:before="0" w:after="0" w:line="240" w:lineRule="auto"/>
              <w:jc w:val="center"/>
              <w:rPr>
                <w:sz w:val="20"/>
                <w:szCs w:val="20"/>
              </w:rPr>
            </w:pPr>
            <w:r>
              <w:rPr>
                <w:sz w:val="20"/>
                <w:szCs w:val="20"/>
              </w:rPr>
              <w:t>2</w:t>
            </w:r>
          </w:p>
        </w:tc>
        <w:tc>
          <w:tcPr>
            <w:tcW w:w="1704" w:type="dxa"/>
            <w:shd w:val="clear" w:color="auto" w:fill="auto"/>
            <w:vAlign w:val="center"/>
          </w:tcPr>
          <w:p w14:paraId="2046F555" w14:textId="1838295F" w:rsidR="00E616AB" w:rsidRDefault="00784578">
            <w:pPr>
              <w:spacing w:before="0" w:after="0" w:line="240" w:lineRule="auto"/>
              <w:jc w:val="center"/>
              <w:rPr>
                <w:sz w:val="20"/>
                <w:szCs w:val="20"/>
              </w:rPr>
            </w:pPr>
            <w:r>
              <w:rPr>
                <w:sz w:val="20"/>
                <w:szCs w:val="20"/>
              </w:rPr>
              <w:t>N</w:t>
            </w:r>
          </w:p>
        </w:tc>
        <w:tc>
          <w:tcPr>
            <w:tcW w:w="1162" w:type="dxa"/>
            <w:vAlign w:val="center"/>
          </w:tcPr>
          <w:p w14:paraId="5D3E7DCB" w14:textId="453B815A" w:rsidR="00E616AB" w:rsidRDefault="00784578">
            <w:pPr>
              <w:spacing w:before="0" w:after="0" w:line="240" w:lineRule="auto"/>
              <w:jc w:val="center"/>
              <w:rPr>
                <w:sz w:val="20"/>
                <w:szCs w:val="20"/>
              </w:rPr>
            </w:pPr>
            <w:r>
              <w:rPr>
                <w:sz w:val="20"/>
                <w:szCs w:val="20"/>
              </w:rPr>
              <w:t>2.5</w:t>
            </w:r>
          </w:p>
        </w:tc>
      </w:tr>
      <w:tr w:rsidR="00784578" w:rsidRPr="00482A27" w14:paraId="68E33193" w14:textId="77777777" w:rsidTr="00EF1F60">
        <w:tc>
          <w:tcPr>
            <w:tcW w:w="1006" w:type="dxa"/>
            <w:vAlign w:val="center"/>
          </w:tcPr>
          <w:p w14:paraId="2195DC97" w14:textId="017CA2DD" w:rsidR="00784578" w:rsidRDefault="00784578">
            <w:pPr>
              <w:spacing w:before="0" w:after="0" w:line="240" w:lineRule="auto"/>
              <w:jc w:val="center"/>
              <w:rPr>
                <w:sz w:val="20"/>
                <w:szCs w:val="20"/>
              </w:rPr>
            </w:pPr>
            <w:r>
              <w:rPr>
                <w:sz w:val="20"/>
                <w:szCs w:val="20"/>
              </w:rPr>
              <w:t>DT159</w:t>
            </w:r>
          </w:p>
        </w:tc>
        <w:tc>
          <w:tcPr>
            <w:tcW w:w="1506" w:type="dxa"/>
            <w:shd w:val="clear" w:color="auto" w:fill="auto"/>
            <w:vAlign w:val="center"/>
          </w:tcPr>
          <w:p w14:paraId="0D3C5FA8" w14:textId="51D697BE" w:rsidR="00784578" w:rsidRDefault="00784578" w:rsidP="00A135DB">
            <w:pPr>
              <w:spacing w:before="0" w:after="0" w:line="240" w:lineRule="auto"/>
              <w:jc w:val="center"/>
              <w:rPr>
                <w:sz w:val="20"/>
                <w:szCs w:val="20"/>
              </w:rPr>
            </w:pPr>
            <w:r>
              <w:rPr>
                <w:sz w:val="20"/>
                <w:szCs w:val="20"/>
              </w:rPr>
              <w:t xml:space="preserve">Glenview Cres, </w:t>
            </w:r>
            <w:proofErr w:type="spellStart"/>
            <w:r>
              <w:rPr>
                <w:sz w:val="20"/>
                <w:szCs w:val="20"/>
              </w:rPr>
              <w:t>Moodiesburn</w:t>
            </w:r>
            <w:proofErr w:type="spellEnd"/>
          </w:p>
        </w:tc>
        <w:tc>
          <w:tcPr>
            <w:tcW w:w="1360" w:type="dxa"/>
            <w:shd w:val="clear" w:color="auto" w:fill="auto"/>
            <w:vAlign w:val="center"/>
          </w:tcPr>
          <w:p w14:paraId="602E587E" w14:textId="2143B690" w:rsidR="00784578" w:rsidRDefault="00784578">
            <w:pPr>
              <w:spacing w:before="0" w:after="0" w:line="240" w:lineRule="auto"/>
              <w:jc w:val="center"/>
              <w:rPr>
                <w:sz w:val="20"/>
                <w:szCs w:val="20"/>
              </w:rPr>
            </w:pPr>
            <w:r>
              <w:rPr>
                <w:sz w:val="20"/>
                <w:szCs w:val="20"/>
              </w:rPr>
              <w:t>Roadside</w:t>
            </w:r>
          </w:p>
        </w:tc>
        <w:tc>
          <w:tcPr>
            <w:tcW w:w="1038" w:type="dxa"/>
            <w:shd w:val="clear" w:color="auto" w:fill="auto"/>
            <w:vAlign w:val="center"/>
          </w:tcPr>
          <w:p w14:paraId="6D05B6E8" w14:textId="4DF3BCE3" w:rsidR="00784578" w:rsidRDefault="00722497" w:rsidP="005D2333">
            <w:pPr>
              <w:spacing w:before="0" w:after="0" w:line="240" w:lineRule="auto"/>
              <w:jc w:val="center"/>
              <w:rPr>
                <w:sz w:val="20"/>
                <w:szCs w:val="20"/>
              </w:rPr>
            </w:pPr>
            <w:r>
              <w:rPr>
                <w:sz w:val="20"/>
                <w:szCs w:val="20"/>
              </w:rPr>
              <w:t>270391</w:t>
            </w:r>
          </w:p>
        </w:tc>
        <w:tc>
          <w:tcPr>
            <w:tcW w:w="1132" w:type="dxa"/>
            <w:vAlign w:val="center"/>
          </w:tcPr>
          <w:p w14:paraId="0F46DA05" w14:textId="657A03FE" w:rsidR="00784578" w:rsidRDefault="00722497">
            <w:pPr>
              <w:spacing w:before="0" w:after="0" w:line="240" w:lineRule="auto"/>
              <w:jc w:val="center"/>
              <w:rPr>
                <w:sz w:val="20"/>
                <w:szCs w:val="20"/>
              </w:rPr>
            </w:pPr>
            <w:r>
              <w:rPr>
                <w:sz w:val="20"/>
                <w:szCs w:val="20"/>
              </w:rPr>
              <w:t>671505</w:t>
            </w:r>
          </w:p>
        </w:tc>
        <w:tc>
          <w:tcPr>
            <w:tcW w:w="1312" w:type="dxa"/>
            <w:shd w:val="clear" w:color="auto" w:fill="auto"/>
            <w:vAlign w:val="center"/>
          </w:tcPr>
          <w:p w14:paraId="2C26AF7C" w14:textId="09800872" w:rsidR="00784578" w:rsidRPr="008C35C9" w:rsidRDefault="008C35C9">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6326EE54" w14:textId="0FD0B4DD" w:rsidR="00784578" w:rsidRDefault="008C35C9"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6791F4E3" w14:textId="6F593D9E" w:rsidR="00784578" w:rsidRDefault="00E63D6C">
            <w:pPr>
              <w:spacing w:before="0" w:after="0" w:line="240" w:lineRule="auto"/>
              <w:jc w:val="center"/>
              <w:rPr>
                <w:sz w:val="20"/>
                <w:szCs w:val="20"/>
              </w:rPr>
            </w:pPr>
            <w:r>
              <w:rPr>
                <w:sz w:val="20"/>
                <w:szCs w:val="20"/>
              </w:rPr>
              <w:t>10</w:t>
            </w:r>
          </w:p>
        </w:tc>
        <w:tc>
          <w:tcPr>
            <w:tcW w:w="1630" w:type="dxa"/>
            <w:shd w:val="clear" w:color="auto" w:fill="auto"/>
            <w:vAlign w:val="center"/>
          </w:tcPr>
          <w:p w14:paraId="656CA9A4" w14:textId="4D9DCC69" w:rsidR="00784578" w:rsidRDefault="00E63D6C">
            <w:pPr>
              <w:spacing w:before="0" w:after="0" w:line="240" w:lineRule="auto"/>
              <w:jc w:val="center"/>
              <w:rPr>
                <w:sz w:val="20"/>
                <w:szCs w:val="20"/>
              </w:rPr>
            </w:pPr>
            <w:r>
              <w:rPr>
                <w:sz w:val="20"/>
                <w:szCs w:val="20"/>
              </w:rPr>
              <w:t>2</w:t>
            </w:r>
          </w:p>
        </w:tc>
        <w:tc>
          <w:tcPr>
            <w:tcW w:w="1704" w:type="dxa"/>
            <w:shd w:val="clear" w:color="auto" w:fill="auto"/>
            <w:vAlign w:val="center"/>
          </w:tcPr>
          <w:p w14:paraId="14B4D81D" w14:textId="39B7B548" w:rsidR="00784578" w:rsidRDefault="00E63D6C">
            <w:pPr>
              <w:spacing w:before="0" w:after="0" w:line="240" w:lineRule="auto"/>
              <w:jc w:val="center"/>
              <w:rPr>
                <w:sz w:val="20"/>
                <w:szCs w:val="20"/>
              </w:rPr>
            </w:pPr>
            <w:r>
              <w:rPr>
                <w:sz w:val="20"/>
                <w:szCs w:val="20"/>
              </w:rPr>
              <w:t>N</w:t>
            </w:r>
          </w:p>
        </w:tc>
        <w:tc>
          <w:tcPr>
            <w:tcW w:w="1162" w:type="dxa"/>
            <w:vAlign w:val="center"/>
          </w:tcPr>
          <w:p w14:paraId="78D39AB6" w14:textId="0DA25E72" w:rsidR="00784578" w:rsidRDefault="00E63D6C">
            <w:pPr>
              <w:spacing w:before="0" w:after="0" w:line="240" w:lineRule="auto"/>
              <w:jc w:val="center"/>
              <w:rPr>
                <w:sz w:val="20"/>
                <w:szCs w:val="20"/>
              </w:rPr>
            </w:pPr>
            <w:r>
              <w:rPr>
                <w:sz w:val="20"/>
                <w:szCs w:val="20"/>
              </w:rPr>
              <w:t>2.5</w:t>
            </w:r>
          </w:p>
        </w:tc>
      </w:tr>
      <w:tr w:rsidR="00E63D6C" w:rsidRPr="00482A27" w14:paraId="5607CCF6" w14:textId="77777777" w:rsidTr="00EF1F60">
        <w:tc>
          <w:tcPr>
            <w:tcW w:w="1006" w:type="dxa"/>
            <w:vAlign w:val="center"/>
          </w:tcPr>
          <w:p w14:paraId="51EF96C1" w14:textId="43A2ED6E" w:rsidR="00E63D6C" w:rsidRDefault="00E63D6C">
            <w:pPr>
              <w:spacing w:before="0" w:after="0" w:line="240" w:lineRule="auto"/>
              <w:jc w:val="center"/>
              <w:rPr>
                <w:sz w:val="20"/>
                <w:szCs w:val="20"/>
              </w:rPr>
            </w:pPr>
            <w:r>
              <w:rPr>
                <w:sz w:val="20"/>
                <w:szCs w:val="20"/>
              </w:rPr>
              <w:t>DT</w:t>
            </w:r>
            <w:r w:rsidR="000158BE">
              <w:rPr>
                <w:sz w:val="20"/>
                <w:szCs w:val="20"/>
              </w:rPr>
              <w:t>160</w:t>
            </w:r>
          </w:p>
        </w:tc>
        <w:tc>
          <w:tcPr>
            <w:tcW w:w="1506" w:type="dxa"/>
            <w:shd w:val="clear" w:color="auto" w:fill="auto"/>
            <w:vAlign w:val="center"/>
          </w:tcPr>
          <w:p w14:paraId="6F773EDB" w14:textId="15D1F2ED" w:rsidR="00E63D6C" w:rsidRDefault="000158BE" w:rsidP="00A135DB">
            <w:pPr>
              <w:spacing w:before="0" w:after="0" w:line="240" w:lineRule="auto"/>
              <w:jc w:val="center"/>
              <w:rPr>
                <w:sz w:val="20"/>
                <w:szCs w:val="20"/>
              </w:rPr>
            </w:pPr>
            <w:r>
              <w:rPr>
                <w:sz w:val="20"/>
                <w:szCs w:val="20"/>
              </w:rPr>
              <w:t xml:space="preserve">The </w:t>
            </w:r>
            <w:proofErr w:type="spellStart"/>
            <w:r>
              <w:rPr>
                <w:sz w:val="20"/>
                <w:szCs w:val="20"/>
              </w:rPr>
              <w:t>Cuillins</w:t>
            </w:r>
            <w:proofErr w:type="spellEnd"/>
            <w:r>
              <w:rPr>
                <w:sz w:val="20"/>
                <w:szCs w:val="20"/>
              </w:rPr>
              <w:t xml:space="preserve">, </w:t>
            </w:r>
            <w:proofErr w:type="spellStart"/>
            <w:r>
              <w:rPr>
                <w:sz w:val="20"/>
                <w:szCs w:val="20"/>
              </w:rPr>
              <w:t>Moodiesburn</w:t>
            </w:r>
            <w:proofErr w:type="spellEnd"/>
          </w:p>
        </w:tc>
        <w:tc>
          <w:tcPr>
            <w:tcW w:w="1360" w:type="dxa"/>
            <w:shd w:val="clear" w:color="auto" w:fill="auto"/>
            <w:vAlign w:val="center"/>
          </w:tcPr>
          <w:p w14:paraId="4CB3421B" w14:textId="2EBFB1A1" w:rsidR="00E63D6C" w:rsidRDefault="000158BE">
            <w:pPr>
              <w:spacing w:before="0" w:after="0" w:line="240" w:lineRule="auto"/>
              <w:jc w:val="center"/>
              <w:rPr>
                <w:sz w:val="20"/>
                <w:szCs w:val="20"/>
              </w:rPr>
            </w:pPr>
            <w:r>
              <w:rPr>
                <w:sz w:val="20"/>
                <w:szCs w:val="20"/>
              </w:rPr>
              <w:t>Roadside</w:t>
            </w:r>
          </w:p>
        </w:tc>
        <w:tc>
          <w:tcPr>
            <w:tcW w:w="1038" w:type="dxa"/>
            <w:shd w:val="clear" w:color="auto" w:fill="auto"/>
            <w:vAlign w:val="center"/>
          </w:tcPr>
          <w:p w14:paraId="13FBEB0A" w14:textId="546D85E5" w:rsidR="00E63D6C" w:rsidRDefault="000158BE" w:rsidP="005D2333">
            <w:pPr>
              <w:spacing w:before="0" w:after="0" w:line="240" w:lineRule="auto"/>
              <w:jc w:val="center"/>
              <w:rPr>
                <w:sz w:val="20"/>
                <w:szCs w:val="20"/>
              </w:rPr>
            </w:pPr>
            <w:r>
              <w:rPr>
                <w:sz w:val="20"/>
                <w:szCs w:val="20"/>
              </w:rPr>
              <w:t>270067</w:t>
            </w:r>
          </w:p>
        </w:tc>
        <w:tc>
          <w:tcPr>
            <w:tcW w:w="1132" w:type="dxa"/>
            <w:vAlign w:val="center"/>
          </w:tcPr>
          <w:p w14:paraId="4274A152" w14:textId="62FF3685" w:rsidR="00E63D6C" w:rsidRDefault="000158BE">
            <w:pPr>
              <w:spacing w:before="0" w:after="0" w:line="240" w:lineRule="auto"/>
              <w:jc w:val="center"/>
              <w:rPr>
                <w:sz w:val="20"/>
                <w:szCs w:val="20"/>
              </w:rPr>
            </w:pPr>
            <w:r>
              <w:rPr>
                <w:sz w:val="20"/>
                <w:szCs w:val="20"/>
              </w:rPr>
              <w:t>6716</w:t>
            </w:r>
            <w:r w:rsidR="008F3EEB">
              <w:rPr>
                <w:sz w:val="20"/>
                <w:szCs w:val="20"/>
              </w:rPr>
              <w:t>04</w:t>
            </w:r>
          </w:p>
        </w:tc>
        <w:tc>
          <w:tcPr>
            <w:tcW w:w="1312" w:type="dxa"/>
            <w:shd w:val="clear" w:color="auto" w:fill="auto"/>
            <w:vAlign w:val="center"/>
          </w:tcPr>
          <w:p w14:paraId="0F5D9398" w14:textId="2777AC21" w:rsidR="00E63D6C" w:rsidRPr="008F3EEB" w:rsidRDefault="008F3EEB">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3F3E8AA" w14:textId="3513237D" w:rsidR="00E63D6C" w:rsidRDefault="008F3EEB"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0F318F50" w14:textId="0DC4D95C" w:rsidR="00E63D6C" w:rsidRDefault="008F3EEB">
            <w:pPr>
              <w:spacing w:before="0" w:after="0" w:line="240" w:lineRule="auto"/>
              <w:jc w:val="center"/>
              <w:rPr>
                <w:sz w:val="20"/>
                <w:szCs w:val="20"/>
              </w:rPr>
            </w:pPr>
            <w:r>
              <w:rPr>
                <w:sz w:val="20"/>
                <w:szCs w:val="20"/>
              </w:rPr>
              <w:t>10</w:t>
            </w:r>
          </w:p>
        </w:tc>
        <w:tc>
          <w:tcPr>
            <w:tcW w:w="1630" w:type="dxa"/>
            <w:shd w:val="clear" w:color="auto" w:fill="auto"/>
            <w:vAlign w:val="center"/>
          </w:tcPr>
          <w:p w14:paraId="7B53A376" w14:textId="53D35066" w:rsidR="00E63D6C" w:rsidRDefault="008F3EEB">
            <w:pPr>
              <w:spacing w:before="0" w:after="0" w:line="240" w:lineRule="auto"/>
              <w:jc w:val="center"/>
              <w:rPr>
                <w:sz w:val="20"/>
                <w:szCs w:val="20"/>
              </w:rPr>
            </w:pPr>
            <w:r>
              <w:rPr>
                <w:sz w:val="20"/>
                <w:szCs w:val="20"/>
              </w:rPr>
              <w:t>2</w:t>
            </w:r>
          </w:p>
        </w:tc>
        <w:tc>
          <w:tcPr>
            <w:tcW w:w="1704" w:type="dxa"/>
            <w:shd w:val="clear" w:color="auto" w:fill="auto"/>
            <w:vAlign w:val="center"/>
          </w:tcPr>
          <w:p w14:paraId="52B2D6EF" w14:textId="6CC038D0" w:rsidR="00E63D6C" w:rsidRDefault="008F3EEB">
            <w:pPr>
              <w:spacing w:before="0" w:after="0" w:line="240" w:lineRule="auto"/>
              <w:jc w:val="center"/>
              <w:rPr>
                <w:sz w:val="20"/>
                <w:szCs w:val="20"/>
              </w:rPr>
            </w:pPr>
            <w:r>
              <w:rPr>
                <w:sz w:val="20"/>
                <w:szCs w:val="20"/>
              </w:rPr>
              <w:t>N</w:t>
            </w:r>
          </w:p>
        </w:tc>
        <w:tc>
          <w:tcPr>
            <w:tcW w:w="1162" w:type="dxa"/>
            <w:vAlign w:val="center"/>
          </w:tcPr>
          <w:p w14:paraId="31EC6C69" w14:textId="50FFC1F6" w:rsidR="00E63D6C" w:rsidRDefault="008F3EEB">
            <w:pPr>
              <w:spacing w:before="0" w:after="0" w:line="240" w:lineRule="auto"/>
              <w:jc w:val="center"/>
              <w:rPr>
                <w:sz w:val="20"/>
                <w:szCs w:val="20"/>
              </w:rPr>
            </w:pPr>
            <w:r>
              <w:rPr>
                <w:sz w:val="20"/>
                <w:szCs w:val="20"/>
              </w:rPr>
              <w:t>2.5</w:t>
            </w:r>
          </w:p>
        </w:tc>
      </w:tr>
      <w:tr w:rsidR="008F3EEB" w:rsidRPr="00482A27" w14:paraId="00CA8C19" w14:textId="77777777" w:rsidTr="00EF1F60">
        <w:tc>
          <w:tcPr>
            <w:tcW w:w="1006" w:type="dxa"/>
            <w:vAlign w:val="center"/>
          </w:tcPr>
          <w:p w14:paraId="3DD99945" w14:textId="749B07BA" w:rsidR="008F3EEB" w:rsidRDefault="008F3EEB">
            <w:pPr>
              <w:spacing w:before="0" w:after="0" w:line="240" w:lineRule="auto"/>
              <w:jc w:val="center"/>
              <w:rPr>
                <w:sz w:val="20"/>
                <w:szCs w:val="20"/>
              </w:rPr>
            </w:pPr>
            <w:r>
              <w:rPr>
                <w:sz w:val="20"/>
                <w:szCs w:val="20"/>
              </w:rPr>
              <w:t>DT161</w:t>
            </w:r>
          </w:p>
        </w:tc>
        <w:tc>
          <w:tcPr>
            <w:tcW w:w="1506" w:type="dxa"/>
            <w:shd w:val="clear" w:color="auto" w:fill="auto"/>
            <w:vAlign w:val="center"/>
          </w:tcPr>
          <w:p w14:paraId="5FD9C96D" w14:textId="02188E35" w:rsidR="008F3EEB" w:rsidRDefault="008F3EEB" w:rsidP="00A135DB">
            <w:pPr>
              <w:spacing w:before="0" w:after="0" w:line="240" w:lineRule="auto"/>
              <w:jc w:val="center"/>
              <w:rPr>
                <w:sz w:val="20"/>
                <w:szCs w:val="20"/>
              </w:rPr>
            </w:pPr>
            <w:r>
              <w:rPr>
                <w:sz w:val="20"/>
                <w:szCs w:val="20"/>
              </w:rPr>
              <w:t xml:space="preserve">Bridgend Cres, </w:t>
            </w:r>
            <w:proofErr w:type="spellStart"/>
            <w:r>
              <w:rPr>
                <w:sz w:val="20"/>
                <w:szCs w:val="20"/>
              </w:rPr>
              <w:t>Moodiesburn</w:t>
            </w:r>
            <w:proofErr w:type="spellEnd"/>
          </w:p>
        </w:tc>
        <w:tc>
          <w:tcPr>
            <w:tcW w:w="1360" w:type="dxa"/>
            <w:shd w:val="clear" w:color="auto" w:fill="auto"/>
            <w:vAlign w:val="center"/>
          </w:tcPr>
          <w:p w14:paraId="411140E0" w14:textId="2FA27EC6" w:rsidR="008F3EEB" w:rsidRDefault="008F3EEB">
            <w:pPr>
              <w:spacing w:before="0" w:after="0" w:line="240" w:lineRule="auto"/>
              <w:jc w:val="center"/>
              <w:rPr>
                <w:sz w:val="20"/>
                <w:szCs w:val="20"/>
              </w:rPr>
            </w:pPr>
            <w:r>
              <w:rPr>
                <w:sz w:val="20"/>
                <w:szCs w:val="20"/>
              </w:rPr>
              <w:t>Roadside</w:t>
            </w:r>
          </w:p>
        </w:tc>
        <w:tc>
          <w:tcPr>
            <w:tcW w:w="1038" w:type="dxa"/>
            <w:shd w:val="clear" w:color="auto" w:fill="auto"/>
            <w:vAlign w:val="center"/>
          </w:tcPr>
          <w:p w14:paraId="4DF2A8E4" w14:textId="733CC707" w:rsidR="008F3EEB" w:rsidRDefault="007F3905" w:rsidP="005D2333">
            <w:pPr>
              <w:spacing w:before="0" w:after="0" w:line="240" w:lineRule="auto"/>
              <w:jc w:val="center"/>
              <w:rPr>
                <w:sz w:val="20"/>
                <w:szCs w:val="20"/>
              </w:rPr>
            </w:pPr>
            <w:r>
              <w:rPr>
                <w:sz w:val="20"/>
                <w:szCs w:val="20"/>
              </w:rPr>
              <w:t>269071</w:t>
            </w:r>
          </w:p>
        </w:tc>
        <w:tc>
          <w:tcPr>
            <w:tcW w:w="1132" w:type="dxa"/>
            <w:vAlign w:val="center"/>
          </w:tcPr>
          <w:p w14:paraId="714612A9" w14:textId="0BED73D5" w:rsidR="008F3EEB" w:rsidRDefault="007F3905">
            <w:pPr>
              <w:spacing w:before="0" w:after="0" w:line="240" w:lineRule="auto"/>
              <w:jc w:val="center"/>
              <w:rPr>
                <w:sz w:val="20"/>
                <w:szCs w:val="20"/>
              </w:rPr>
            </w:pPr>
            <w:r>
              <w:rPr>
                <w:sz w:val="20"/>
                <w:szCs w:val="20"/>
              </w:rPr>
              <w:t>670889</w:t>
            </w:r>
          </w:p>
        </w:tc>
        <w:tc>
          <w:tcPr>
            <w:tcW w:w="1312" w:type="dxa"/>
            <w:shd w:val="clear" w:color="auto" w:fill="auto"/>
            <w:vAlign w:val="center"/>
          </w:tcPr>
          <w:p w14:paraId="2846C373" w14:textId="44F67859" w:rsidR="008F3EEB" w:rsidRPr="007F3905" w:rsidRDefault="007F3905">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DC4D58A" w14:textId="3E73D416" w:rsidR="008F3EEB" w:rsidRDefault="007F3905"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4340E2E7" w14:textId="7C9C1D17" w:rsidR="008F3EEB" w:rsidRDefault="007F3905">
            <w:pPr>
              <w:spacing w:before="0" w:after="0" w:line="240" w:lineRule="auto"/>
              <w:jc w:val="center"/>
              <w:rPr>
                <w:sz w:val="20"/>
                <w:szCs w:val="20"/>
              </w:rPr>
            </w:pPr>
            <w:r>
              <w:rPr>
                <w:sz w:val="20"/>
                <w:szCs w:val="20"/>
              </w:rPr>
              <w:t>1</w:t>
            </w:r>
          </w:p>
        </w:tc>
        <w:tc>
          <w:tcPr>
            <w:tcW w:w="1630" w:type="dxa"/>
            <w:shd w:val="clear" w:color="auto" w:fill="auto"/>
            <w:vAlign w:val="center"/>
          </w:tcPr>
          <w:p w14:paraId="2B4D949B" w14:textId="0C14F80A" w:rsidR="008F3EEB" w:rsidRDefault="007F3905">
            <w:pPr>
              <w:spacing w:before="0" w:after="0" w:line="240" w:lineRule="auto"/>
              <w:jc w:val="center"/>
              <w:rPr>
                <w:sz w:val="20"/>
                <w:szCs w:val="20"/>
              </w:rPr>
            </w:pPr>
            <w:r>
              <w:rPr>
                <w:sz w:val="20"/>
                <w:szCs w:val="20"/>
              </w:rPr>
              <w:t>1</w:t>
            </w:r>
          </w:p>
        </w:tc>
        <w:tc>
          <w:tcPr>
            <w:tcW w:w="1704" w:type="dxa"/>
            <w:shd w:val="clear" w:color="auto" w:fill="auto"/>
            <w:vAlign w:val="center"/>
          </w:tcPr>
          <w:p w14:paraId="5A4ACC3C" w14:textId="1B7C54B4" w:rsidR="008F3EEB" w:rsidRDefault="007F3905">
            <w:pPr>
              <w:spacing w:before="0" w:after="0" w:line="240" w:lineRule="auto"/>
              <w:jc w:val="center"/>
              <w:rPr>
                <w:sz w:val="20"/>
                <w:szCs w:val="20"/>
              </w:rPr>
            </w:pPr>
            <w:r>
              <w:rPr>
                <w:sz w:val="20"/>
                <w:szCs w:val="20"/>
              </w:rPr>
              <w:t>N</w:t>
            </w:r>
          </w:p>
        </w:tc>
        <w:tc>
          <w:tcPr>
            <w:tcW w:w="1162" w:type="dxa"/>
            <w:vAlign w:val="center"/>
          </w:tcPr>
          <w:p w14:paraId="0289F00B" w14:textId="5884AD1A" w:rsidR="008F3EEB" w:rsidRDefault="007F3905">
            <w:pPr>
              <w:spacing w:before="0" w:after="0" w:line="240" w:lineRule="auto"/>
              <w:jc w:val="center"/>
              <w:rPr>
                <w:sz w:val="20"/>
                <w:szCs w:val="20"/>
              </w:rPr>
            </w:pPr>
            <w:r>
              <w:rPr>
                <w:sz w:val="20"/>
                <w:szCs w:val="20"/>
              </w:rPr>
              <w:t>2.5</w:t>
            </w:r>
          </w:p>
        </w:tc>
      </w:tr>
      <w:tr w:rsidR="007F3905" w:rsidRPr="00482A27" w14:paraId="504F0E09" w14:textId="77777777" w:rsidTr="00EF1F60">
        <w:tc>
          <w:tcPr>
            <w:tcW w:w="1006" w:type="dxa"/>
            <w:vAlign w:val="center"/>
          </w:tcPr>
          <w:p w14:paraId="5017209D" w14:textId="450E39AF" w:rsidR="007F3905" w:rsidRDefault="000F2285">
            <w:pPr>
              <w:spacing w:before="0" w:after="0" w:line="240" w:lineRule="auto"/>
              <w:jc w:val="center"/>
              <w:rPr>
                <w:sz w:val="20"/>
                <w:szCs w:val="20"/>
              </w:rPr>
            </w:pPr>
            <w:r>
              <w:rPr>
                <w:sz w:val="20"/>
                <w:szCs w:val="20"/>
              </w:rPr>
              <w:t>DT162</w:t>
            </w:r>
          </w:p>
        </w:tc>
        <w:tc>
          <w:tcPr>
            <w:tcW w:w="1506" w:type="dxa"/>
            <w:shd w:val="clear" w:color="auto" w:fill="auto"/>
            <w:vAlign w:val="center"/>
          </w:tcPr>
          <w:p w14:paraId="224B07FF" w14:textId="50DE1593" w:rsidR="007F3905" w:rsidRDefault="000F2285" w:rsidP="00A135DB">
            <w:pPr>
              <w:spacing w:before="0" w:after="0" w:line="240" w:lineRule="auto"/>
              <w:jc w:val="center"/>
              <w:rPr>
                <w:sz w:val="20"/>
                <w:szCs w:val="20"/>
              </w:rPr>
            </w:pPr>
            <w:proofErr w:type="spellStart"/>
            <w:r>
              <w:rPr>
                <w:sz w:val="20"/>
                <w:szCs w:val="20"/>
              </w:rPr>
              <w:t>Auchingeoch</w:t>
            </w:r>
            <w:proofErr w:type="spellEnd"/>
            <w:r>
              <w:rPr>
                <w:sz w:val="20"/>
                <w:szCs w:val="20"/>
              </w:rPr>
              <w:t xml:space="preserve"> Rd, </w:t>
            </w:r>
            <w:proofErr w:type="spellStart"/>
            <w:r>
              <w:rPr>
                <w:sz w:val="20"/>
                <w:szCs w:val="20"/>
              </w:rPr>
              <w:t>Moodiesburn</w:t>
            </w:r>
            <w:proofErr w:type="spellEnd"/>
          </w:p>
        </w:tc>
        <w:tc>
          <w:tcPr>
            <w:tcW w:w="1360" w:type="dxa"/>
            <w:shd w:val="clear" w:color="auto" w:fill="auto"/>
            <w:vAlign w:val="center"/>
          </w:tcPr>
          <w:p w14:paraId="337E76C3" w14:textId="001B4488" w:rsidR="007F3905" w:rsidRDefault="000F2285">
            <w:pPr>
              <w:spacing w:before="0" w:after="0" w:line="240" w:lineRule="auto"/>
              <w:jc w:val="center"/>
              <w:rPr>
                <w:sz w:val="20"/>
                <w:szCs w:val="20"/>
              </w:rPr>
            </w:pPr>
            <w:r>
              <w:rPr>
                <w:sz w:val="20"/>
                <w:szCs w:val="20"/>
              </w:rPr>
              <w:t>Roadside</w:t>
            </w:r>
          </w:p>
        </w:tc>
        <w:tc>
          <w:tcPr>
            <w:tcW w:w="1038" w:type="dxa"/>
            <w:shd w:val="clear" w:color="auto" w:fill="auto"/>
            <w:vAlign w:val="center"/>
          </w:tcPr>
          <w:p w14:paraId="159EE85D" w14:textId="18BE6D7C" w:rsidR="007F3905" w:rsidRDefault="000F2285" w:rsidP="005D2333">
            <w:pPr>
              <w:spacing w:before="0" w:after="0" w:line="240" w:lineRule="auto"/>
              <w:jc w:val="center"/>
              <w:rPr>
                <w:sz w:val="20"/>
                <w:szCs w:val="20"/>
              </w:rPr>
            </w:pPr>
            <w:r>
              <w:rPr>
                <w:sz w:val="20"/>
                <w:szCs w:val="20"/>
              </w:rPr>
              <w:t>269022</w:t>
            </w:r>
          </w:p>
        </w:tc>
        <w:tc>
          <w:tcPr>
            <w:tcW w:w="1132" w:type="dxa"/>
            <w:vAlign w:val="center"/>
          </w:tcPr>
          <w:p w14:paraId="0C45033E" w14:textId="1165E18F" w:rsidR="007F3905" w:rsidRDefault="000F2285">
            <w:pPr>
              <w:spacing w:before="0" w:after="0" w:line="240" w:lineRule="auto"/>
              <w:jc w:val="center"/>
              <w:rPr>
                <w:sz w:val="20"/>
                <w:szCs w:val="20"/>
              </w:rPr>
            </w:pPr>
            <w:r>
              <w:rPr>
                <w:sz w:val="20"/>
                <w:szCs w:val="20"/>
              </w:rPr>
              <w:t>670979</w:t>
            </w:r>
          </w:p>
        </w:tc>
        <w:tc>
          <w:tcPr>
            <w:tcW w:w="1312" w:type="dxa"/>
            <w:shd w:val="clear" w:color="auto" w:fill="auto"/>
            <w:vAlign w:val="center"/>
          </w:tcPr>
          <w:p w14:paraId="4E9A11A0" w14:textId="2F75F18F" w:rsidR="007F3905" w:rsidRPr="000F2285" w:rsidRDefault="000F2285">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07A3187F" w14:textId="257EB025" w:rsidR="007F3905" w:rsidRDefault="00A8152A"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16EF6CCC" w14:textId="083848D9" w:rsidR="007F3905" w:rsidRDefault="00A8152A">
            <w:pPr>
              <w:spacing w:before="0" w:after="0" w:line="240" w:lineRule="auto"/>
              <w:jc w:val="center"/>
              <w:rPr>
                <w:sz w:val="20"/>
                <w:szCs w:val="20"/>
              </w:rPr>
            </w:pPr>
            <w:r>
              <w:rPr>
                <w:sz w:val="20"/>
                <w:szCs w:val="20"/>
              </w:rPr>
              <w:t>2</w:t>
            </w:r>
          </w:p>
        </w:tc>
        <w:tc>
          <w:tcPr>
            <w:tcW w:w="1630" w:type="dxa"/>
            <w:shd w:val="clear" w:color="auto" w:fill="auto"/>
            <w:vAlign w:val="center"/>
          </w:tcPr>
          <w:p w14:paraId="7A2D8B79" w14:textId="724F524B" w:rsidR="007F3905" w:rsidRDefault="00A8152A">
            <w:pPr>
              <w:spacing w:before="0" w:after="0" w:line="240" w:lineRule="auto"/>
              <w:jc w:val="center"/>
              <w:rPr>
                <w:sz w:val="20"/>
                <w:szCs w:val="20"/>
              </w:rPr>
            </w:pPr>
            <w:r>
              <w:rPr>
                <w:sz w:val="20"/>
                <w:szCs w:val="20"/>
              </w:rPr>
              <w:t>1</w:t>
            </w:r>
          </w:p>
        </w:tc>
        <w:tc>
          <w:tcPr>
            <w:tcW w:w="1704" w:type="dxa"/>
            <w:shd w:val="clear" w:color="auto" w:fill="auto"/>
            <w:vAlign w:val="center"/>
          </w:tcPr>
          <w:p w14:paraId="404C9818" w14:textId="6815008E" w:rsidR="007F3905" w:rsidRDefault="00A8152A">
            <w:pPr>
              <w:spacing w:before="0" w:after="0" w:line="240" w:lineRule="auto"/>
              <w:jc w:val="center"/>
              <w:rPr>
                <w:sz w:val="20"/>
                <w:szCs w:val="20"/>
              </w:rPr>
            </w:pPr>
            <w:r>
              <w:rPr>
                <w:sz w:val="20"/>
                <w:szCs w:val="20"/>
              </w:rPr>
              <w:t>N</w:t>
            </w:r>
          </w:p>
        </w:tc>
        <w:tc>
          <w:tcPr>
            <w:tcW w:w="1162" w:type="dxa"/>
            <w:vAlign w:val="center"/>
          </w:tcPr>
          <w:p w14:paraId="5573A35D" w14:textId="130AD016" w:rsidR="007F3905" w:rsidRDefault="00A8152A">
            <w:pPr>
              <w:spacing w:before="0" w:after="0" w:line="240" w:lineRule="auto"/>
              <w:jc w:val="center"/>
              <w:rPr>
                <w:sz w:val="20"/>
                <w:szCs w:val="20"/>
              </w:rPr>
            </w:pPr>
            <w:r>
              <w:rPr>
                <w:sz w:val="20"/>
                <w:szCs w:val="20"/>
              </w:rPr>
              <w:t>2.5</w:t>
            </w:r>
          </w:p>
        </w:tc>
      </w:tr>
      <w:tr w:rsidR="00A8152A" w:rsidRPr="00482A27" w14:paraId="6180EEAF" w14:textId="77777777" w:rsidTr="00EF1F60">
        <w:tc>
          <w:tcPr>
            <w:tcW w:w="1006" w:type="dxa"/>
            <w:vAlign w:val="center"/>
          </w:tcPr>
          <w:p w14:paraId="385AFB7E" w14:textId="7FF50FDF" w:rsidR="00A8152A" w:rsidRDefault="00A8152A">
            <w:pPr>
              <w:spacing w:before="0" w:after="0" w:line="240" w:lineRule="auto"/>
              <w:jc w:val="center"/>
              <w:rPr>
                <w:sz w:val="20"/>
                <w:szCs w:val="20"/>
              </w:rPr>
            </w:pPr>
            <w:r>
              <w:rPr>
                <w:sz w:val="20"/>
                <w:szCs w:val="20"/>
              </w:rPr>
              <w:t>DT163</w:t>
            </w:r>
          </w:p>
        </w:tc>
        <w:tc>
          <w:tcPr>
            <w:tcW w:w="1506" w:type="dxa"/>
            <w:shd w:val="clear" w:color="auto" w:fill="auto"/>
            <w:vAlign w:val="center"/>
          </w:tcPr>
          <w:p w14:paraId="156ED7BC" w14:textId="1A1AE823" w:rsidR="00A8152A" w:rsidRDefault="00A8152A" w:rsidP="00A135DB">
            <w:pPr>
              <w:spacing w:before="0" w:after="0" w:line="240" w:lineRule="auto"/>
              <w:jc w:val="center"/>
              <w:rPr>
                <w:sz w:val="20"/>
                <w:szCs w:val="20"/>
              </w:rPr>
            </w:pPr>
            <w:r>
              <w:rPr>
                <w:sz w:val="20"/>
                <w:szCs w:val="20"/>
              </w:rPr>
              <w:t xml:space="preserve">12 </w:t>
            </w:r>
            <w:proofErr w:type="spellStart"/>
            <w:r>
              <w:rPr>
                <w:sz w:val="20"/>
                <w:szCs w:val="20"/>
              </w:rPr>
              <w:t>Inchwod</w:t>
            </w:r>
            <w:proofErr w:type="spellEnd"/>
            <w:r>
              <w:rPr>
                <w:sz w:val="20"/>
                <w:szCs w:val="20"/>
              </w:rPr>
              <w:t xml:space="preserve"> Rd, Westfield, Cumbernauld</w:t>
            </w:r>
          </w:p>
        </w:tc>
        <w:tc>
          <w:tcPr>
            <w:tcW w:w="1360" w:type="dxa"/>
            <w:shd w:val="clear" w:color="auto" w:fill="auto"/>
            <w:vAlign w:val="center"/>
          </w:tcPr>
          <w:p w14:paraId="5856FB4C" w14:textId="1D037874" w:rsidR="00A8152A" w:rsidRPr="00A8152A" w:rsidRDefault="00A8152A">
            <w:pPr>
              <w:spacing w:before="0" w:after="0" w:line="240" w:lineRule="auto"/>
              <w:jc w:val="center"/>
              <w:rPr>
                <w:sz w:val="20"/>
                <w:szCs w:val="20"/>
                <w:vertAlign w:val="subscript"/>
              </w:rPr>
            </w:pPr>
            <w:r>
              <w:rPr>
                <w:sz w:val="20"/>
                <w:szCs w:val="20"/>
              </w:rPr>
              <w:t>Roadside</w:t>
            </w:r>
          </w:p>
        </w:tc>
        <w:tc>
          <w:tcPr>
            <w:tcW w:w="1038" w:type="dxa"/>
            <w:shd w:val="clear" w:color="auto" w:fill="auto"/>
            <w:vAlign w:val="center"/>
          </w:tcPr>
          <w:p w14:paraId="1BF36EB3" w14:textId="46997871" w:rsidR="00A8152A" w:rsidRDefault="00DF0E4A" w:rsidP="005D2333">
            <w:pPr>
              <w:spacing w:before="0" w:after="0" w:line="240" w:lineRule="auto"/>
              <w:jc w:val="center"/>
              <w:rPr>
                <w:sz w:val="20"/>
                <w:szCs w:val="20"/>
              </w:rPr>
            </w:pPr>
            <w:r>
              <w:rPr>
                <w:sz w:val="20"/>
                <w:szCs w:val="20"/>
              </w:rPr>
              <w:t>273098</w:t>
            </w:r>
          </w:p>
        </w:tc>
        <w:tc>
          <w:tcPr>
            <w:tcW w:w="1132" w:type="dxa"/>
            <w:vAlign w:val="center"/>
          </w:tcPr>
          <w:p w14:paraId="64EA8591" w14:textId="1DBA63C5" w:rsidR="00A8152A" w:rsidRDefault="00DF0E4A">
            <w:pPr>
              <w:spacing w:before="0" w:after="0" w:line="240" w:lineRule="auto"/>
              <w:jc w:val="center"/>
              <w:rPr>
                <w:sz w:val="20"/>
                <w:szCs w:val="20"/>
              </w:rPr>
            </w:pPr>
            <w:r>
              <w:rPr>
                <w:sz w:val="20"/>
                <w:szCs w:val="20"/>
              </w:rPr>
              <w:t>673321</w:t>
            </w:r>
          </w:p>
        </w:tc>
        <w:tc>
          <w:tcPr>
            <w:tcW w:w="1312" w:type="dxa"/>
            <w:shd w:val="clear" w:color="auto" w:fill="auto"/>
            <w:vAlign w:val="center"/>
          </w:tcPr>
          <w:p w14:paraId="141302E4" w14:textId="1A31EB75" w:rsidR="00A8152A" w:rsidRPr="00DF0E4A" w:rsidRDefault="00DF0E4A">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386297EE" w14:textId="0822A373" w:rsidR="00A8152A" w:rsidRDefault="00DF0E4A"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396B5AA8" w14:textId="7AC54897" w:rsidR="00A8152A" w:rsidRDefault="00DF0E4A">
            <w:pPr>
              <w:spacing w:before="0" w:after="0" w:line="240" w:lineRule="auto"/>
              <w:jc w:val="center"/>
              <w:rPr>
                <w:sz w:val="20"/>
                <w:szCs w:val="20"/>
              </w:rPr>
            </w:pPr>
            <w:r>
              <w:rPr>
                <w:sz w:val="20"/>
                <w:szCs w:val="20"/>
              </w:rPr>
              <w:t>10</w:t>
            </w:r>
          </w:p>
        </w:tc>
        <w:tc>
          <w:tcPr>
            <w:tcW w:w="1630" w:type="dxa"/>
            <w:shd w:val="clear" w:color="auto" w:fill="auto"/>
            <w:vAlign w:val="center"/>
          </w:tcPr>
          <w:p w14:paraId="6681A6A9" w14:textId="7D7EC169" w:rsidR="00A8152A" w:rsidRDefault="00DF0E4A">
            <w:pPr>
              <w:spacing w:before="0" w:after="0" w:line="240" w:lineRule="auto"/>
              <w:jc w:val="center"/>
              <w:rPr>
                <w:sz w:val="20"/>
                <w:szCs w:val="20"/>
              </w:rPr>
            </w:pPr>
            <w:r>
              <w:rPr>
                <w:sz w:val="20"/>
                <w:szCs w:val="20"/>
              </w:rPr>
              <w:t>1</w:t>
            </w:r>
          </w:p>
        </w:tc>
        <w:tc>
          <w:tcPr>
            <w:tcW w:w="1704" w:type="dxa"/>
            <w:shd w:val="clear" w:color="auto" w:fill="auto"/>
            <w:vAlign w:val="center"/>
          </w:tcPr>
          <w:p w14:paraId="16E3941D" w14:textId="02CEE364" w:rsidR="00A8152A" w:rsidRDefault="00DF0E4A">
            <w:pPr>
              <w:spacing w:before="0" w:after="0" w:line="240" w:lineRule="auto"/>
              <w:jc w:val="center"/>
              <w:rPr>
                <w:sz w:val="20"/>
                <w:szCs w:val="20"/>
              </w:rPr>
            </w:pPr>
            <w:r>
              <w:rPr>
                <w:sz w:val="20"/>
                <w:szCs w:val="20"/>
              </w:rPr>
              <w:t>N</w:t>
            </w:r>
          </w:p>
        </w:tc>
        <w:tc>
          <w:tcPr>
            <w:tcW w:w="1162" w:type="dxa"/>
            <w:vAlign w:val="center"/>
          </w:tcPr>
          <w:p w14:paraId="33B5D389" w14:textId="76987E66" w:rsidR="00A8152A" w:rsidRDefault="00DF0E4A">
            <w:pPr>
              <w:spacing w:before="0" w:after="0" w:line="240" w:lineRule="auto"/>
              <w:jc w:val="center"/>
              <w:rPr>
                <w:sz w:val="20"/>
                <w:szCs w:val="20"/>
              </w:rPr>
            </w:pPr>
            <w:r>
              <w:rPr>
                <w:sz w:val="20"/>
                <w:szCs w:val="20"/>
              </w:rPr>
              <w:t>2.5</w:t>
            </w:r>
          </w:p>
        </w:tc>
      </w:tr>
      <w:tr w:rsidR="00DF0E4A" w:rsidRPr="00482A27" w14:paraId="6AE4B625" w14:textId="77777777" w:rsidTr="00EF1F60">
        <w:tc>
          <w:tcPr>
            <w:tcW w:w="1006" w:type="dxa"/>
            <w:vAlign w:val="center"/>
          </w:tcPr>
          <w:p w14:paraId="137531BA" w14:textId="5C638AF9" w:rsidR="00DF0E4A" w:rsidRDefault="00BC1DD5">
            <w:pPr>
              <w:spacing w:before="0" w:after="0" w:line="240" w:lineRule="auto"/>
              <w:jc w:val="center"/>
              <w:rPr>
                <w:sz w:val="20"/>
                <w:szCs w:val="20"/>
              </w:rPr>
            </w:pPr>
            <w:r>
              <w:rPr>
                <w:sz w:val="20"/>
                <w:szCs w:val="20"/>
              </w:rPr>
              <w:t>DT164</w:t>
            </w:r>
          </w:p>
        </w:tc>
        <w:tc>
          <w:tcPr>
            <w:tcW w:w="1506" w:type="dxa"/>
            <w:shd w:val="clear" w:color="auto" w:fill="auto"/>
            <w:vAlign w:val="center"/>
          </w:tcPr>
          <w:p w14:paraId="12016F1C" w14:textId="292B3A92" w:rsidR="00DF0E4A" w:rsidRDefault="008B3DE2" w:rsidP="00A135DB">
            <w:pPr>
              <w:spacing w:before="0" w:after="0" w:line="240" w:lineRule="auto"/>
              <w:jc w:val="center"/>
              <w:rPr>
                <w:sz w:val="20"/>
                <w:szCs w:val="20"/>
              </w:rPr>
            </w:pPr>
            <w:r>
              <w:rPr>
                <w:sz w:val="20"/>
                <w:szCs w:val="20"/>
              </w:rPr>
              <w:t xml:space="preserve">12 </w:t>
            </w:r>
            <w:proofErr w:type="spellStart"/>
            <w:r>
              <w:rPr>
                <w:sz w:val="20"/>
                <w:szCs w:val="20"/>
              </w:rPr>
              <w:t>Leckethill</w:t>
            </w:r>
            <w:proofErr w:type="spellEnd"/>
            <w:r>
              <w:rPr>
                <w:sz w:val="20"/>
                <w:szCs w:val="20"/>
              </w:rPr>
              <w:t xml:space="preserve"> Ct, Westfield, Cumbernauld</w:t>
            </w:r>
          </w:p>
        </w:tc>
        <w:tc>
          <w:tcPr>
            <w:tcW w:w="1360" w:type="dxa"/>
            <w:shd w:val="clear" w:color="auto" w:fill="auto"/>
            <w:vAlign w:val="center"/>
          </w:tcPr>
          <w:p w14:paraId="5C104409" w14:textId="33D23A80" w:rsidR="00DF0E4A" w:rsidRDefault="009D5C18">
            <w:pPr>
              <w:spacing w:before="0" w:after="0" w:line="240" w:lineRule="auto"/>
              <w:jc w:val="center"/>
              <w:rPr>
                <w:sz w:val="20"/>
                <w:szCs w:val="20"/>
              </w:rPr>
            </w:pPr>
            <w:r>
              <w:rPr>
                <w:sz w:val="20"/>
                <w:szCs w:val="20"/>
              </w:rPr>
              <w:t>Roadside</w:t>
            </w:r>
          </w:p>
        </w:tc>
        <w:tc>
          <w:tcPr>
            <w:tcW w:w="1038" w:type="dxa"/>
            <w:shd w:val="clear" w:color="auto" w:fill="auto"/>
            <w:vAlign w:val="center"/>
          </w:tcPr>
          <w:p w14:paraId="770EF651" w14:textId="0CAFDF3F" w:rsidR="00DF0E4A" w:rsidRDefault="009D5C18" w:rsidP="005D2333">
            <w:pPr>
              <w:spacing w:before="0" w:after="0" w:line="240" w:lineRule="auto"/>
              <w:jc w:val="center"/>
              <w:rPr>
                <w:sz w:val="20"/>
                <w:szCs w:val="20"/>
              </w:rPr>
            </w:pPr>
            <w:r>
              <w:rPr>
                <w:sz w:val="20"/>
                <w:szCs w:val="20"/>
              </w:rPr>
              <w:t>272634</w:t>
            </w:r>
          </w:p>
        </w:tc>
        <w:tc>
          <w:tcPr>
            <w:tcW w:w="1132" w:type="dxa"/>
            <w:vAlign w:val="center"/>
          </w:tcPr>
          <w:p w14:paraId="140C7498" w14:textId="7E02A103" w:rsidR="00DF0E4A" w:rsidRDefault="009D5C18">
            <w:pPr>
              <w:spacing w:before="0" w:after="0" w:line="240" w:lineRule="auto"/>
              <w:jc w:val="center"/>
              <w:rPr>
                <w:sz w:val="20"/>
                <w:szCs w:val="20"/>
              </w:rPr>
            </w:pPr>
            <w:r>
              <w:rPr>
                <w:sz w:val="20"/>
                <w:szCs w:val="20"/>
              </w:rPr>
              <w:t>672994</w:t>
            </w:r>
          </w:p>
        </w:tc>
        <w:tc>
          <w:tcPr>
            <w:tcW w:w="1312" w:type="dxa"/>
            <w:shd w:val="clear" w:color="auto" w:fill="auto"/>
            <w:vAlign w:val="center"/>
          </w:tcPr>
          <w:p w14:paraId="3CE1A5BD" w14:textId="5E31FDAE" w:rsidR="00DF0E4A" w:rsidRPr="009D5C18" w:rsidRDefault="009D5C18">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7A0182E" w14:textId="1909CAF2" w:rsidR="00DF0E4A" w:rsidRDefault="00F00410"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13CC725B" w14:textId="5B720B34" w:rsidR="00DF0E4A" w:rsidRDefault="00F00410">
            <w:pPr>
              <w:spacing w:before="0" w:after="0" w:line="240" w:lineRule="auto"/>
              <w:jc w:val="center"/>
              <w:rPr>
                <w:sz w:val="20"/>
                <w:szCs w:val="20"/>
              </w:rPr>
            </w:pPr>
            <w:r>
              <w:rPr>
                <w:sz w:val="20"/>
                <w:szCs w:val="20"/>
              </w:rPr>
              <w:t>10</w:t>
            </w:r>
          </w:p>
        </w:tc>
        <w:tc>
          <w:tcPr>
            <w:tcW w:w="1630" w:type="dxa"/>
            <w:shd w:val="clear" w:color="auto" w:fill="auto"/>
            <w:vAlign w:val="center"/>
          </w:tcPr>
          <w:p w14:paraId="254BD824" w14:textId="4124AC46" w:rsidR="00DF0E4A" w:rsidRDefault="00F00410">
            <w:pPr>
              <w:spacing w:before="0" w:after="0" w:line="240" w:lineRule="auto"/>
              <w:jc w:val="center"/>
              <w:rPr>
                <w:sz w:val="20"/>
                <w:szCs w:val="20"/>
              </w:rPr>
            </w:pPr>
            <w:r>
              <w:rPr>
                <w:sz w:val="20"/>
                <w:szCs w:val="20"/>
              </w:rPr>
              <w:t>1</w:t>
            </w:r>
          </w:p>
        </w:tc>
        <w:tc>
          <w:tcPr>
            <w:tcW w:w="1704" w:type="dxa"/>
            <w:shd w:val="clear" w:color="auto" w:fill="auto"/>
            <w:vAlign w:val="center"/>
          </w:tcPr>
          <w:p w14:paraId="69AF90B4" w14:textId="36F1BFDD" w:rsidR="00DF0E4A" w:rsidRDefault="00F00410">
            <w:pPr>
              <w:spacing w:before="0" w:after="0" w:line="240" w:lineRule="auto"/>
              <w:jc w:val="center"/>
              <w:rPr>
                <w:sz w:val="20"/>
                <w:szCs w:val="20"/>
              </w:rPr>
            </w:pPr>
            <w:r>
              <w:rPr>
                <w:sz w:val="20"/>
                <w:szCs w:val="20"/>
              </w:rPr>
              <w:t>N</w:t>
            </w:r>
          </w:p>
        </w:tc>
        <w:tc>
          <w:tcPr>
            <w:tcW w:w="1162" w:type="dxa"/>
            <w:vAlign w:val="center"/>
          </w:tcPr>
          <w:p w14:paraId="0F4F2901" w14:textId="5D9E1F94" w:rsidR="00DF0E4A" w:rsidRDefault="00F00410">
            <w:pPr>
              <w:spacing w:before="0" w:after="0" w:line="240" w:lineRule="auto"/>
              <w:jc w:val="center"/>
              <w:rPr>
                <w:sz w:val="20"/>
                <w:szCs w:val="20"/>
              </w:rPr>
            </w:pPr>
            <w:r>
              <w:rPr>
                <w:sz w:val="20"/>
                <w:szCs w:val="20"/>
              </w:rPr>
              <w:t>2.5</w:t>
            </w:r>
          </w:p>
        </w:tc>
      </w:tr>
      <w:tr w:rsidR="00F00410" w:rsidRPr="00482A27" w14:paraId="6B61FB21" w14:textId="77777777" w:rsidTr="00EF1F60">
        <w:tc>
          <w:tcPr>
            <w:tcW w:w="1006" w:type="dxa"/>
            <w:vAlign w:val="center"/>
          </w:tcPr>
          <w:p w14:paraId="0E2F0DC3" w14:textId="06F11FA0" w:rsidR="00F00410" w:rsidRDefault="00F00410">
            <w:pPr>
              <w:spacing w:before="0" w:after="0" w:line="240" w:lineRule="auto"/>
              <w:jc w:val="center"/>
              <w:rPr>
                <w:sz w:val="20"/>
                <w:szCs w:val="20"/>
              </w:rPr>
            </w:pPr>
            <w:r>
              <w:rPr>
                <w:sz w:val="20"/>
                <w:szCs w:val="20"/>
              </w:rPr>
              <w:lastRenderedPageBreak/>
              <w:t>DT165</w:t>
            </w:r>
          </w:p>
        </w:tc>
        <w:tc>
          <w:tcPr>
            <w:tcW w:w="1506" w:type="dxa"/>
            <w:shd w:val="clear" w:color="auto" w:fill="auto"/>
            <w:vAlign w:val="center"/>
          </w:tcPr>
          <w:p w14:paraId="3E2FBDAB" w14:textId="1F37FF14" w:rsidR="00F00410" w:rsidRDefault="00F00410" w:rsidP="00A135DB">
            <w:pPr>
              <w:spacing w:before="0" w:after="0" w:line="240" w:lineRule="auto"/>
              <w:jc w:val="center"/>
              <w:rPr>
                <w:sz w:val="20"/>
                <w:szCs w:val="20"/>
              </w:rPr>
            </w:pPr>
            <w:r>
              <w:rPr>
                <w:sz w:val="20"/>
                <w:szCs w:val="20"/>
              </w:rPr>
              <w:t>Kildonan St, Coatbridge</w:t>
            </w:r>
          </w:p>
        </w:tc>
        <w:tc>
          <w:tcPr>
            <w:tcW w:w="1360" w:type="dxa"/>
            <w:shd w:val="clear" w:color="auto" w:fill="auto"/>
            <w:vAlign w:val="center"/>
          </w:tcPr>
          <w:p w14:paraId="488C1C11" w14:textId="413A7326" w:rsidR="00F00410" w:rsidRDefault="00F00410">
            <w:pPr>
              <w:spacing w:before="0" w:after="0" w:line="240" w:lineRule="auto"/>
              <w:jc w:val="center"/>
              <w:rPr>
                <w:sz w:val="20"/>
                <w:szCs w:val="20"/>
              </w:rPr>
            </w:pPr>
            <w:r>
              <w:rPr>
                <w:sz w:val="20"/>
                <w:szCs w:val="20"/>
              </w:rPr>
              <w:t>Roadside</w:t>
            </w:r>
          </w:p>
        </w:tc>
        <w:tc>
          <w:tcPr>
            <w:tcW w:w="1038" w:type="dxa"/>
            <w:shd w:val="clear" w:color="auto" w:fill="auto"/>
            <w:vAlign w:val="center"/>
          </w:tcPr>
          <w:p w14:paraId="421D94F0" w14:textId="3A4D9D99" w:rsidR="00F00410" w:rsidRDefault="00F00410" w:rsidP="005D2333">
            <w:pPr>
              <w:spacing w:before="0" w:after="0" w:line="240" w:lineRule="auto"/>
              <w:jc w:val="center"/>
              <w:rPr>
                <w:sz w:val="20"/>
                <w:szCs w:val="20"/>
              </w:rPr>
            </w:pPr>
            <w:r>
              <w:rPr>
                <w:sz w:val="20"/>
                <w:szCs w:val="20"/>
              </w:rPr>
              <w:t>273727</w:t>
            </w:r>
          </w:p>
        </w:tc>
        <w:tc>
          <w:tcPr>
            <w:tcW w:w="1132" w:type="dxa"/>
            <w:vAlign w:val="center"/>
          </w:tcPr>
          <w:p w14:paraId="03E79016" w14:textId="4F474FE9" w:rsidR="00F00410" w:rsidRDefault="00F00410">
            <w:pPr>
              <w:spacing w:before="0" w:after="0" w:line="240" w:lineRule="auto"/>
              <w:jc w:val="center"/>
              <w:rPr>
                <w:sz w:val="20"/>
                <w:szCs w:val="20"/>
              </w:rPr>
            </w:pPr>
            <w:r>
              <w:rPr>
                <w:sz w:val="20"/>
                <w:szCs w:val="20"/>
              </w:rPr>
              <w:t>665285</w:t>
            </w:r>
          </w:p>
        </w:tc>
        <w:tc>
          <w:tcPr>
            <w:tcW w:w="1312" w:type="dxa"/>
            <w:shd w:val="clear" w:color="auto" w:fill="auto"/>
            <w:vAlign w:val="center"/>
          </w:tcPr>
          <w:p w14:paraId="658F47C0" w14:textId="6DB265D2" w:rsidR="00F00410" w:rsidRPr="00F00410" w:rsidRDefault="00F00410">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4C06D96" w14:textId="6FF91C3A" w:rsidR="00F00410" w:rsidRDefault="00F00410"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2538EF5B" w14:textId="6070AFF9" w:rsidR="00F00410" w:rsidRDefault="00F00410">
            <w:pPr>
              <w:spacing w:before="0" w:after="0" w:line="240" w:lineRule="auto"/>
              <w:jc w:val="center"/>
              <w:rPr>
                <w:sz w:val="20"/>
                <w:szCs w:val="20"/>
              </w:rPr>
            </w:pPr>
            <w:r>
              <w:rPr>
                <w:sz w:val="20"/>
                <w:szCs w:val="20"/>
              </w:rPr>
              <w:t>20</w:t>
            </w:r>
          </w:p>
        </w:tc>
        <w:tc>
          <w:tcPr>
            <w:tcW w:w="1630" w:type="dxa"/>
            <w:shd w:val="clear" w:color="auto" w:fill="auto"/>
            <w:vAlign w:val="center"/>
          </w:tcPr>
          <w:p w14:paraId="14434410" w14:textId="5E1BBAD2" w:rsidR="00F00410" w:rsidRDefault="00F00410">
            <w:pPr>
              <w:spacing w:before="0" w:after="0" w:line="240" w:lineRule="auto"/>
              <w:jc w:val="center"/>
              <w:rPr>
                <w:sz w:val="20"/>
                <w:szCs w:val="20"/>
              </w:rPr>
            </w:pPr>
            <w:r>
              <w:rPr>
                <w:sz w:val="20"/>
                <w:szCs w:val="20"/>
              </w:rPr>
              <w:t>2</w:t>
            </w:r>
          </w:p>
        </w:tc>
        <w:tc>
          <w:tcPr>
            <w:tcW w:w="1704" w:type="dxa"/>
            <w:shd w:val="clear" w:color="auto" w:fill="auto"/>
            <w:vAlign w:val="center"/>
          </w:tcPr>
          <w:p w14:paraId="7396D0A8" w14:textId="68DB028C" w:rsidR="00F00410" w:rsidRDefault="00F00410">
            <w:pPr>
              <w:spacing w:before="0" w:after="0" w:line="240" w:lineRule="auto"/>
              <w:jc w:val="center"/>
              <w:rPr>
                <w:sz w:val="20"/>
                <w:szCs w:val="20"/>
              </w:rPr>
            </w:pPr>
            <w:r>
              <w:rPr>
                <w:sz w:val="20"/>
                <w:szCs w:val="20"/>
              </w:rPr>
              <w:t>N</w:t>
            </w:r>
          </w:p>
        </w:tc>
        <w:tc>
          <w:tcPr>
            <w:tcW w:w="1162" w:type="dxa"/>
            <w:vAlign w:val="center"/>
          </w:tcPr>
          <w:p w14:paraId="7BCFBBBB" w14:textId="32E7AA92" w:rsidR="00F00410" w:rsidRDefault="00F00410">
            <w:pPr>
              <w:spacing w:before="0" w:after="0" w:line="240" w:lineRule="auto"/>
              <w:jc w:val="center"/>
              <w:rPr>
                <w:sz w:val="20"/>
                <w:szCs w:val="20"/>
              </w:rPr>
            </w:pPr>
            <w:r>
              <w:rPr>
                <w:sz w:val="20"/>
                <w:szCs w:val="20"/>
              </w:rPr>
              <w:t>2.5</w:t>
            </w:r>
          </w:p>
        </w:tc>
      </w:tr>
      <w:tr w:rsidR="00F00410" w:rsidRPr="00482A27" w14:paraId="756E6F0D" w14:textId="77777777" w:rsidTr="00EF1F60">
        <w:tc>
          <w:tcPr>
            <w:tcW w:w="1006" w:type="dxa"/>
            <w:vAlign w:val="center"/>
          </w:tcPr>
          <w:p w14:paraId="01CC62D4" w14:textId="1DA1834B" w:rsidR="00F00410" w:rsidRDefault="006C0707">
            <w:pPr>
              <w:spacing w:before="0" w:after="0" w:line="240" w:lineRule="auto"/>
              <w:jc w:val="center"/>
              <w:rPr>
                <w:sz w:val="20"/>
                <w:szCs w:val="20"/>
              </w:rPr>
            </w:pPr>
            <w:r>
              <w:rPr>
                <w:sz w:val="20"/>
                <w:szCs w:val="20"/>
              </w:rPr>
              <w:t>DT166</w:t>
            </w:r>
          </w:p>
        </w:tc>
        <w:tc>
          <w:tcPr>
            <w:tcW w:w="1506" w:type="dxa"/>
            <w:shd w:val="clear" w:color="auto" w:fill="auto"/>
            <w:vAlign w:val="center"/>
          </w:tcPr>
          <w:p w14:paraId="18F81E7C" w14:textId="1F6F4FA3" w:rsidR="00F00410" w:rsidRDefault="006C0707" w:rsidP="00A135DB">
            <w:pPr>
              <w:spacing w:before="0" w:after="0" w:line="240" w:lineRule="auto"/>
              <w:jc w:val="center"/>
              <w:rPr>
                <w:sz w:val="20"/>
                <w:szCs w:val="20"/>
              </w:rPr>
            </w:pPr>
            <w:r>
              <w:rPr>
                <w:sz w:val="20"/>
                <w:szCs w:val="20"/>
              </w:rPr>
              <w:t>22 Cumbernauld Rd, Chryston</w:t>
            </w:r>
          </w:p>
        </w:tc>
        <w:tc>
          <w:tcPr>
            <w:tcW w:w="1360" w:type="dxa"/>
            <w:shd w:val="clear" w:color="auto" w:fill="auto"/>
            <w:vAlign w:val="center"/>
          </w:tcPr>
          <w:p w14:paraId="01B628C2" w14:textId="7CD1735E" w:rsidR="00F00410" w:rsidRDefault="006C0707">
            <w:pPr>
              <w:spacing w:before="0" w:after="0" w:line="240" w:lineRule="auto"/>
              <w:jc w:val="center"/>
              <w:rPr>
                <w:sz w:val="20"/>
                <w:szCs w:val="20"/>
              </w:rPr>
            </w:pPr>
            <w:r>
              <w:rPr>
                <w:sz w:val="20"/>
                <w:szCs w:val="20"/>
              </w:rPr>
              <w:t>Roadside</w:t>
            </w:r>
          </w:p>
        </w:tc>
        <w:tc>
          <w:tcPr>
            <w:tcW w:w="1038" w:type="dxa"/>
            <w:shd w:val="clear" w:color="auto" w:fill="auto"/>
            <w:vAlign w:val="center"/>
          </w:tcPr>
          <w:p w14:paraId="44465D50" w14:textId="056EE86A" w:rsidR="00F00410" w:rsidRDefault="006C0707" w:rsidP="005D2333">
            <w:pPr>
              <w:spacing w:before="0" w:after="0" w:line="240" w:lineRule="auto"/>
              <w:jc w:val="center"/>
              <w:rPr>
                <w:sz w:val="20"/>
                <w:szCs w:val="20"/>
              </w:rPr>
            </w:pPr>
            <w:r>
              <w:rPr>
                <w:sz w:val="20"/>
                <w:szCs w:val="20"/>
              </w:rPr>
              <w:t>268392</w:t>
            </w:r>
          </w:p>
        </w:tc>
        <w:tc>
          <w:tcPr>
            <w:tcW w:w="1132" w:type="dxa"/>
            <w:vAlign w:val="center"/>
          </w:tcPr>
          <w:p w14:paraId="5A76A0CD" w14:textId="4141DB10" w:rsidR="00F00410" w:rsidRDefault="006C0707">
            <w:pPr>
              <w:spacing w:before="0" w:after="0" w:line="240" w:lineRule="auto"/>
              <w:jc w:val="center"/>
              <w:rPr>
                <w:sz w:val="20"/>
                <w:szCs w:val="20"/>
              </w:rPr>
            </w:pPr>
            <w:r>
              <w:rPr>
                <w:sz w:val="20"/>
                <w:szCs w:val="20"/>
              </w:rPr>
              <w:t>669502</w:t>
            </w:r>
          </w:p>
        </w:tc>
        <w:tc>
          <w:tcPr>
            <w:tcW w:w="1312" w:type="dxa"/>
            <w:shd w:val="clear" w:color="auto" w:fill="auto"/>
            <w:vAlign w:val="center"/>
          </w:tcPr>
          <w:p w14:paraId="1403C80B" w14:textId="5574C404" w:rsidR="00F00410" w:rsidRPr="006C0707" w:rsidRDefault="006C0707">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701E133A" w14:textId="7B90A8CA" w:rsidR="00F00410" w:rsidRDefault="006C0707"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4CD491FA" w14:textId="0B5F8BBA" w:rsidR="00F00410" w:rsidRDefault="006C0707">
            <w:pPr>
              <w:spacing w:before="0" w:after="0" w:line="240" w:lineRule="auto"/>
              <w:jc w:val="center"/>
              <w:rPr>
                <w:sz w:val="20"/>
                <w:szCs w:val="20"/>
              </w:rPr>
            </w:pPr>
            <w:r>
              <w:rPr>
                <w:sz w:val="20"/>
                <w:szCs w:val="20"/>
              </w:rPr>
              <w:t>10</w:t>
            </w:r>
          </w:p>
        </w:tc>
        <w:tc>
          <w:tcPr>
            <w:tcW w:w="1630" w:type="dxa"/>
            <w:shd w:val="clear" w:color="auto" w:fill="auto"/>
            <w:vAlign w:val="center"/>
          </w:tcPr>
          <w:p w14:paraId="11F1120B" w14:textId="6B801BEF" w:rsidR="00F00410" w:rsidRDefault="006C0707">
            <w:pPr>
              <w:spacing w:before="0" w:after="0" w:line="240" w:lineRule="auto"/>
              <w:jc w:val="center"/>
              <w:rPr>
                <w:sz w:val="20"/>
                <w:szCs w:val="20"/>
              </w:rPr>
            </w:pPr>
            <w:r>
              <w:rPr>
                <w:sz w:val="20"/>
                <w:szCs w:val="20"/>
              </w:rPr>
              <w:t>2</w:t>
            </w:r>
          </w:p>
        </w:tc>
        <w:tc>
          <w:tcPr>
            <w:tcW w:w="1704" w:type="dxa"/>
            <w:shd w:val="clear" w:color="auto" w:fill="auto"/>
            <w:vAlign w:val="center"/>
          </w:tcPr>
          <w:p w14:paraId="684DEAE3" w14:textId="2CBC96F6" w:rsidR="00F00410" w:rsidRDefault="006C0707">
            <w:pPr>
              <w:spacing w:before="0" w:after="0" w:line="240" w:lineRule="auto"/>
              <w:jc w:val="center"/>
              <w:rPr>
                <w:sz w:val="20"/>
                <w:szCs w:val="20"/>
              </w:rPr>
            </w:pPr>
            <w:r>
              <w:rPr>
                <w:sz w:val="20"/>
                <w:szCs w:val="20"/>
              </w:rPr>
              <w:t>N</w:t>
            </w:r>
          </w:p>
        </w:tc>
        <w:tc>
          <w:tcPr>
            <w:tcW w:w="1162" w:type="dxa"/>
            <w:vAlign w:val="center"/>
          </w:tcPr>
          <w:p w14:paraId="1038FDD4" w14:textId="1A21BEFC" w:rsidR="00F00410" w:rsidRDefault="006C0707">
            <w:pPr>
              <w:spacing w:before="0" w:after="0" w:line="240" w:lineRule="auto"/>
              <w:jc w:val="center"/>
              <w:rPr>
                <w:sz w:val="20"/>
                <w:szCs w:val="20"/>
              </w:rPr>
            </w:pPr>
            <w:r>
              <w:rPr>
                <w:sz w:val="20"/>
                <w:szCs w:val="20"/>
              </w:rPr>
              <w:t>2.5</w:t>
            </w:r>
          </w:p>
        </w:tc>
      </w:tr>
      <w:tr w:rsidR="006C0707" w:rsidRPr="00482A27" w14:paraId="7A717E4B" w14:textId="77777777" w:rsidTr="00EF1F60">
        <w:tc>
          <w:tcPr>
            <w:tcW w:w="1006" w:type="dxa"/>
            <w:vAlign w:val="center"/>
          </w:tcPr>
          <w:p w14:paraId="6725C7A2" w14:textId="42DA884C" w:rsidR="006C0707" w:rsidRPr="000D4086" w:rsidRDefault="000D4086">
            <w:pPr>
              <w:spacing w:before="0" w:after="0" w:line="240" w:lineRule="auto"/>
              <w:jc w:val="center"/>
              <w:rPr>
                <w:sz w:val="20"/>
                <w:szCs w:val="20"/>
                <w:vertAlign w:val="subscript"/>
              </w:rPr>
            </w:pPr>
            <w:r>
              <w:rPr>
                <w:sz w:val="20"/>
                <w:szCs w:val="20"/>
              </w:rPr>
              <w:t>NewDT54</w:t>
            </w:r>
          </w:p>
        </w:tc>
        <w:tc>
          <w:tcPr>
            <w:tcW w:w="1506" w:type="dxa"/>
            <w:shd w:val="clear" w:color="auto" w:fill="auto"/>
            <w:vAlign w:val="center"/>
          </w:tcPr>
          <w:p w14:paraId="2F6883BE" w14:textId="27D488AF" w:rsidR="006C0707" w:rsidRDefault="000D4086" w:rsidP="00A135DB">
            <w:pPr>
              <w:spacing w:before="0" w:after="0" w:line="240" w:lineRule="auto"/>
              <w:jc w:val="center"/>
              <w:rPr>
                <w:sz w:val="20"/>
                <w:szCs w:val="20"/>
              </w:rPr>
            </w:pPr>
            <w:r>
              <w:rPr>
                <w:sz w:val="20"/>
                <w:szCs w:val="20"/>
              </w:rPr>
              <w:t xml:space="preserve">Columba Ct/Old Edinburgh Rd, </w:t>
            </w:r>
            <w:proofErr w:type="spellStart"/>
            <w:r>
              <w:rPr>
                <w:sz w:val="20"/>
                <w:szCs w:val="20"/>
              </w:rPr>
              <w:t>Viewpark</w:t>
            </w:r>
            <w:proofErr w:type="spellEnd"/>
          </w:p>
        </w:tc>
        <w:tc>
          <w:tcPr>
            <w:tcW w:w="1360" w:type="dxa"/>
            <w:shd w:val="clear" w:color="auto" w:fill="auto"/>
            <w:vAlign w:val="center"/>
          </w:tcPr>
          <w:p w14:paraId="5792ED75" w14:textId="29A1BDB5" w:rsidR="006C0707" w:rsidRDefault="000D4086">
            <w:pPr>
              <w:spacing w:before="0" w:after="0" w:line="240" w:lineRule="auto"/>
              <w:jc w:val="center"/>
              <w:rPr>
                <w:sz w:val="20"/>
                <w:szCs w:val="20"/>
              </w:rPr>
            </w:pPr>
            <w:r>
              <w:rPr>
                <w:sz w:val="20"/>
                <w:szCs w:val="20"/>
              </w:rPr>
              <w:t>Roadside</w:t>
            </w:r>
          </w:p>
        </w:tc>
        <w:tc>
          <w:tcPr>
            <w:tcW w:w="1038" w:type="dxa"/>
            <w:shd w:val="clear" w:color="auto" w:fill="auto"/>
            <w:vAlign w:val="center"/>
          </w:tcPr>
          <w:p w14:paraId="3AAC8EC0" w14:textId="652C17FA" w:rsidR="006C0707" w:rsidRDefault="000D4086" w:rsidP="005D2333">
            <w:pPr>
              <w:spacing w:before="0" w:after="0" w:line="240" w:lineRule="auto"/>
              <w:jc w:val="center"/>
              <w:rPr>
                <w:sz w:val="20"/>
                <w:szCs w:val="20"/>
              </w:rPr>
            </w:pPr>
            <w:r>
              <w:rPr>
                <w:sz w:val="20"/>
                <w:szCs w:val="20"/>
              </w:rPr>
              <w:t>271259</w:t>
            </w:r>
          </w:p>
        </w:tc>
        <w:tc>
          <w:tcPr>
            <w:tcW w:w="1132" w:type="dxa"/>
            <w:vAlign w:val="center"/>
          </w:tcPr>
          <w:p w14:paraId="08ED2F26" w14:textId="2138EFFD" w:rsidR="006C0707" w:rsidRDefault="009B5650">
            <w:pPr>
              <w:spacing w:before="0" w:after="0" w:line="240" w:lineRule="auto"/>
              <w:jc w:val="center"/>
              <w:rPr>
                <w:sz w:val="20"/>
                <w:szCs w:val="20"/>
              </w:rPr>
            </w:pPr>
            <w:r>
              <w:rPr>
                <w:sz w:val="20"/>
                <w:szCs w:val="20"/>
              </w:rPr>
              <w:t>661016</w:t>
            </w:r>
          </w:p>
        </w:tc>
        <w:tc>
          <w:tcPr>
            <w:tcW w:w="1312" w:type="dxa"/>
            <w:shd w:val="clear" w:color="auto" w:fill="auto"/>
            <w:vAlign w:val="center"/>
          </w:tcPr>
          <w:p w14:paraId="0E367EA7" w14:textId="2392CEEE" w:rsidR="006C0707" w:rsidRPr="009B5650" w:rsidRDefault="009B5650">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BA588D6" w14:textId="52193715" w:rsidR="006C0707" w:rsidRDefault="009B5650"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787F4E1C" w14:textId="6E93E3B7" w:rsidR="006C0707" w:rsidRDefault="009B5650">
            <w:pPr>
              <w:spacing w:before="0" w:after="0" w:line="240" w:lineRule="auto"/>
              <w:jc w:val="center"/>
              <w:rPr>
                <w:sz w:val="20"/>
                <w:szCs w:val="20"/>
              </w:rPr>
            </w:pPr>
            <w:r>
              <w:rPr>
                <w:sz w:val="20"/>
                <w:szCs w:val="20"/>
              </w:rPr>
              <w:t>15</w:t>
            </w:r>
          </w:p>
        </w:tc>
        <w:tc>
          <w:tcPr>
            <w:tcW w:w="1630" w:type="dxa"/>
            <w:shd w:val="clear" w:color="auto" w:fill="auto"/>
            <w:vAlign w:val="center"/>
          </w:tcPr>
          <w:p w14:paraId="46E4763E" w14:textId="3A93E7CE" w:rsidR="006C0707" w:rsidRDefault="009B5650">
            <w:pPr>
              <w:spacing w:before="0" w:after="0" w:line="240" w:lineRule="auto"/>
              <w:jc w:val="center"/>
              <w:rPr>
                <w:sz w:val="20"/>
                <w:szCs w:val="20"/>
              </w:rPr>
            </w:pPr>
            <w:r>
              <w:rPr>
                <w:sz w:val="20"/>
                <w:szCs w:val="20"/>
              </w:rPr>
              <w:t>2</w:t>
            </w:r>
          </w:p>
        </w:tc>
        <w:tc>
          <w:tcPr>
            <w:tcW w:w="1704" w:type="dxa"/>
            <w:shd w:val="clear" w:color="auto" w:fill="auto"/>
            <w:vAlign w:val="center"/>
          </w:tcPr>
          <w:p w14:paraId="4598FBEB" w14:textId="57309B48" w:rsidR="006C0707" w:rsidRDefault="009B5650">
            <w:pPr>
              <w:spacing w:before="0" w:after="0" w:line="240" w:lineRule="auto"/>
              <w:jc w:val="center"/>
              <w:rPr>
                <w:sz w:val="20"/>
                <w:szCs w:val="20"/>
              </w:rPr>
            </w:pPr>
            <w:r>
              <w:rPr>
                <w:sz w:val="20"/>
                <w:szCs w:val="20"/>
              </w:rPr>
              <w:t>N</w:t>
            </w:r>
          </w:p>
        </w:tc>
        <w:tc>
          <w:tcPr>
            <w:tcW w:w="1162" w:type="dxa"/>
            <w:vAlign w:val="center"/>
          </w:tcPr>
          <w:p w14:paraId="19054695" w14:textId="1C337F59" w:rsidR="006C0707" w:rsidRDefault="009B5650">
            <w:pPr>
              <w:spacing w:before="0" w:after="0" w:line="240" w:lineRule="auto"/>
              <w:jc w:val="center"/>
              <w:rPr>
                <w:sz w:val="20"/>
                <w:szCs w:val="20"/>
              </w:rPr>
            </w:pPr>
            <w:r>
              <w:rPr>
                <w:sz w:val="20"/>
                <w:szCs w:val="20"/>
              </w:rPr>
              <w:t>2.5</w:t>
            </w:r>
          </w:p>
        </w:tc>
      </w:tr>
      <w:tr w:rsidR="009B5650" w:rsidRPr="00482A27" w14:paraId="641BFD33" w14:textId="77777777" w:rsidTr="00EF1F60">
        <w:tc>
          <w:tcPr>
            <w:tcW w:w="1006" w:type="dxa"/>
            <w:vAlign w:val="center"/>
          </w:tcPr>
          <w:p w14:paraId="0EA91C23" w14:textId="601A2D14" w:rsidR="009B5650" w:rsidRDefault="009B5650">
            <w:pPr>
              <w:spacing w:before="0" w:after="0" w:line="240" w:lineRule="auto"/>
              <w:jc w:val="center"/>
              <w:rPr>
                <w:sz w:val="20"/>
                <w:szCs w:val="20"/>
              </w:rPr>
            </w:pPr>
            <w:r>
              <w:rPr>
                <w:sz w:val="20"/>
                <w:szCs w:val="20"/>
              </w:rPr>
              <w:t>NewDT55</w:t>
            </w:r>
          </w:p>
        </w:tc>
        <w:tc>
          <w:tcPr>
            <w:tcW w:w="1506" w:type="dxa"/>
            <w:shd w:val="clear" w:color="auto" w:fill="auto"/>
            <w:vAlign w:val="center"/>
          </w:tcPr>
          <w:p w14:paraId="08A916DA" w14:textId="5E21003D" w:rsidR="009B5650" w:rsidRDefault="009B5650" w:rsidP="00A135DB">
            <w:pPr>
              <w:spacing w:before="0" w:after="0" w:line="240" w:lineRule="auto"/>
              <w:jc w:val="center"/>
              <w:rPr>
                <w:sz w:val="20"/>
                <w:szCs w:val="20"/>
              </w:rPr>
            </w:pPr>
            <w:r>
              <w:rPr>
                <w:sz w:val="20"/>
                <w:szCs w:val="20"/>
              </w:rPr>
              <w:t xml:space="preserve">Old Edinburgh Rd, </w:t>
            </w:r>
            <w:proofErr w:type="spellStart"/>
            <w:r>
              <w:rPr>
                <w:sz w:val="20"/>
                <w:szCs w:val="20"/>
              </w:rPr>
              <w:t>Viewpark</w:t>
            </w:r>
            <w:proofErr w:type="spellEnd"/>
          </w:p>
        </w:tc>
        <w:tc>
          <w:tcPr>
            <w:tcW w:w="1360" w:type="dxa"/>
            <w:shd w:val="clear" w:color="auto" w:fill="auto"/>
            <w:vAlign w:val="center"/>
          </w:tcPr>
          <w:p w14:paraId="59DE5C25" w14:textId="60571C9B" w:rsidR="009B5650" w:rsidRDefault="009B5650">
            <w:pPr>
              <w:spacing w:before="0" w:after="0" w:line="240" w:lineRule="auto"/>
              <w:jc w:val="center"/>
              <w:rPr>
                <w:sz w:val="20"/>
                <w:szCs w:val="20"/>
              </w:rPr>
            </w:pPr>
            <w:r>
              <w:rPr>
                <w:sz w:val="20"/>
                <w:szCs w:val="20"/>
              </w:rPr>
              <w:t>Roadside</w:t>
            </w:r>
          </w:p>
        </w:tc>
        <w:tc>
          <w:tcPr>
            <w:tcW w:w="1038" w:type="dxa"/>
            <w:shd w:val="clear" w:color="auto" w:fill="auto"/>
            <w:vAlign w:val="center"/>
          </w:tcPr>
          <w:p w14:paraId="4281E510" w14:textId="56FFFD40" w:rsidR="009B5650" w:rsidRDefault="009B5650" w:rsidP="005D2333">
            <w:pPr>
              <w:spacing w:before="0" w:after="0" w:line="240" w:lineRule="auto"/>
              <w:jc w:val="center"/>
              <w:rPr>
                <w:sz w:val="20"/>
                <w:szCs w:val="20"/>
              </w:rPr>
            </w:pPr>
            <w:r>
              <w:rPr>
                <w:sz w:val="20"/>
                <w:szCs w:val="20"/>
              </w:rPr>
              <w:t>270</w:t>
            </w:r>
            <w:r w:rsidR="00F77BD6">
              <w:rPr>
                <w:sz w:val="20"/>
                <w:szCs w:val="20"/>
              </w:rPr>
              <w:t>463</w:t>
            </w:r>
          </w:p>
        </w:tc>
        <w:tc>
          <w:tcPr>
            <w:tcW w:w="1132" w:type="dxa"/>
            <w:vAlign w:val="center"/>
          </w:tcPr>
          <w:p w14:paraId="0C3D66B1" w14:textId="5A578BBF" w:rsidR="009B5650" w:rsidRDefault="00F77BD6">
            <w:pPr>
              <w:spacing w:before="0" w:after="0" w:line="240" w:lineRule="auto"/>
              <w:jc w:val="center"/>
              <w:rPr>
                <w:sz w:val="20"/>
                <w:szCs w:val="20"/>
              </w:rPr>
            </w:pPr>
            <w:r>
              <w:rPr>
                <w:sz w:val="20"/>
                <w:szCs w:val="20"/>
              </w:rPr>
              <w:t>661441</w:t>
            </w:r>
          </w:p>
        </w:tc>
        <w:tc>
          <w:tcPr>
            <w:tcW w:w="1312" w:type="dxa"/>
            <w:shd w:val="clear" w:color="auto" w:fill="auto"/>
            <w:vAlign w:val="center"/>
          </w:tcPr>
          <w:p w14:paraId="2A99398B" w14:textId="422FAAE3" w:rsidR="009B5650" w:rsidRPr="00F77BD6" w:rsidRDefault="00F77BD6">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3414789" w14:textId="39BBA2ED" w:rsidR="009B5650" w:rsidRDefault="00F77BD6"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0A623BE6" w14:textId="63517A4A" w:rsidR="009B5650" w:rsidRDefault="00F77BD6">
            <w:pPr>
              <w:spacing w:before="0" w:after="0" w:line="240" w:lineRule="auto"/>
              <w:jc w:val="center"/>
              <w:rPr>
                <w:sz w:val="20"/>
                <w:szCs w:val="20"/>
              </w:rPr>
            </w:pPr>
            <w:r>
              <w:rPr>
                <w:sz w:val="20"/>
                <w:szCs w:val="20"/>
              </w:rPr>
              <w:t>15</w:t>
            </w:r>
          </w:p>
        </w:tc>
        <w:tc>
          <w:tcPr>
            <w:tcW w:w="1630" w:type="dxa"/>
            <w:shd w:val="clear" w:color="auto" w:fill="auto"/>
            <w:vAlign w:val="center"/>
          </w:tcPr>
          <w:p w14:paraId="75A093F5" w14:textId="47CD4438" w:rsidR="009B5650" w:rsidRDefault="00F77BD6">
            <w:pPr>
              <w:spacing w:before="0" w:after="0" w:line="240" w:lineRule="auto"/>
              <w:jc w:val="center"/>
              <w:rPr>
                <w:sz w:val="20"/>
                <w:szCs w:val="20"/>
              </w:rPr>
            </w:pPr>
            <w:r>
              <w:rPr>
                <w:sz w:val="20"/>
                <w:szCs w:val="20"/>
              </w:rPr>
              <w:t>2</w:t>
            </w:r>
          </w:p>
        </w:tc>
        <w:tc>
          <w:tcPr>
            <w:tcW w:w="1704" w:type="dxa"/>
            <w:shd w:val="clear" w:color="auto" w:fill="auto"/>
            <w:vAlign w:val="center"/>
          </w:tcPr>
          <w:p w14:paraId="2C59210E" w14:textId="28BF024B" w:rsidR="009B5650" w:rsidRDefault="00F77BD6">
            <w:pPr>
              <w:spacing w:before="0" w:after="0" w:line="240" w:lineRule="auto"/>
              <w:jc w:val="center"/>
              <w:rPr>
                <w:sz w:val="20"/>
                <w:szCs w:val="20"/>
              </w:rPr>
            </w:pPr>
            <w:r>
              <w:rPr>
                <w:sz w:val="20"/>
                <w:szCs w:val="20"/>
              </w:rPr>
              <w:t>N</w:t>
            </w:r>
          </w:p>
        </w:tc>
        <w:tc>
          <w:tcPr>
            <w:tcW w:w="1162" w:type="dxa"/>
            <w:vAlign w:val="center"/>
          </w:tcPr>
          <w:p w14:paraId="7255E415" w14:textId="64F10A1C" w:rsidR="009B5650" w:rsidRDefault="00F77BD6">
            <w:pPr>
              <w:spacing w:before="0" w:after="0" w:line="240" w:lineRule="auto"/>
              <w:jc w:val="center"/>
              <w:rPr>
                <w:sz w:val="20"/>
                <w:szCs w:val="20"/>
              </w:rPr>
            </w:pPr>
            <w:r>
              <w:rPr>
                <w:sz w:val="20"/>
                <w:szCs w:val="20"/>
              </w:rPr>
              <w:t>2.5</w:t>
            </w:r>
          </w:p>
        </w:tc>
      </w:tr>
      <w:tr w:rsidR="00F77BD6" w:rsidRPr="00482A27" w14:paraId="65574B01" w14:textId="77777777" w:rsidTr="00EF1F60">
        <w:tc>
          <w:tcPr>
            <w:tcW w:w="1006" w:type="dxa"/>
            <w:vAlign w:val="center"/>
          </w:tcPr>
          <w:p w14:paraId="5F383C68" w14:textId="13BCD136" w:rsidR="00F77BD6" w:rsidRDefault="00F77BD6">
            <w:pPr>
              <w:spacing w:before="0" w:after="0" w:line="240" w:lineRule="auto"/>
              <w:jc w:val="center"/>
              <w:rPr>
                <w:sz w:val="20"/>
                <w:szCs w:val="20"/>
              </w:rPr>
            </w:pPr>
            <w:r>
              <w:rPr>
                <w:sz w:val="20"/>
                <w:szCs w:val="20"/>
              </w:rPr>
              <w:t>NewDT56</w:t>
            </w:r>
          </w:p>
        </w:tc>
        <w:tc>
          <w:tcPr>
            <w:tcW w:w="1506" w:type="dxa"/>
            <w:shd w:val="clear" w:color="auto" w:fill="auto"/>
            <w:vAlign w:val="center"/>
          </w:tcPr>
          <w:p w14:paraId="0B725194" w14:textId="04EB284A" w:rsidR="00F77BD6" w:rsidRDefault="00F77BD6" w:rsidP="00A135DB">
            <w:pPr>
              <w:spacing w:before="0" w:after="0" w:line="240" w:lineRule="auto"/>
              <w:jc w:val="center"/>
              <w:rPr>
                <w:sz w:val="20"/>
                <w:szCs w:val="20"/>
              </w:rPr>
            </w:pPr>
            <w:proofErr w:type="spellStart"/>
            <w:r>
              <w:rPr>
                <w:sz w:val="20"/>
                <w:szCs w:val="20"/>
              </w:rPr>
              <w:t>Bargeddie</w:t>
            </w:r>
            <w:proofErr w:type="spellEnd"/>
          </w:p>
        </w:tc>
        <w:tc>
          <w:tcPr>
            <w:tcW w:w="1360" w:type="dxa"/>
            <w:shd w:val="clear" w:color="auto" w:fill="auto"/>
            <w:vAlign w:val="center"/>
          </w:tcPr>
          <w:p w14:paraId="3BB04E8B" w14:textId="330981B7" w:rsidR="00F77BD6" w:rsidRDefault="00F77BD6">
            <w:pPr>
              <w:spacing w:before="0" w:after="0" w:line="240" w:lineRule="auto"/>
              <w:jc w:val="center"/>
              <w:rPr>
                <w:sz w:val="20"/>
                <w:szCs w:val="20"/>
              </w:rPr>
            </w:pPr>
            <w:r>
              <w:rPr>
                <w:sz w:val="20"/>
                <w:szCs w:val="20"/>
              </w:rPr>
              <w:t>Roadside</w:t>
            </w:r>
          </w:p>
        </w:tc>
        <w:tc>
          <w:tcPr>
            <w:tcW w:w="1038" w:type="dxa"/>
            <w:shd w:val="clear" w:color="auto" w:fill="auto"/>
            <w:vAlign w:val="center"/>
          </w:tcPr>
          <w:p w14:paraId="75C1F1AD" w14:textId="15D405A5" w:rsidR="00F77BD6" w:rsidRDefault="009B3D24" w:rsidP="005D2333">
            <w:pPr>
              <w:spacing w:before="0" w:after="0" w:line="240" w:lineRule="auto"/>
              <w:jc w:val="center"/>
              <w:rPr>
                <w:sz w:val="20"/>
                <w:szCs w:val="20"/>
              </w:rPr>
            </w:pPr>
            <w:r>
              <w:rPr>
                <w:sz w:val="20"/>
                <w:szCs w:val="20"/>
              </w:rPr>
              <w:t>270201</w:t>
            </w:r>
          </w:p>
        </w:tc>
        <w:tc>
          <w:tcPr>
            <w:tcW w:w="1132" w:type="dxa"/>
            <w:vAlign w:val="center"/>
          </w:tcPr>
          <w:p w14:paraId="2C61691E" w14:textId="10E87212" w:rsidR="00F77BD6" w:rsidRDefault="009B3D24">
            <w:pPr>
              <w:spacing w:before="0" w:after="0" w:line="240" w:lineRule="auto"/>
              <w:jc w:val="center"/>
              <w:rPr>
                <w:sz w:val="20"/>
                <w:szCs w:val="20"/>
              </w:rPr>
            </w:pPr>
            <w:r>
              <w:rPr>
                <w:sz w:val="20"/>
                <w:szCs w:val="20"/>
              </w:rPr>
              <w:t>664281</w:t>
            </w:r>
          </w:p>
        </w:tc>
        <w:tc>
          <w:tcPr>
            <w:tcW w:w="1312" w:type="dxa"/>
            <w:shd w:val="clear" w:color="auto" w:fill="auto"/>
            <w:vAlign w:val="center"/>
          </w:tcPr>
          <w:p w14:paraId="300A73B3" w14:textId="236C35C4" w:rsidR="00F77BD6" w:rsidRPr="009B3D24" w:rsidRDefault="009B3D24">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C055EAA" w14:textId="69E717B7" w:rsidR="00F77BD6" w:rsidRDefault="00966C71"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150D61EC" w14:textId="74205AE3" w:rsidR="00F77BD6" w:rsidRDefault="00122598">
            <w:pPr>
              <w:spacing w:before="0" w:after="0" w:line="240" w:lineRule="auto"/>
              <w:jc w:val="center"/>
              <w:rPr>
                <w:sz w:val="20"/>
                <w:szCs w:val="20"/>
              </w:rPr>
            </w:pPr>
            <w:r>
              <w:rPr>
                <w:sz w:val="20"/>
                <w:szCs w:val="20"/>
              </w:rPr>
              <w:t>10</w:t>
            </w:r>
          </w:p>
        </w:tc>
        <w:tc>
          <w:tcPr>
            <w:tcW w:w="1630" w:type="dxa"/>
            <w:shd w:val="clear" w:color="auto" w:fill="auto"/>
            <w:vAlign w:val="center"/>
          </w:tcPr>
          <w:p w14:paraId="3D725D1F" w14:textId="184BBC5D" w:rsidR="00F77BD6" w:rsidRDefault="00122598">
            <w:pPr>
              <w:spacing w:before="0" w:after="0" w:line="240" w:lineRule="auto"/>
              <w:jc w:val="center"/>
              <w:rPr>
                <w:sz w:val="20"/>
                <w:szCs w:val="20"/>
              </w:rPr>
            </w:pPr>
            <w:r>
              <w:rPr>
                <w:sz w:val="20"/>
                <w:szCs w:val="20"/>
              </w:rPr>
              <w:t>2</w:t>
            </w:r>
          </w:p>
        </w:tc>
        <w:tc>
          <w:tcPr>
            <w:tcW w:w="1704" w:type="dxa"/>
            <w:shd w:val="clear" w:color="auto" w:fill="auto"/>
            <w:vAlign w:val="center"/>
          </w:tcPr>
          <w:p w14:paraId="676B458D" w14:textId="2C86060A" w:rsidR="00F77BD6" w:rsidRDefault="00122598">
            <w:pPr>
              <w:spacing w:before="0" w:after="0" w:line="240" w:lineRule="auto"/>
              <w:jc w:val="center"/>
              <w:rPr>
                <w:sz w:val="20"/>
                <w:szCs w:val="20"/>
              </w:rPr>
            </w:pPr>
            <w:r>
              <w:rPr>
                <w:sz w:val="20"/>
                <w:szCs w:val="20"/>
              </w:rPr>
              <w:t>N</w:t>
            </w:r>
          </w:p>
        </w:tc>
        <w:tc>
          <w:tcPr>
            <w:tcW w:w="1162" w:type="dxa"/>
            <w:vAlign w:val="center"/>
          </w:tcPr>
          <w:p w14:paraId="19582384" w14:textId="1A8F7D8D" w:rsidR="00F77BD6" w:rsidRDefault="00122598">
            <w:pPr>
              <w:spacing w:before="0" w:after="0" w:line="240" w:lineRule="auto"/>
              <w:jc w:val="center"/>
              <w:rPr>
                <w:sz w:val="20"/>
                <w:szCs w:val="20"/>
              </w:rPr>
            </w:pPr>
            <w:r>
              <w:rPr>
                <w:sz w:val="20"/>
                <w:szCs w:val="20"/>
              </w:rPr>
              <w:t>2.5</w:t>
            </w:r>
          </w:p>
        </w:tc>
      </w:tr>
      <w:tr w:rsidR="00122598" w:rsidRPr="00482A27" w14:paraId="34380EA3" w14:textId="77777777" w:rsidTr="00EF1F60">
        <w:tc>
          <w:tcPr>
            <w:tcW w:w="1006" w:type="dxa"/>
            <w:vAlign w:val="center"/>
          </w:tcPr>
          <w:p w14:paraId="19BA0153" w14:textId="744B937E" w:rsidR="00122598" w:rsidRDefault="00122598">
            <w:pPr>
              <w:spacing w:before="0" w:after="0" w:line="240" w:lineRule="auto"/>
              <w:jc w:val="center"/>
              <w:rPr>
                <w:sz w:val="20"/>
                <w:szCs w:val="20"/>
              </w:rPr>
            </w:pPr>
            <w:r>
              <w:rPr>
                <w:sz w:val="20"/>
                <w:szCs w:val="20"/>
              </w:rPr>
              <w:t>NewDT102</w:t>
            </w:r>
          </w:p>
        </w:tc>
        <w:tc>
          <w:tcPr>
            <w:tcW w:w="1506" w:type="dxa"/>
            <w:shd w:val="clear" w:color="auto" w:fill="auto"/>
            <w:vAlign w:val="center"/>
          </w:tcPr>
          <w:p w14:paraId="0FD182CE" w14:textId="4543EC05" w:rsidR="00122598" w:rsidRDefault="00122598" w:rsidP="00A135DB">
            <w:pPr>
              <w:spacing w:before="0" w:after="0" w:line="240" w:lineRule="auto"/>
              <w:jc w:val="center"/>
              <w:rPr>
                <w:sz w:val="20"/>
                <w:szCs w:val="20"/>
              </w:rPr>
            </w:pPr>
            <w:proofErr w:type="spellStart"/>
            <w:r>
              <w:rPr>
                <w:sz w:val="20"/>
                <w:szCs w:val="20"/>
              </w:rPr>
              <w:t>Windmillhill</w:t>
            </w:r>
            <w:proofErr w:type="spellEnd"/>
            <w:r>
              <w:rPr>
                <w:sz w:val="20"/>
                <w:szCs w:val="20"/>
              </w:rPr>
              <w:t xml:space="preserve"> St (1), Motherwell</w:t>
            </w:r>
          </w:p>
        </w:tc>
        <w:tc>
          <w:tcPr>
            <w:tcW w:w="1360" w:type="dxa"/>
            <w:shd w:val="clear" w:color="auto" w:fill="auto"/>
            <w:vAlign w:val="center"/>
          </w:tcPr>
          <w:p w14:paraId="7393CE68" w14:textId="493B92F6" w:rsidR="00122598" w:rsidRDefault="00122598">
            <w:pPr>
              <w:spacing w:before="0" w:after="0" w:line="240" w:lineRule="auto"/>
              <w:jc w:val="center"/>
              <w:rPr>
                <w:sz w:val="20"/>
                <w:szCs w:val="20"/>
              </w:rPr>
            </w:pPr>
            <w:r>
              <w:rPr>
                <w:sz w:val="20"/>
                <w:szCs w:val="20"/>
              </w:rPr>
              <w:t>Roadside</w:t>
            </w:r>
          </w:p>
        </w:tc>
        <w:tc>
          <w:tcPr>
            <w:tcW w:w="1038" w:type="dxa"/>
            <w:shd w:val="clear" w:color="auto" w:fill="auto"/>
            <w:vAlign w:val="center"/>
          </w:tcPr>
          <w:p w14:paraId="0862671E" w14:textId="326CCD84" w:rsidR="00122598" w:rsidRDefault="00514027" w:rsidP="005D2333">
            <w:pPr>
              <w:spacing w:before="0" w:after="0" w:line="240" w:lineRule="auto"/>
              <w:jc w:val="center"/>
              <w:rPr>
                <w:sz w:val="20"/>
                <w:szCs w:val="20"/>
              </w:rPr>
            </w:pPr>
            <w:r>
              <w:rPr>
                <w:sz w:val="20"/>
                <w:szCs w:val="20"/>
              </w:rPr>
              <w:t>275738</w:t>
            </w:r>
          </w:p>
        </w:tc>
        <w:tc>
          <w:tcPr>
            <w:tcW w:w="1132" w:type="dxa"/>
            <w:vAlign w:val="center"/>
          </w:tcPr>
          <w:p w14:paraId="421A9CC6" w14:textId="664E17B2" w:rsidR="00122598" w:rsidRDefault="00514027">
            <w:pPr>
              <w:spacing w:before="0" w:after="0" w:line="240" w:lineRule="auto"/>
              <w:jc w:val="center"/>
              <w:rPr>
                <w:sz w:val="20"/>
                <w:szCs w:val="20"/>
              </w:rPr>
            </w:pPr>
            <w:r>
              <w:rPr>
                <w:sz w:val="20"/>
                <w:szCs w:val="20"/>
              </w:rPr>
              <w:t>656400</w:t>
            </w:r>
          </w:p>
        </w:tc>
        <w:tc>
          <w:tcPr>
            <w:tcW w:w="1312" w:type="dxa"/>
            <w:shd w:val="clear" w:color="auto" w:fill="auto"/>
            <w:vAlign w:val="center"/>
          </w:tcPr>
          <w:p w14:paraId="11FD3E96" w14:textId="6AB62BE9" w:rsidR="00122598" w:rsidRPr="00514027" w:rsidRDefault="00514027">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02BAC82C" w14:textId="77777777" w:rsidR="00122598" w:rsidRDefault="00514027" w:rsidP="00055619">
            <w:pPr>
              <w:spacing w:before="0" w:after="0" w:line="240" w:lineRule="auto"/>
              <w:jc w:val="center"/>
              <w:rPr>
                <w:sz w:val="20"/>
                <w:szCs w:val="20"/>
              </w:rPr>
            </w:pPr>
            <w:r>
              <w:rPr>
                <w:sz w:val="20"/>
                <w:szCs w:val="20"/>
              </w:rPr>
              <w:t>Y</w:t>
            </w:r>
          </w:p>
          <w:p w14:paraId="3B56AE20" w14:textId="02C5D01A" w:rsidR="003E5189" w:rsidRDefault="003E5189" w:rsidP="00055619">
            <w:pPr>
              <w:spacing w:before="0" w:after="0" w:line="240" w:lineRule="auto"/>
              <w:jc w:val="center"/>
              <w:rPr>
                <w:sz w:val="20"/>
                <w:szCs w:val="20"/>
              </w:rPr>
            </w:pPr>
            <w:r>
              <w:rPr>
                <w:sz w:val="20"/>
                <w:szCs w:val="20"/>
              </w:rPr>
              <w:t>Motherwell</w:t>
            </w:r>
          </w:p>
        </w:tc>
        <w:tc>
          <w:tcPr>
            <w:tcW w:w="1651" w:type="dxa"/>
            <w:shd w:val="clear" w:color="auto" w:fill="auto"/>
            <w:vAlign w:val="center"/>
          </w:tcPr>
          <w:p w14:paraId="0762CCDB" w14:textId="32BC24D8" w:rsidR="00122598" w:rsidRDefault="00514027">
            <w:pPr>
              <w:spacing w:before="0" w:after="0" w:line="240" w:lineRule="auto"/>
              <w:jc w:val="center"/>
              <w:rPr>
                <w:sz w:val="20"/>
                <w:szCs w:val="20"/>
              </w:rPr>
            </w:pPr>
            <w:r>
              <w:rPr>
                <w:sz w:val="20"/>
                <w:szCs w:val="20"/>
              </w:rPr>
              <w:t>50</w:t>
            </w:r>
          </w:p>
        </w:tc>
        <w:tc>
          <w:tcPr>
            <w:tcW w:w="1630" w:type="dxa"/>
            <w:shd w:val="clear" w:color="auto" w:fill="auto"/>
            <w:vAlign w:val="center"/>
          </w:tcPr>
          <w:p w14:paraId="7459AF1E" w14:textId="76DE3F6B" w:rsidR="00122598" w:rsidRDefault="00514027">
            <w:pPr>
              <w:spacing w:before="0" w:after="0" w:line="240" w:lineRule="auto"/>
              <w:jc w:val="center"/>
              <w:rPr>
                <w:sz w:val="20"/>
                <w:szCs w:val="20"/>
              </w:rPr>
            </w:pPr>
            <w:r>
              <w:rPr>
                <w:sz w:val="20"/>
                <w:szCs w:val="20"/>
              </w:rPr>
              <w:t>1</w:t>
            </w:r>
          </w:p>
        </w:tc>
        <w:tc>
          <w:tcPr>
            <w:tcW w:w="1704" w:type="dxa"/>
            <w:shd w:val="clear" w:color="auto" w:fill="auto"/>
            <w:vAlign w:val="center"/>
          </w:tcPr>
          <w:p w14:paraId="2FA00FA1" w14:textId="4733DA9D" w:rsidR="00122598" w:rsidRDefault="00514027">
            <w:pPr>
              <w:spacing w:before="0" w:after="0" w:line="240" w:lineRule="auto"/>
              <w:jc w:val="center"/>
              <w:rPr>
                <w:sz w:val="20"/>
                <w:szCs w:val="20"/>
              </w:rPr>
            </w:pPr>
            <w:r>
              <w:rPr>
                <w:sz w:val="20"/>
                <w:szCs w:val="20"/>
              </w:rPr>
              <w:t>N</w:t>
            </w:r>
          </w:p>
        </w:tc>
        <w:tc>
          <w:tcPr>
            <w:tcW w:w="1162" w:type="dxa"/>
            <w:vAlign w:val="center"/>
          </w:tcPr>
          <w:p w14:paraId="2A846589" w14:textId="1E608483" w:rsidR="00122598" w:rsidRDefault="00514027">
            <w:pPr>
              <w:spacing w:before="0" w:after="0" w:line="240" w:lineRule="auto"/>
              <w:jc w:val="center"/>
              <w:rPr>
                <w:sz w:val="20"/>
                <w:szCs w:val="20"/>
              </w:rPr>
            </w:pPr>
            <w:r>
              <w:rPr>
                <w:sz w:val="20"/>
                <w:szCs w:val="20"/>
              </w:rPr>
              <w:t>2.5</w:t>
            </w:r>
          </w:p>
        </w:tc>
      </w:tr>
      <w:tr w:rsidR="00514027" w:rsidRPr="00482A27" w14:paraId="1853B25E" w14:textId="77777777" w:rsidTr="00EF1F60">
        <w:tc>
          <w:tcPr>
            <w:tcW w:w="1006" w:type="dxa"/>
            <w:vAlign w:val="center"/>
          </w:tcPr>
          <w:p w14:paraId="79380E19" w14:textId="128C4989" w:rsidR="00514027" w:rsidRDefault="00514027">
            <w:pPr>
              <w:spacing w:before="0" w:after="0" w:line="240" w:lineRule="auto"/>
              <w:jc w:val="center"/>
              <w:rPr>
                <w:sz w:val="20"/>
                <w:szCs w:val="20"/>
              </w:rPr>
            </w:pPr>
            <w:r>
              <w:rPr>
                <w:sz w:val="20"/>
                <w:szCs w:val="20"/>
              </w:rPr>
              <w:t>NewDT103</w:t>
            </w:r>
          </w:p>
        </w:tc>
        <w:tc>
          <w:tcPr>
            <w:tcW w:w="1506" w:type="dxa"/>
            <w:shd w:val="clear" w:color="auto" w:fill="auto"/>
            <w:vAlign w:val="center"/>
          </w:tcPr>
          <w:p w14:paraId="7681C805" w14:textId="09DA7856" w:rsidR="00514027" w:rsidRDefault="00514027" w:rsidP="00A135DB">
            <w:pPr>
              <w:spacing w:before="0" w:after="0" w:line="240" w:lineRule="auto"/>
              <w:jc w:val="center"/>
              <w:rPr>
                <w:sz w:val="20"/>
                <w:szCs w:val="20"/>
              </w:rPr>
            </w:pPr>
            <w:proofErr w:type="spellStart"/>
            <w:r>
              <w:rPr>
                <w:sz w:val="20"/>
                <w:szCs w:val="20"/>
              </w:rPr>
              <w:t>Windmillhill</w:t>
            </w:r>
            <w:proofErr w:type="spellEnd"/>
            <w:r>
              <w:rPr>
                <w:sz w:val="20"/>
                <w:szCs w:val="20"/>
              </w:rPr>
              <w:t xml:space="preserve"> </w:t>
            </w:r>
            <w:proofErr w:type="gramStart"/>
            <w:r>
              <w:rPr>
                <w:sz w:val="20"/>
                <w:szCs w:val="20"/>
              </w:rPr>
              <w:t>St(</w:t>
            </w:r>
            <w:proofErr w:type="gramEnd"/>
            <w:r>
              <w:rPr>
                <w:sz w:val="20"/>
                <w:szCs w:val="20"/>
              </w:rPr>
              <w:t>2), Motherwell</w:t>
            </w:r>
          </w:p>
        </w:tc>
        <w:tc>
          <w:tcPr>
            <w:tcW w:w="1360" w:type="dxa"/>
            <w:shd w:val="clear" w:color="auto" w:fill="auto"/>
            <w:vAlign w:val="center"/>
          </w:tcPr>
          <w:p w14:paraId="6BE35A3B" w14:textId="2EAC13B8" w:rsidR="00514027" w:rsidRDefault="00514027">
            <w:pPr>
              <w:spacing w:before="0" w:after="0" w:line="240" w:lineRule="auto"/>
              <w:jc w:val="center"/>
              <w:rPr>
                <w:sz w:val="20"/>
                <w:szCs w:val="20"/>
              </w:rPr>
            </w:pPr>
            <w:r>
              <w:rPr>
                <w:sz w:val="20"/>
                <w:szCs w:val="20"/>
              </w:rPr>
              <w:t>Roadside</w:t>
            </w:r>
          </w:p>
        </w:tc>
        <w:tc>
          <w:tcPr>
            <w:tcW w:w="1038" w:type="dxa"/>
            <w:shd w:val="clear" w:color="auto" w:fill="auto"/>
            <w:vAlign w:val="center"/>
          </w:tcPr>
          <w:p w14:paraId="0C09715D" w14:textId="2E14AF94" w:rsidR="00514027" w:rsidRDefault="00514027" w:rsidP="005D2333">
            <w:pPr>
              <w:spacing w:before="0" w:after="0" w:line="240" w:lineRule="auto"/>
              <w:jc w:val="center"/>
              <w:rPr>
                <w:sz w:val="20"/>
                <w:szCs w:val="20"/>
              </w:rPr>
            </w:pPr>
            <w:r>
              <w:rPr>
                <w:sz w:val="20"/>
                <w:szCs w:val="20"/>
              </w:rPr>
              <w:t>275733</w:t>
            </w:r>
          </w:p>
        </w:tc>
        <w:tc>
          <w:tcPr>
            <w:tcW w:w="1132" w:type="dxa"/>
            <w:vAlign w:val="center"/>
          </w:tcPr>
          <w:p w14:paraId="614EADDD" w14:textId="5034921A" w:rsidR="00514027" w:rsidRDefault="00A904EA">
            <w:pPr>
              <w:spacing w:before="0" w:after="0" w:line="240" w:lineRule="auto"/>
              <w:jc w:val="center"/>
              <w:rPr>
                <w:sz w:val="20"/>
                <w:szCs w:val="20"/>
              </w:rPr>
            </w:pPr>
            <w:r>
              <w:rPr>
                <w:sz w:val="20"/>
                <w:szCs w:val="20"/>
              </w:rPr>
              <w:t>656439</w:t>
            </w:r>
          </w:p>
        </w:tc>
        <w:tc>
          <w:tcPr>
            <w:tcW w:w="1312" w:type="dxa"/>
            <w:shd w:val="clear" w:color="auto" w:fill="auto"/>
            <w:vAlign w:val="center"/>
          </w:tcPr>
          <w:p w14:paraId="2270D027" w14:textId="5CFF297F" w:rsidR="00514027" w:rsidRPr="00A904EA" w:rsidRDefault="00A904EA">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4D719CEB" w14:textId="77777777" w:rsidR="00514027" w:rsidRDefault="00A904EA" w:rsidP="00055619">
            <w:pPr>
              <w:spacing w:before="0" w:after="0" w:line="240" w:lineRule="auto"/>
              <w:jc w:val="center"/>
              <w:rPr>
                <w:sz w:val="20"/>
                <w:szCs w:val="20"/>
              </w:rPr>
            </w:pPr>
            <w:r>
              <w:rPr>
                <w:sz w:val="20"/>
                <w:szCs w:val="20"/>
              </w:rPr>
              <w:t>Y</w:t>
            </w:r>
          </w:p>
          <w:p w14:paraId="5CEE2BFA" w14:textId="57B5141F" w:rsidR="003E5189" w:rsidRDefault="003E5189" w:rsidP="00055619">
            <w:pPr>
              <w:spacing w:before="0" w:after="0" w:line="240" w:lineRule="auto"/>
              <w:jc w:val="center"/>
              <w:rPr>
                <w:sz w:val="20"/>
                <w:szCs w:val="20"/>
              </w:rPr>
            </w:pPr>
            <w:r>
              <w:rPr>
                <w:sz w:val="20"/>
                <w:szCs w:val="20"/>
              </w:rPr>
              <w:t>Motherwell</w:t>
            </w:r>
          </w:p>
        </w:tc>
        <w:tc>
          <w:tcPr>
            <w:tcW w:w="1651" w:type="dxa"/>
            <w:shd w:val="clear" w:color="auto" w:fill="auto"/>
            <w:vAlign w:val="center"/>
          </w:tcPr>
          <w:p w14:paraId="3819FE6C" w14:textId="3A270E9D" w:rsidR="00514027" w:rsidRDefault="00A904EA">
            <w:pPr>
              <w:spacing w:before="0" w:after="0" w:line="240" w:lineRule="auto"/>
              <w:jc w:val="center"/>
              <w:rPr>
                <w:sz w:val="20"/>
                <w:szCs w:val="20"/>
              </w:rPr>
            </w:pPr>
            <w:r>
              <w:rPr>
                <w:sz w:val="20"/>
                <w:szCs w:val="20"/>
              </w:rPr>
              <w:t>20</w:t>
            </w:r>
          </w:p>
        </w:tc>
        <w:tc>
          <w:tcPr>
            <w:tcW w:w="1630" w:type="dxa"/>
            <w:shd w:val="clear" w:color="auto" w:fill="auto"/>
            <w:vAlign w:val="center"/>
          </w:tcPr>
          <w:p w14:paraId="58423E97" w14:textId="07686E90" w:rsidR="00514027" w:rsidRDefault="00A904EA">
            <w:pPr>
              <w:spacing w:before="0" w:after="0" w:line="240" w:lineRule="auto"/>
              <w:jc w:val="center"/>
              <w:rPr>
                <w:sz w:val="20"/>
                <w:szCs w:val="20"/>
              </w:rPr>
            </w:pPr>
            <w:r>
              <w:rPr>
                <w:sz w:val="20"/>
                <w:szCs w:val="20"/>
              </w:rPr>
              <w:t>1</w:t>
            </w:r>
          </w:p>
        </w:tc>
        <w:tc>
          <w:tcPr>
            <w:tcW w:w="1704" w:type="dxa"/>
            <w:shd w:val="clear" w:color="auto" w:fill="auto"/>
            <w:vAlign w:val="center"/>
          </w:tcPr>
          <w:p w14:paraId="0067FA08" w14:textId="4C662F67" w:rsidR="00514027" w:rsidRDefault="00A904EA">
            <w:pPr>
              <w:spacing w:before="0" w:after="0" w:line="240" w:lineRule="auto"/>
              <w:jc w:val="center"/>
              <w:rPr>
                <w:sz w:val="20"/>
                <w:szCs w:val="20"/>
              </w:rPr>
            </w:pPr>
            <w:r>
              <w:rPr>
                <w:sz w:val="20"/>
                <w:szCs w:val="20"/>
              </w:rPr>
              <w:t>N</w:t>
            </w:r>
          </w:p>
        </w:tc>
        <w:tc>
          <w:tcPr>
            <w:tcW w:w="1162" w:type="dxa"/>
            <w:vAlign w:val="center"/>
          </w:tcPr>
          <w:p w14:paraId="2FEFA9D9" w14:textId="20B4199E" w:rsidR="00514027" w:rsidRDefault="00A904EA">
            <w:pPr>
              <w:spacing w:before="0" w:after="0" w:line="240" w:lineRule="auto"/>
              <w:jc w:val="center"/>
              <w:rPr>
                <w:sz w:val="20"/>
                <w:szCs w:val="20"/>
              </w:rPr>
            </w:pPr>
            <w:r>
              <w:rPr>
                <w:sz w:val="20"/>
                <w:szCs w:val="20"/>
              </w:rPr>
              <w:t>2.5</w:t>
            </w:r>
          </w:p>
        </w:tc>
      </w:tr>
      <w:tr w:rsidR="00A904EA" w:rsidRPr="00482A27" w14:paraId="7A74D371" w14:textId="77777777" w:rsidTr="00EF1F60">
        <w:tc>
          <w:tcPr>
            <w:tcW w:w="1006" w:type="dxa"/>
            <w:vAlign w:val="center"/>
          </w:tcPr>
          <w:p w14:paraId="102F6AAF" w14:textId="1A4E5742" w:rsidR="00A904EA" w:rsidRDefault="00A904EA">
            <w:pPr>
              <w:spacing w:before="0" w:after="0" w:line="240" w:lineRule="auto"/>
              <w:jc w:val="center"/>
              <w:rPr>
                <w:sz w:val="20"/>
                <w:szCs w:val="20"/>
              </w:rPr>
            </w:pPr>
            <w:r>
              <w:rPr>
                <w:sz w:val="20"/>
                <w:szCs w:val="20"/>
              </w:rPr>
              <w:t>NewDT106</w:t>
            </w:r>
          </w:p>
        </w:tc>
        <w:tc>
          <w:tcPr>
            <w:tcW w:w="1506" w:type="dxa"/>
            <w:shd w:val="clear" w:color="auto" w:fill="auto"/>
            <w:vAlign w:val="center"/>
          </w:tcPr>
          <w:p w14:paraId="061C726D" w14:textId="688E0578" w:rsidR="00A904EA" w:rsidRDefault="00A904EA" w:rsidP="00A135DB">
            <w:pPr>
              <w:spacing w:before="0" w:after="0" w:line="240" w:lineRule="auto"/>
              <w:jc w:val="center"/>
              <w:rPr>
                <w:sz w:val="20"/>
                <w:szCs w:val="20"/>
              </w:rPr>
            </w:pPr>
            <w:r>
              <w:rPr>
                <w:sz w:val="20"/>
                <w:szCs w:val="20"/>
              </w:rPr>
              <w:t xml:space="preserve">Civic </w:t>
            </w:r>
            <w:proofErr w:type="gramStart"/>
            <w:r>
              <w:rPr>
                <w:sz w:val="20"/>
                <w:szCs w:val="20"/>
              </w:rPr>
              <w:t>Centre(</w:t>
            </w:r>
            <w:proofErr w:type="gramEnd"/>
            <w:r>
              <w:rPr>
                <w:sz w:val="20"/>
                <w:szCs w:val="20"/>
              </w:rPr>
              <w:t>1), Motherwell</w:t>
            </w:r>
          </w:p>
        </w:tc>
        <w:tc>
          <w:tcPr>
            <w:tcW w:w="1360" w:type="dxa"/>
            <w:shd w:val="clear" w:color="auto" w:fill="auto"/>
            <w:vAlign w:val="center"/>
          </w:tcPr>
          <w:p w14:paraId="0C5E7194" w14:textId="20A6328E" w:rsidR="00A904EA" w:rsidRDefault="00A904EA">
            <w:pPr>
              <w:spacing w:before="0" w:after="0" w:line="240" w:lineRule="auto"/>
              <w:jc w:val="center"/>
              <w:rPr>
                <w:sz w:val="20"/>
                <w:szCs w:val="20"/>
              </w:rPr>
            </w:pPr>
            <w:r>
              <w:rPr>
                <w:sz w:val="20"/>
                <w:szCs w:val="20"/>
              </w:rPr>
              <w:t>Roadside</w:t>
            </w:r>
          </w:p>
        </w:tc>
        <w:tc>
          <w:tcPr>
            <w:tcW w:w="1038" w:type="dxa"/>
            <w:shd w:val="clear" w:color="auto" w:fill="auto"/>
            <w:vAlign w:val="center"/>
          </w:tcPr>
          <w:p w14:paraId="1E37F42A" w14:textId="4EFB72AE" w:rsidR="00A904EA" w:rsidRDefault="00A904EA" w:rsidP="005D2333">
            <w:pPr>
              <w:spacing w:before="0" w:after="0" w:line="240" w:lineRule="auto"/>
              <w:jc w:val="center"/>
              <w:rPr>
                <w:sz w:val="20"/>
                <w:szCs w:val="20"/>
              </w:rPr>
            </w:pPr>
            <w:r>
              <w:rPr>
                <w:sz w:val="20"/>
                <w:szCs w:val="20"/>
              </w:rPr>
              <w:t>275911</w:t>
            </w:r>
          </w:p>
        </w:tc>
        <w:tc>
          <w:tcPr>
            <w:tcW w:w="1132" w:type="dxa"/>
            <w:vAlign w:val="center"/>
          </w:tcPr>
          <w:p w14:paraId="639EA7FA" w14:textId="01083C6A" w:rsidR="00A904EA" w:rsidRDefault="00A904EA">
            <w:pPr>
              <w:spacing w:before="0" w:after="0" w:line="240" w:lineRule="auto"/>
              <w:jc w:val="center"/>
              <w:rPr>
                <w:sz w:val="20"/>
                <w:szCs w:val="20"/>
              </w:rPr>
            </w:pPr>
            <w:r>
              <w:rPr>
                <w:sz w:val="20"/>
                <w:szCs w:val="20"/>
              </w:rPr>
              <w:t>656237</w:t>
            </w:r>
          </w:p>
        </w:tc>
        <w:tc>
          <w:tcPr>
            <w:tcW w:w="1312" w:type="dxa"/>
            <w:shd w:val="clear" w:color="auto" w:fill="auto"/>
            <w:vAlign w:val="center"/>
          </w:tcPr>
          <w:p w14:paraId="589F0EEA" w14:textId="384640A7" w:rsidR="00A904EA" w:rsidRPr="00A904EA" w:rsidRDefault="00A904EA">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49C97CAF" w14:textId="77777777" w:rsidR="00A904EA" w:rsidRDefault="001228FA" w:rsidP="00055619">
            <w:pPr>
              <w:spacing w:before="0" w:after="0" w:line="240" w:lineRule="auto"/>
              <w:jc w:val="center"/>
              <w:rPr>
                <w:sz w:val="20"/>
                <w:szCs w:val="20"/>
              </w:rPr>
            </w:pPr>
            <w:r>
              <w:rPr>
                <w:sz w:val="20"/>
                <w:szCs w:val="20"/>
              </w:rPr>
              <w:t>Y</w:t>
            </w:r>
          </w:p>
          <w:p w14:paraId="690C12D4" w14:textId="4BCF31AE" w:rsidR="003E5189" w:rsidRDefault="003E5189" w:rsidP="00055619">
            <w:pPr>
              <w:spacing w:before="0" w:after="0" w:line="240" w:lineRule="auto"/>
              <w:jc w:val="center"/>
              <w:rPr>
                <w:sz w:val="20"/>
                <w:szCs w:val="20"/>
              </w:rPr>
            </w:pPr>
            <w:r>
              <w:rPr>
                <w:sz w:val="20"/>
                <w:szCs w:val="20"/>
              </w:rPr>
              <w:t>Motherwell</w:t>
            </w:r>
          </w:p>
        </w:tc>
        <w:tc>
          <w:tcPr>
            <w:tcW w:w="1651" w:type="dxa"/>
            <w:shd w:val="clear" w:color="auto" w:fill="auto"/>
            <w:vAlign w:val="center"/>
          </w:tcPr>
          <w:p w14:paraId="0F3B3778" w14:textId="0420473E" w:rsidR="00A904EA" w:rsidRDefault="001228FA">
            <w:pPr>
              <w:spacing w:before="0" w:after="0" w:line="240" w:lineRule="auto"/>
              <w:jc w:val="center"/>
              <w:rPr>
                <w:sz w:val="20"/>
                <w:szCs w:val="20"/>
              </w:rPr>
            </w:pPr>
            <w:r>
              <w:rPr>
                <w:sz w:val="20"/>
                <w:szCs w:val="20"/>
              </w:rPr>
              <w:t>100</w:t>
            </w:r>
          </w:p>
        </w:tc>
        <w:tc>
          <w:tcPr>
            <w:tcW w:w="1630" w:type="dxa"/>
            <w:shd w:val="clear" w:color="auto" w:fill="auto"/>
            <w:vAlign w:val="center"/>
          </w:tcPr>
          <w:p w14:paraId="6DCBB202" w14:textId="342F1E5F" w:rsidR="00A904EA" w:rsidRDefault="009B54B8">
            <w:pPr>
              <w:spacing w:before="0" w:after="0" w:line="240" w:lineRule="auto"/>
              <w:jc w:val="center"/>
              <w:rPr>
                <w:sz w:val="20"/>
                <w:szCs w:val="20"/>
              </w:rPr>
            </w:pPr>
            <w:r>
              <w:rPr>
                <w:sz w:val="20"/>
                <w:szCs w:val="20"/>
              </w:rPr>
              <w:t>3</w:t>
            </w:r>
            <w:r w:rsidR="001228FA">
              <w:rPr>
                <w:sz w:val="20"/>
                <w:szCs w:val="20"/>
              </w:rPr>
              <w:t>0</w:t>
            </w:r>
          </w:p>
        </w:tc>
        <w:tc>
          <w:tcPr>
            <w:tcW w:w="1704" w:type="dxa"/>
            <w:shd w:val="clear" w:color="auto" w:fill="auto"/>
            <w:vAlign w:val="center"/>
          </w:tcPr>
          <w:p w14:paraId="3A78F881" w14:textId="2BDD7C27" w:rsidR="00A904EA" w:rsidRDefault="001228FA">
            <w:pPr>
              <w:spacing w:before="0" w:after="0" w:line="240" w:lineRule="auto"/>
              <w:jc w:val="center"/>
              <w:rPr>
                <w:sz w:val="20"/>
                <w:szCs w:val="20"/>
              </w:rPr>
            </w:pPr>
            <w:r>
              <w:rPr>
                <w:sz w:val="20"/>
                <w:szCs w:val="20"/>
              </w:rPr>
              <w:t>N</w:t>
            </w:r>
          </w:p>
        </w:tc>
        <w:tc>
          <w:tcPr>
            <w:tcW w:w="1162" w:type="dxa"/>
            <w:vAlign w:val="center"/>
          </w:tcPr>
          <w:p w14:paraId="4DE2376B" w14:textId="298A78E0" w:rsidR="00A904EA" w:rsidRDefault="001228FA">
            <w:pPr>
              <w:spacing w:before="0" w:after="0" w:line="240" w:lineRule="auto"/>
              <w:jc w:val="center"/>
              <w:rPr>
                <w:sz w:val="20"/>
                <w:szCs w:val="20"/>
              </w:rPr>
            </w:pPr>
            <w:r>
              <w:rPr>
                <w:sz w:val="20"/>
                <w:szCs w:val="20"/>
              </w:rPr>
              <w:t>2.5</w:t>
            </w:r>
          </w:p>
        </w:tc>
      </w:tr>
      <w:tr w:rsidR="001228FA" w:rsidRPr="00482A27" w14:paraId="5A3FDA8E" w14:textId="77777777" w:rsidTr="00EF1F60">
        <w:tc>
          <w:tcPr>
            <w:tcW w:w="1006" w:type="dxa"/>
            <w:vAlign w:val="center"/>
          </w:tcPr>
          <w:p w14:paraId="2082F805" w14:textId="678B5719" w:rsidR="001228FA" w:rsidRDefault="001228FA">
            <w:pPr>
              <w:spacing w:before="0" w:after="0" w:line="240" w:lineRule="auto"/>
              <w:jc w:val="center"/>
              <w:rPr>
                <w:sz w:val="20"/>
                <w:szCs w:val="20"/>
              </w:rPr>
            </w:pPr>
            <w:r>
              <w:rPr>
                <w:sz w:val="20"/>
                <w:szCs w:val="20"/>
              </w:rPr>
              <w:t>NewDT107</w:t>
            </w:r>
          </w:p>
        </w:tc>
        <w:tc>
          <w:tcPr>
            <w:tcW w:w="1506" w:type="dxa"/>
            <w:shd w:val="clear" w:color="auto" w:fill="auto"/>
            <w:vAlign w:val="center"/>
          </w:tcPr>
          <w:p w14:paraId="5B7196FB" w14:textId="340B0A03" w:rsidR="001228FA" w:rsidRPr="001228FA" w:rsidRDefault="001228FA" w:rsidP="00A135DB">
            <w:pPr>
              <w:spacing w:before="0" w:after="0" w:line="240" w:lineRule="auto"/>
              <w:jc w:val="center"/>
              <w:rPr>
                <w:sz w:val="20"/>
                <w:szCs w:val="20"/>
                <w:vertAlign w:val="subscript"/>
              </w:rPr>
            </w:pPr>
            <w:r>
              <w:rPr>
                <w:sz w:val="20"/>
                <w:szCs w:val="20"/>
              </w:rPr>
              <w:t xml:space="preserve">Civic </w:t>
            </w:r>
            <w:proofErr w:type="gramStart"/>
            <w:r>
              <w:rPr>
                <w:sz w:val="20"/>
                <w:szCs w:val="20"/>
              </w:rPr>
              <w:t>Centre(</w:t>
            </w:r>
            <w:proofErr w:type="gramEnd"/>
            <w:r>
              <w:rPr>
                <w:sz w:val="20"/>
                <w:szCs w:val="20"/>
              </w:rPr>
              <w:t>2), Motherwell</w:t>
            </w:r>
          </w:p>
        </w:tc>
        <w:tc>
          <w:tcPr>
            <w:tcW w:w="1360" w:type="dxa"/>
            <w:shd w:val="clear" w:color="auto" w:fill="auto"/>
            <w:vAlign w:val="center"/>
          </w:tcPr>
          <w:p w14:paraId="2FB9F9BF" w14:textId="5A16A53D" w:rsidR="001228FA" w:rsidRDefault="001228FA">
            <w:pPr>
              <w:spacing w:before="0" w:after="0" w:line="240" w:lineRule="auto"/>
              <w:jc w:val="center"/>
              <w:rPr>
                <w:sz w:val="20"/>
                <w:szCs w:val="20"/>
              </w:rPr>
            </w:pPr>
            <w:r>
              <w:rPr>
                <w:sz w:val="20"/>
                <w:szCs w:val="20"/>
              </w:rPr>
              <w:t>Roadside</w:t>
            </w:r>
          </w:p>
        </w:tc>
        <w:tc>
          <w:tcPr>
            <w:tcW w:w="1038" w:type="dxa"/>
            <w:shd w:val="clear" w:color="auto" w:fill="auto"/>
            <w:vAlign w:val="center"/>
          </w:tcPr>
          <w:p w14:paraId="0CAED0B5" w14:textId="0A372031" w:rsidR="001228FA" w:rsidRDefault="00210AFD" w:rsidP="005D2333">
            <w:pPr>
              <w:spacing w:before="0" w:after="0" w:line="240" w:lineRule="auto"/>
              <w:jc w:val="center"/>
              <w:rPr>
                <w:sz w:val="20"/>
                <w:szCs w:val="20"/>
              </w:rPr>
            </w:pPr>
            <w:r>
              <w:rPr>
                <w:sz w:val="20"/>
                <w:szCs w:val="20"/>
              </w:rPr>
              <w:t>275911</w:t>
            </w:r>
          </w:p>
        </w:tc>
        <w:tc>
          <w:tcPr>
            <w:tcW w:w="1132" w:type="dxa"/>
            <w:vAlign w:val="center"/>
          </w:tcPr>
          <w:p w14:paraId="29896BB3" w14:textId="5C361E02" w:rsidR="001228FA" w:rsidRDefault="00210AFD">
            <w:pPr>
              <w:spacing w:before="0" w:after="0" w:line="240" w:lineRule="auto"/>
              <w:jc w:val="center"/>
              <w:rPr>
                <w:sz w:val="20"/>
                <w:szCs w:val="20"/>
              </w:rPr>
            </w:pPr>
            <w:r>
              <w:rPr>
                <w:sz w:val="20"/>
                <w:szCs w:val="20"/>
              </w:rPr>
              <w:t>656237</w:t>
            </w:r>
          </w:p>
        </w:tc>
        <w:tc>
          <w:tcPr>
            <w:tcW w:w="1312" w:type="dxa"/>
            <w:shd w:val="clear" w:color="auto" w:fill="auto"/>
            <w:vAlign w:val="center"/>
          </w:tcPr>
          <w:p w14:paraId="17F5717F" w14:textId="4DA99F42" w:rsidR="001228FA" w:rsidRPr="00210AFD" w:rsidRDefault="00210AFD">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530BEBF" w14:textId="77777777" w:rsidR="001228FA" w:rsidRDefault="00E5170E" w:rsidP="00055619">
            <w:pPr>
              <w:spacing w:before="0" w:after="0" w:line="240" w:lineRule="auto"/>
              <w:jc w:val="center"/>
              <w:rPr>
                <w:sz w:val="20"/>
                <w:szCs w:val="20"/>
              </w:rPr>
            </w:pPr>
            <w:r>
              <w:rPr>
                <w:sz w:val="20"/>
                <w:szCs w:val="20"/>
              </w:rPr>
              <w:t>Y</w:t>
            </w:r>
          </w:p>
          <w:p w14:paraId="3E0FC2D8" w14:textId="2AB2E038" w:rsidR="003E5189" w:rsidRDefault="003E5189" w:rsidP="00055619">
            <w:pPr>
              <w:spacing w:before="0" w:after="0" w:line="240" w:lineRule="auto"/>
              <w:jc w:val="center"/>
              <w:rPr>
                <w:sz w:val="20"/>
                <w:szCs w:val="20"/>
              </w:rPr>
            </w:pPr>
            <w:r>
              <w:rPr>
                <w:sz w:val="20"/>
                <w:szCs w:val="20"/>
              </w:rPr>
              <w:t>Motherwell</w:t>
            </w:r>
          </w:p>
        </w:tc>
        <w:tc>
          <w:tcPr>
            <w:tcW w:w="1651" w:type="dxa"/>
            <w:shd w:val="clear" w:color="auto" w:fill="auto"/>
            <w:vAlign w:val="center"/>
          </w:tcPr>
          <w:p w14:paraId="7DB2AAA9" w14:textId="2AEDD396" w:rsidR="001228FA" w:rsidRDefault="009B54B8">
            <w:pPr>
              <w:spacing w:before="0" w:after="0" w:line="240" w:lineRule="auto"/>
              <w:jc w:val="center"/>
              <w:rPr>
                <w:sz w:val="20"/>
                <w:szCs w:val="20"/>
              </w:rPr>
            </w:pPr>
            <w:r>
              <w:rPr>
                <w:sz w:val="20"/>
                <w:szCs w:val="20"/>
              </w:rPr>
              <w:t>100</w:t>
            </w:r>
          </w:p>
        </w:tc>
        <w:tc>
          <w:tcPr>
            <w:tcW w:w="1630" w:type="dxa"/>
            <w:shd w:val="clear" w:color="auto" w:fill="auto"/>
            <w:vAlign w:val="center"/>
          </w:tcPr>
          <w:p w14:paraId="4A4A1F90" w14:textId="68176985" w:rsidR="001228FA" w:rsidRDefault="009B54B8">
            <w:pPr>
              <w:spacing w:before="0" w:after="0" w:line="240" w:lineRule="auto"/>
              <w:jc w:val="center"/>
              <w:rPr>
                <w:sz w:val="20"/>
                <w:szCs w:val="20"/>
              </w:rPr>
            </w:pPr>
            <w:r>
              <w:rPr>
                <w:sz w:val="20"/>
                <w:szCs w:val="20"/>
              </w:rPr>
              <w:t>30</w:t>
            </w:r>
          </w:p>
        </w:tc>
        <w:tc>
          <w:tcPr>
            <w:tcW w:w="1704" w:type="dxa"/>
            <w:shd w:val="clear" w:color="auto" w:fill="auto"/>
            <w:vAlign w:val="center"/>
          </w:tcPr>
          <w:p w14:paraId="18A9AF0E" w14:textId="653800C9" w:rsidR="001228FA" w:rsidRDefault="009B54B8">
            <w:pPr>
              <w:spacing w:before="0" w:after="0" w:line="240" w:lineRule="auto"/>
              <w:jc w:val="center"/>
              <w:rPr>
                <w:sz w:val="20"/>
                <w:szCs w:val="20"/>
              </w:rPr>
            </w:pPr>
            <w:r>
              <w:rPr>
                <w:sz w:val="20"/>
                <w:szCs w:val="20"/>
              </w:rPr>
              <w:t>N</w:t>
            </w:r>
          </w:p>
        </w:tc>
        <w:tc>
          <w:tcPr>
            <w:tcW w:w="1162" w:type="dxa"/>
            <w:vAlign w:val="center"/>
          </w:tcPr>
          <w:p w14:paraId="40AD7A76" w14:textId="21B37BC8" w:rsidR="001228FA" w:rsidRDefault="009B54B8">
            <w:pPr>
              <w:spacing w:before="0" w:after="0" w:line="240" w:lineRule="auto"/>
              <w:jc w:val="center"/>
              <w:rPr>
                <w:sz w:val="20"/>
                <w:szCs w:val="20"/>
              </w:rPr>
            </w:pPr>
            <w:r>
              <w:rPr>
                <w:sz w:val="20"/>
                <w:szCs w:val="20"/>
              </w:rPr>
              <w:t>2.5</w:t>
            </w:r>
          </w:p>
        </w:tc>
      </w:tr>
      <w:tr w:rsidR="009B54B8" w:rsidRPr="00482A27" w14:paraId="4382A97B" w14:textId="77777777" w:rsidTr="00EF1F60">
        <w:tc>
          <w:tcPr>
            <w:tcW w:w="1006" w:type="dxa"/>
            <w:vAlign w:val="center"/>
          </w:tcPr>
          <w:p w14:paraId="3BFA551D" w14:textId="794C3B9A" w:rsidR="009B54B8" w:rsidRDefault="009B54B8">
            <w:pPr>
              <w:spacing w:before="0" w:after="0" w:line="240" w:lineRule="auto"/>
              <w:jc w:val="center"/>
              <w:rPr>
                <w:sz w:val="20"/>
                <w:szCs w:val="20"/>
              </w:rPr>
            </w:pPr>
            <w:r>
              <w:rPr>
                <w:sz w:val="20"/>
                <w:szCs w:val="20"/>
              </w:rPr>
              <w:t>NewDT108</w:t>
            </w:r>
          </w:p>
        </w:tc>
        <w:tc>
          <w:tcPr>
            <w:tcW w:w="1506" w:type="dxa"/>
            <w:shd w:val="clear" w:color="auto" w:fill="auto"/>
            <w:vAlign w:val="center"/>
          </w:tcPr>
          <w:p w14:paraId="0DA016AD" w14:textId="3B1C79DA" w:rsidR="009B54B8" w:rsidRDefault="009B54B8" w:rsidP="00A135DB">
            <w:pPr>
              <w:spacing w:before="0" w:after="0" w:line="240" w:lineRule="auto"/>
              <w:jc w:val="center"/>
              <w:rPr>
                <w:sz w:val="20"/>
                <w:szCs w:val="20"/>
              </w:rPr>
            </w:pPr>
            <w:r>
              <w:rPr>
                <w:sz w:val="20"/>
                <w:szCs w:val="20"/>
              </w:rPr>
              <w:t xml:space="preserve">Civic </w:t>
            </w:r>
            <w:proofErr w:type="gramStart"/>
            <w:r>
              <w:rPr>
                <w:sz w:val="20"/>
                <w:szCs w:val="20"/>
              </w:rPr>
              <w:t>Centre(</w:t>
            </w:r>
            <w:proofErr w:type="gramEnd"/>
            <w:r>
              <w:rPr>
                <w:sz w:val="20"/>
                <w:szCs w:val="20"/>
              </w:rPr>
              <w:t>3), Motherwell</w:t>
            </w:r>
          </w:p>
        </w:tc>
        <w:tc>
          <w:tcPr>
            <w:tcW w:w="1360" w:type="dxa"/>
            <w:shd w:val="clear" w:color="auto" w:fill="auto"/>
            <w:vAlign w:val="center"/>
          </w:tcPr>
          <w:p w14:paraId="519295DB" w14:textId="266AA976" w:rsidR="009B54B8" w:rsidRDefault="009B54B8">
            <w:pPr>
              <w:spacing w:before="0" w:after="0" w:line="240" w:lineRule="auto"/>
              <w:jc w:val="center"/>
              <w:rPr>
                <w:sz w:val="20"/>
                <w:szCs w:val="20"/>
              </w:rPr>
            </w:pPr>
            <w:r>
              <w:rPr>
                <w:sz w:val="20"/>
                <w:szCs w:val="20"/>
              </w:rPr>
              <w:t>Roadside</w:t>
            </w:r>
          </w:p>
        </w:tc>
        <w:tc>
          <w:tcPr>
            <w:tcW w:w="1038" w:type="dxa"/>
            <w:shd w:val="clear" w:color="auto" w:fill="auto"/>
            <w:vAlign w:val="center"/>
          </w:tcPr>
          <w:p w14:paraId="7F8BD66F" w14:textId="6EFCBE14" w:rsidR="009B54B8" w:rsidRDefault="00101BE8" w:rsidP="005D2333">
            <w:pPr>
              <w:spacing w:before="0" w:after="0" w:line="240" w:lineRule="auto"/>
              <w:jc w:val="center"/>
              <w:rPr>
                <w:sz w:val="20"/>
                <w:szCs w:val="20"/>
              </w:rPr>
            </w:pPr>
            <w:r>
              <w:rPr>
                <w:sz w:val="20"/>
                <w:szCs w:val="20"/>
              </w:rPr>
              <w:t>275911</w:t>
            </w:r>
          </w:p>
        </w:tc>
        <w:tc>
          <w:tcPr>
            <w:tcW w:w="1132" w:type="dxa"/>
            <w:vAlign w:val="center"/>
          </w:tcPr>
          <w:p w14:paraId="32AE6566" w14:textId="77697BB6" w:rsidR="009B54B8" w:rsidRDefault="00101BE8">
            <w:pPr>
              <w:spacing w:before="0" w:after="0" w:line="240" w:lineRule="auto"/>
              <w:jc w:val="center"/>
              <w:rPr>
                <w:sz w:val="20"/>
                <w:szCs w:val="20"/>
              </w:rPr>
            </w:pPr>
            <w:r>
              <w:rPr>
                <w:sz w:val="20"/>
                <w:szCs w:val="20"/>
              </w:rPr>
              <w:t>656237</w:t>
            </w:r>
          </w:p>
        </w:tc>
        <w:tc>
          <w:tcPr>
            <w:tcW w:w="1312" w:type="dxa"/>
            <w:shd w:val="clear" w:color="auto" w:fill="auto"/>
            <w:vAlign w:val="center"/>
          </w:tcPr>
          <w:p w14:paraId="6774C44E" w14:textId="46F99285" w:rsidR="009B54B8" w:rsidRPr="00101BE8" w:rsidRDefault="00101BE8">
            <w:pPr>
              <w:spacing w:before="0" w:after="0" w:line="240" w:lineRule="auto"/>
              <w:jc w:val="center"/>
              <w:rPr>
                <w:sz w:val="20"/>
                <w:szCs w:val="20"/>
                <w:vertAlign w:val="subscript"/>
              </w:rPr>
            </w:pPr>
            <w:r>
              <w:rPr>
                <w:sz w:val="20"/>
                <w:szCs w:val="20"/>
              </w:rPr>
              <w:t>NO</w:t>
            </w:r>
            <w:r>
              <w:rPr>
                <w:sz w:val="20"/>
                <w:szCs w:val="20"/>
                <w:vertAlign w:val="subscript"/>
              </w:rPr>
              <w:t>2</w:t>
            </w:r>
          </w:p>
        </w:tc>
        <w:tc>
          <w:tcPr>
            <w:tcW w:w="1085" w:type="dxa"/>
            <w:shd w:val="clear" w:color="auto" w:fill="auto"/>
            <w:vAlign w:val="center"/>
          </w:tcPr>
          <w:p w14:paraId="30567C95" w14:textId="77777777" w:rsidR="009B54B8" w:rsidRDefault="00101BE8" w:rsidP="00055619">
            <w:pPr>
              <w:spacing w:before="0" w:after="0" w:line="240" w:lineRule="auto"/>
              <w:jc w:val="center"/>
              <w:rPr>
                <w:sz w:val="20"/>
                <w:szCs w:val="20"/>
              </w:rPr>
            </w:pPr>
            <w:r>
              <w:rPr>
                <w:sz w:val="20"/>
                <w:szCs w:val="20"/>
              </w:rPr>
              <w:t>Y</w:t>
            </w:r>
          </w:p>
          <w:p w14:paraId="059BE4C4" w14:textId="5DC09CA3" w:rsidR="003E5189" w:rsidRDefault="003E5189" w:rsidP="00055619">
            <w:pPr>
              <w:spacing w:before="0" w:after="0" w:line="240" w:lineRule="auto"/>
              <w:jc w:val="center"/>
              <w:rPr>
                <w:sz w:val="20"/>
                <w:szCs w:val="20"/>
              </w:rPr>
            </w:pPr>
            <w:r>
              <w:rPr>
                <w:sz w:val="20"/>
                <w:szCs w:val="20"/>
              </w:rPr>
              <w:t>Motherwell</w:t>
            </w:r>
          </w:p>
        </w:tc>
        <w:tc>
          <w:tcPr>
            <w:tcW w:w="1651" w:type="dxa"/>
            <w:shd w:val="clear" w:color="auto" w:fill="auto"/>
            <w:vAlign w:val="center"/>
          </w:tcPr>
          <w:p w14:paraId="48A3F36B" w14:textId="04F1573C" w:rsidR="009B54B8" w:rsidRDefault="00101BE8">
            <w:pPr>
              <w:spacing w:before="0" w:after="0" w:line="240" w:lineRule="auto"/>
              <w:jc w:val="center"/>
              <w:rPr>
                <w:sz w:val="20"/>
                <w:szCs w:val="20"/>
              </w:rPr>
            </w:pPr>
            <w:r>
              <w:rPr>
                <w:sz w:val="20"/>
                <w:szCs w:val="20"/>
              </w:rPr>
              <w:t>100</w:t>
            </w:r>
          </w:p>
        </w:tc>
        <w:tc>
          <w:tcPr>
            <w:tcW w:w="1630" w:type="dxa"/>
            <w:shd w:val="clear" w:color="auto" w:fill="auto"/>
            <w:vAlign w:val="center"/>
          </w:tcPr>
          <w:p w14:paraId="54BE1CE5" w14:textId="209DFA9F" w:rsidR="009B54B8" w:rsidRDefault="00101BE8">
            <w:pPr>
              <w:spacing w:before="0" w:after="0" w:line="240" w:lineRule="auto"/>
              <w:jc w:val="center"/>
              <w:rPr>
                <w:sz w:val="20"/>
                <w:szCs w:val="20"/>
              </w:rPr>
            </w:pPr>
            <w:r>
              <w:rPr>
                <w:sz w:val="20"/>
                <w:szCs w:val="20"/>
              </w:rPr>
              <w:t>30</w:t>
            </w:r>
          </w:p>
        </w:tc>
        <w:tc>
          <w:tcPr>
            <w:tcW w:w="1704" w:type="dxa"/>
            <w:shd w:val="clear" w:color="auto" w:fill="auto"/>
            <w:vAlign w:val="center"/>
          </w:tcPr>
          <w:p w14:paraId="1C6772E8" w14:textId="67A47AF4" w:rsidR="009B54B8" w:rsidRDefault="00101BE8">
            <w:pPr>
              <w:spacing w:before="0" w:after="0" w:line="240" w:lineRule="auto"/>
              <w:jc w:val="center"/>
              <w:rPr>
                <w:sz w:val="20"/>
                <w:szCs w:val="20"/>
              </w:rPr>
            </w:pPr>
            <w:r>
              <w:rPr>
                <w:sz w:val="20"/>
                <w:szCs w:val="20"/>
              </w:rPr>
              <w:t>N</w:t>
            </w:r>
          </w:p>
        </w:tc>
        <w:tc>
          <w:tcPr>
            <w:tcW w:w="1162" w:type="dxa"/>
            <w:vAlign w:val="center"/>
          </w:tcPr>
          <w:p w14:paraId="47AFEF78" w14:textId="77869D09" w:rsidR="009B54B8" w:rsidRDefault="00101BE8">
            <w:pPr>
              <w:spacing w:before="0" w:after="0" w:line="240" w:lineRule="auto"/>
              <w:jc w:val="center"/>
              <w:rPr>
                <w:sz w:val="20"/>
                <w:szCs w:val="20"/>
              </w:rPr>
            </w:pPr>
            <w:r>
              <w:rPr>
                <w:sz w:val="20"/>
                <w:szCs w:val="20"/>
              </w:rPr>
              <w:t>2.5</w:t>
            </w:r>
          </w:p>
        </w:tc>
      </w:tr>
      <w:tr w:rsidR="00101BE8" w:rsidRPr="00482A27" w14:paraId="38267BF1" w14:textId="77777777" w:rsidTr="00EF1F60">
        <w:tc>
          <w:tcPr>
            <w:tcW w:w="1006" w:type="dxa"/>
            <w:vAlign w:val="center"/>
          </w:tcPr>
          <w:p w14:paraId="14EC68E6" w14:textId="69658F0A" w:rsidR="00101BE8" w:rsidRDefault="00101BE8">
            <w:pPr>
              <w:spacing w:before="0" w:after="0" w:line="240" w:lineRule="auto"/>
              <w:jc w:val="center"/>
              <w:rPr>
                <w:sz w:val="20"/>
                <w:szCs w:val="20"/>
              </w:rPr>
            </w:pPr>
            <w:r>
              <w:rPr>
                <w:sz w:val="20"/>
                <w:szCs w:val="20"/>
              </w:rPr>
              <w:t>NewDT116</w:t>
            </w:r>
          </w:p>
        </w:tc>
        <w:tc>
          <w:tcPr>
            <w:tcW w:w="1506" w:type="dxa"/>
            <w:shd w:val="clear" w:color="auto" w:fill="auto"/>
            <w:vAlign w:val="center"/>
          </w:tcPr>
          <w:p w14:paraId="4C80F0DB" w14:textId="6DC46F91" w:rsidR="00101BE8" w:rsidRDefault="002F7927" w:rsidP="00A135DB">
            <w:pPr>
              <w:spacing w:before="0" w:after="0" w:line="240" w:lineRule="auto"/>
              <w:jc w:val="center"/>
              <w:rPr>
                <w:sz w:val="20"/>
                <w:szCs w:val="20"/>
              </w:rPr>
            </w:pPr>
            <w:proofErr w:type="spellStart"/>
            <w:r>
              <w:rPr>
                <w:sz w:val="20"/>
                <w:szCs w:val="20"/>
              </w:rPr>
              <w:t>Airbles</w:t>
            </w:r>
            <w:proofErr w:type="spellEnd"/>
            <w:r>
              <w:rPr>
                <w:sz w:val="20"/>
                <w:szCs w:val="20"/>
              </w:rPr>
              <w:t xml:space="preserve"> Rd (Electric Bar), Motherwell</w:t>
            </w:r>
          </w:p>
        </w:tc>
        <w:tc>
          <w:tcPr>
            <w:tcW w:w="1360" w:type="dxa"/>
            <w:shd w:val="clear" w:color="auto" w:fill="auto"/>
            <w:vAlign w:val="center"/>
          </w:tcPr>
          <w:p w14:paraId="09A4EF55" w14:textId="77332C7C" w:rsidR="00101BE8" w:rsidRDefault="002F7927">
            <w:pPr>
              <w:spacing w:before="0" w:after="0" w:line="240" w:lineRule="auto"/>
              <w:jc w:val="center"/>
              <w:rPr>
                <w:sz w:val="20"/>
                <w:szCs w:val="20"/>
              </w:rPr>
            </w:pPr>
            <w:r>
              <w:rPr>
                <w:sz w:val="20"/>
                <w:szCs w:val="20"/>
              </w:rPr>
              <w:t>Roadside</w:t>
            </w:r>
          </w:p>
        </w:tc>
        <w:tc>
          <w:tcPr>
            <w:tcW w:w="1038" w:type="dxa"/>
            <w:shd w:val="clear" w:color="auto" w:fill="auto"/>
            <w:vAlign w:val="center"/>
          </w:tcPr>
          <w:p w14:paraId="177E4754" w14:textId="28885C41" w:rsidR="00101BE8" w:rsidRDefault="002F7927" w:rsidP="005D2333">
            <w:pPr>
              <w:spacing w:before="0" w:after="0" w:line="240" w:lineRule="auto"/>
              <w:jc w:val="center"/>
              <w:rPr>
                <w:sz w:val="20"/>
                <w:szCs w:val="20"/>
              </w:rPr>
            </w:pPr>
            <w:r>
              <w:rPr>
                <w:sz w:val="20"/>
                <w:szCs w:val="20"/>
              </w:rPr>
              <w:t>274814</w:t>
            </w:r>
          </w:p>
        </w:tc>
        <w:tc>
          <w:tcPr>
            <w:tcW w:w="1132" w:type="dxa"/>
            <w:vAlign w:val="center"/>
          </w:tcPr>
          <w:p w14:paraId="628324E0" w14:textId="667E2C67" w:rsidR="00101BE8" w:rsidRDefault="00711D44">
            <w:pPr>
              <w:spacing w:before="0" w:after="0" w:line="240" w:lineRule="auto"/>
              <w:jc w:val="center"/>
              <w:rPr>
                <w:sz w:val="20"/>
                <w:szCs w:val="20"/>
              </w:rPr>
            </w:pPr>
            <w:r>
              <w:rPr>
                <w:sz w:val="20"/>
                <w:szCs w:val="20"/>
              </w:rPr>
              <w:t>656147</w:t>
            </w:r>
          </w:p>
        </w:tc>
        <w:tc>
          <w:tcPr>
            <w:tcW w:w="1312" w:type="dxa"/>
            <w:shd w:val="clear" w:color="auto" w:fill="auto"/>
            <w:vAlign w:val="center"/>
          </w:tcPr>
          <w:p w14:paraId="5C2A8A87" w14:textId="0DAB5DF8" w:rsidR="00101BE8" w:rsidRPr="00711D44" w:rsidRDefault="00711D44">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67113F1F" w14:textId="0240A1B4" w:rsidR="00101BE8" w:rsidRDefault="00711D44"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1BAF7F8D" w14:textId="769E3C9D" w:rsidR="00101BE8" w:rsidRDefault="00711D44">
            <w:pPr>
              <w:spacing w:before="0" w:after="0" w:line="240" w:lineRule="auto"/>
              <w:jc w:val="center"/>
              <w:rPr>
                <w:sz w:val="20"/>
                <w:szCs w:val="20"/>
              </w:rPr>
            </w:pPr>
            <w:r>
              <w:rPr>
                <w:sz w:val="20"/>
                <w:szCs w:val="20"/>
              </w:rPr>
              <w:t>15</w:t>
            </w:r>
          </w:p>
        </w:tc>
        <w:tc>
          <w:tcPr>
            <w:tcW w:w="1630" w:type="dxa"/>
            <w:shd w:val="clear" w:color="auto" w:fill="auto"/>
            <w:vAlign w:val="center"/>
          </w:tcPr>
          <w:p w14:paraId="36BCFE4B" w14:textId="2F884644" w:rsidR="00101BE8" w:rsidRDefault="00711D44">
            <w:pPr>
              <w:spacing w:before="0" w:after="0" w:line="240" w:lineRule="auto"/>
              <w:jc w:val="center"/>
              <w:rPr>
                <w:sz w:val="20"/>
                <w:szCs w:val="20"/>
              </w:rPr>
            </w:pPr>
            <w:r>
              <w:rPr>
                <w:sz w:val="20"/>
                <w:szCs w:val="20"/>
              </w:rPr>
              <w:t>5</w:t>
            </w:r>
          </w:p>
        </w:tc>
        <w:tc>
          <w:tcPr>
            <w:tcW w:w="1704" w:type="dxa"/>
            <w:shd w:val="clear" w:color="auto" w:fill="auto"/>
            <w:vAlign w:val="center"/>
          </w:tcPr>
          <w:p w14:paraId="0B745452" w14:textId="19FC7759" w:rsidR="00101BE8" w:rsidRDefault="00711D44">
            <w:pPr>
              <w:spacing w:before="0" w:after="0" w:line="240" w:lineRule="auto"/>
              <w:jc w:val="center"/>
              <w:rPr>
                <w:sz w:val="20"/>
                <w:szCs w:val="20"/>
              </w:rPr>
            </w:pPr>
            <w:r>
              <w:rPr>
                <w:sz w:val="20"/>
                <w:szCs w:val="20"/>
              </w:rPr>
              <w:t>N</w:t>
            </w:r>
          </w:p>
        </w:tc>
        <w:tc>
          <w:tcPr>
            <w:tcW w:w="1162" w:type="dxa"/>
            <w:vAlign w:val="center"/>
          </w:tcPr>
          <w:p w14:paraId="08D395CD" w14:textId="40142B12" w:rsidR="00101BE8" w:rsidRDefault="00711D44">
            <w:pPr>
              <w:spacing w:before="0" w:after="0" w:line="240" w:lineRule="auto"/>
              <w:jc w:val="center"/>
              <w:rPr>
                <w:sz w:val="20"/>
                <w:szCs w:val="20"/>
              </w:rPr>
            </w:pPr>
            <w:r>
              <w:rPr>
                <w:sz w:val="20"/>
                <w:szCs w:val="20"/>
              </w:rPr>
              <w:t>2.5</w:t>
            </w:r>
          </w:p>
        </w:tc>
      </w:tr>
      <w:tr w:rsidR="00711D44" w:rsidRPr="00482A27" w14:paraId="4AD15401" w14:textId="77777777" w:rsidTr="00EF1F60">
        <w:tc>
          <w:tcPr>
            <w:tcW w:w="1006" w:type="dxa"/>
            <w:vAlign w:val="center"/>
          </w:tcPr>
          <w:p w14:paraId="6AD4E605" w14:textId="38E58B85" w:rsidR="00711D44" w:rsidRDefault="00711D44">
            <w:pPr>
              <w:spacing w:before="0" w:after="0" w:line="240" w:lineRule="auto"/>
              <w:jc w:val="center"/>
              <w:rPr>
                <w:sz w:val="20"/>
                <w:szCs w:val="20"/>
              </w:rPr>
            </w:pPr>
            <w:r>
              <w:rPr>
                <w:sz w:val="20"/>
                <w:szCs w:val="20"/>
              </w:rPr>
              <w:t>NewDT118</w:t>
            </w:r>
          </w:p>
        </w:tc>
        <w:tc>
          <w:tcPr>
            <w:tcW w:w="1506" w:type="dxa"/>
            <w:shd w:val="clear" w:color="auto" w:fill="auto"/>
            <w:vAlign w:val="center"/>
          </w:tcPr>
          <w:p w14:paraId="04893140" w14:textId="72A075D0" w:rsidR="00711D44" w:rsidRDefault="00711D44" w:rsidP="00A135DB">
            <w:pPr>
              <w:spacing w:before="0" w:after="0" w:line="240" w:lineRule="auto"/>
              <w:jc w:val="center"/>
              <w:rPr>
                <w:sz w:val="20"/>
                <w:szCs w:val="20"/>
              </w:rPr>
            </w:pPr>
            <w:r>
              <w:rPr>
                <w:sz w:val="20"/>
                <w:szCs w:val="20"/>
              </w:rPr>
              <w:t>Merry St/Dalziel St, Motherwell</w:t>
            </w:r>
          </w:p>
        </w:tc>
        <w:tc>
          <w:tcPr>
            <w:tcW w:w="1360" w:type="dxa"/>
            <w:shd w:val="clear" w:color="auto" w:fill="auto"/>
            <w:vAlign w:val="center"/>
          </w:tcPr>
          <w:p w14:paraId="1E33193A" w14:textId="24D1752D" w:rsidR="00711D44" w:rsidRDefault="00711D44">
            <w:pPr>
              <w:spacing w:before="0" w:after="0" w:line="240" w:lineRule="auto"/>
              <w:jc w:val="center"/>
              <w:rPr>
                <w:sz w:val="20"/>
                <w:szCs w:val="20"/>
              </w:rPr>
            </w:pPr>
            <w:r>
              <w:rPr>
                <w:sz w:val="20"/>
                <w:szCs w:val="20"/>
              </w:rPr>
              <w:t>Roadside</w:t>
            </w:r>
          </w:p>
        </w:tc>
        <w:tc>
          <w:tcPr>
            <w:tcW w:w="1038" w:type="dxa"/>
            <w:shd w:val="clear" w:color="auto" w:fill="auto"/>
            <w:vAlign w:val="center"/>
          </w:tcPr>
          <w:p w14:paraId="295B89A8" w14:textId="5DB1CD7F" w:rsidR="00711D44" w:rsidRDefault="00711D44" w:rsidP="005D2333">
            <w:pPr>
              <w:spacing w:before="0" w:after="0" w:line="240" w:lineRule="auto"/>
              <w:jc w:val="center"/>
              <w:rPr>
                <w:sz w:val="20"/>
                <w:szCs w:val="20"/>
              </w:rPr>
            </w:pPr>
            <w:r>
              <w:rPr>
                <w:sz w:val="20"/>
                <w:szCs w:val="20"/>
              </w:rPr>
              <w:t>275444</w:t>
            </w:r>
          </w:p>
        </w:tc>
        <w:tc>
          <w:tcPr>
            <w:tcW w:w="1132" w:type="dxa"/>
            <w:vAlign w:val="center"/>
          </w:tcPr>
          <w:p w14:paraId="37BCC5BA" w14:textId="16EA4DCC" w:rsidR="00711D44" w:rsidRDefault="00711D44">
            <w:pPr>
              <w:spacing w:before="0" w:after="0" w:line="240" w:lineRule="auto"/>
              <w:jc w:val="center"/>
              <w:rPr>
                <w:sz w:val="20"/>
                <w:szCs w:val="20"/>
              </w:rPr>
            </w:pPr>
            <w:r>
              <w:rPr>
                <w:sz w:val="20"/>
                <w:szCs w:val="20"/>
              </w:rPr>
              <w:t>657</w:t>
            </w:r>
            <w:r w:rsidR="004A326D">
              <w:rPr>
                <w:sz w:val="20"/>
                <w:szCs w:val="20"/>
              </w:rPr>
              <w:t>312</w:t>
            </w:r>
          </w:p>
        </w:tc>
        <w:tc>
          <w:tcPr>
            <w:tcW w:w="1312" w:type="dxa"/>
            <w:shd w:val="clear" w:color="auto" w:fill="auto"/>
            <w:vAlign w:val="center"/>
          </w:tcPr>
          <w:p w14:paraId="5FFA4649" w14:textId="599D641C" w:rsidR="00711D44" w:rsidRPr="004A326D" w:rsidRDefault="004A326D">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F6756EE" w14:textId="06166975" w:rsidR="00711D44" w:rsidRDefault="004A326D"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5A7EBE54" w14:textId="2643E6A4" w:rsidR="00711D44" w:rsidRDefault="004A326D">
            <w:pPr>
              <w:spacing w:before="0" w:after="0" w:line="240" w:lineRule="auto"/>
              <w:jc w:val="center"/>
              <w:rPr>
                <w:sz w:val="20"/>
                <w:szCs w:val="20"/>
              </w:rPr>
            </w:pPr>
            <w:r>
              <w:rPr>
                <w:sz w:val="20"/>
                <w:szCs w:val="20"/>
              </w:rPr>
              <w:t>15</w:t>
            </w:r>
          </w:p>
        </w:tc>
        <w:tc>
          <w:tcPr>
            <w:tcW w:w="1630" w:type="dxa"/>
            <w:shd w:val="clear" w:color="auto" w:fill="auto"/>
            <w:vAlign w:val="center"/>
          </w:tcPr>
          <w:p w14:paraId="4B587C80" w14:textId="15F3F9FF" w:rsidR="00711D44" w:rsidRDefault="004A326D">
            <w:pPr>
              <w:spacing w:before="0" w:after="0" w:line="240" w:lineRule="auto"/>
              <w:jc w:val="center"/>
              <w:rPr>
                <w:sz w:val="20"/>
                <w:szCs w:val="20"/>
              </w:rPr>
            </w:pPr>
            <w:r>
              <w:rPr>
                <w:sz w:val="20"/>
                <w:szCs w:val="20"/>
              </w:rPr>
              <w:t>5</w:t>
            </w:r>
          </w:p>
        </w:tc>
        <w:tc>
          <w:tcPr>
            <w:tcW w:w="1704" w:type="dxa"/>
            <w:shd w:val="clear" w:color="auto" w:fill="auto"/>
            <w:vAlign w:val="center"/>
          </w:tcPr>
          <w:p w14:paraId="1CAD0821" w14:textId="4BCA6C00" w:rsidR="00711D44" w:rsidRDefault="004A326D">
            <w:pPr>
              <w:spacing w:before="0" w:after="0" w:line="240" w:lineRule="auto"/>
              <w:jc w:val="center"/>
              <w:rPr>
                <w:sz w:val="20"/>
                <w:szCs w:val="20"/>
              </w:rPr>
            </w:pPr>
            <w:r>
              <w:rPr>
                <w:sz w:val="20"/>
                <w:szCs w:val="20"/>
              </w:rPr>
              <w:t>N</w:t>
            </w:r>
          </w:p>
        </w:tc>
        <w:tc>
          <w:tcPr>
            <w:tcW w:w="1162" w:type="dxa"/>
            <w:vAlign w:val="center"/>
          </w:tcPr>
          <w:p w14:paraId="351D945C" w14:textId="639CA20A" w:rsidR="00711D44" w:rsidRDefault="004A326D">
            <w:pPr>
              <w:spacing w:before="0" w:after="0" w:line="240" w:lineRule="auto"/>
              <w:jc w:val="center"/>
              <w:rPr>
                <w:sz w:val="20"/>
                <w:szCs w:val="20"/>
              </w:rPr>
            </w:pPr>
            <w:r>
              <w:rPr>
                <w:sz w:val="20"/>
                <w:szCs w:val="20"/>
              </w:rPr>
              <w:t>2.5</w:t>
            </w:r>
          </w:p>
        </w:tc>
      </w:tr>
      <w:tr w:rsidR="004A326D" w:rsidRPr="00482A27" w14:paraId="3790AB81" w14:textId="77777777" w:rsidTr="00EF1F60">
        <w:tc>
          <w:tcPr>
            <w:tcW w:w="1006" w:type="dxa"/>
            <w:vAlign w:val="center"/>
          </w:tcPr>
          <w:p w14:paraId="5048E7E6" w14:textId="3372A4D3" w:rsidR="004A326D" w:rsidRDefault="004A326D">
            <w:pPr>
              <w:spacing w:before="0" w:after="0" w:line="240" w:lineRule="auto"/>
              <w:jc w:val="center"/>
              <w:rPr>
                <w:sz w:val="20"/>
                <w:szCs w:val="20"/>
              </w:rPr>
            </w:pPr>
            <w:r>
              <w:rPr>
                <w:sz w:val="20"/>
                <w:szCs w:val="20"/>
              </w:rPr>
              <w:t xml:space="preserve">NewDT119 (long-standing site, re-numbered </w:t>
            </w:r>
            <w:r w:rsidR="009D470E">
              <w:rPr>
                <w:sz w:val="20"/>
                <w:szCs w:val="20"/>
              </w:rPr>
              <w:t>from DT118</w:t>
            </w:r>
            <w:r w:rsidR="00D30DAC">
              <w:rPr>
                <w:sz w:val="20"/>
                <w:szCs w:val="20"/>
              </w:rPr>
              <w:t xml:space="preserve"> to DT119 in 2017</w:t>
            </w:r>
            <w:r w:rsidR="009D470E">
              <w:rPr>
                <w:sz w:val="20"/>
                <w:szCs w:val="20"/>
              </w:rPr>
              <w:t>)</w:t>
            </w:r>
          </w:p>
        </w:tc>
        <w:tc>
          <w:tcPr>
            <w:tcW w:w="1506" w:type="dxa"/>
            <w:shd w:val="clear" w:color="auto" w:fill="auto"/>
            <w:vAlign w:val="center"/>
          </w:tcPr>
          <w:p w14:paraId="17F540E4" w14:textId="5E032E17" w:rsidR="004A326D" w:rsidRDefault="009D470E" w:rsidP="00A135DB">
            <w:pPr>
              <w:spacing w:before="0" w:after="0" w:line="240" w:lineRule="auto"/>
              <w:jc w:val="center"/>
              <w:rPr>
                <w:sz w:val="20"/>
                <w:szCs w:val="20"/>
              </w:rPr>
            </w:pPr>
            <w:proofErr w:type="spellStart"/>
            <w:r>
              <w:rPr>
                <w:sz w:val="20"/>
                <w:szCs w:val="20"/>
              </w:rPr>
              <w:t>Shawhead</w:t>
            </w:r>
            <w:proofErr w:type="spellEnd"/>
            <w:r>
              <w:rPr>
                <w:sz w:val="20"/>
                <w:szCs w:val="20"/>
              </w:rPr>
              <w:t xml:space="preserve"> Roundabout, Coatbridge</w:t>
            </w:r>
          </w:p>
        </w:tc>
        <w:tc>
          <w:tcPr>
            <w:tcW w:w="1360" w:type="dxa"/>
            <w:shd w:val="clear" w:color="auto" w:fill="auto"/>
            <w:vAlign w:val="center"/>
          </w:tcPr>
          <w:p w14:paraId="36C7389B" w14:textId="3FF1FD94" w:rsidR="004A326D" w:rsidRDefault="009D470E">
            <w:pPr>
              <w:spacing w:before="0" w:after="0" w:line="240" w:lineRule="auto"/>
              <w:jc w:val="center"/>
              <w:rPr>
                <w:sz w:val="20"/>
                <w:szCs w:val="20"/>
              </w:rPr>
            </w:pPr>
            <w:r>
              <w:rPr>
                <w:sz w:val="20"/>
                <w:szCs w:val="20"/>
              </w:rPr>
              <w:t>Kerbside</w:t>
            </w:r>
          </w:p>
        </w:tc>
        <w:tc>
          <w:tcPr>
            <w:tcW w:w="1038" w:type="dxa"/>
            <w:shd w:val="clear" w:color="auto" w:fill="auto"/>
            <w:vAlign w:val="center"/>
          </w:tcPr>
          <w:p w14:paraId="13D35A9E" w14:textId="55139625" w:rsidR="00C22E97" w:rsidRPr="00563ABE" w:rsidRDefault="00C22E97" w:rsidP="005D2333">
            <w:pPr>
              <w:spacing w:before="0" w:after="0" w:line="240" w:lineRule="auto"/>
              <w:jc w:val="center"/>
              <w:rPr>
                <w:sz w:val="20"/>
                <w:szCs w:val="20"/>
              </w:rPr>
            </w:pPr>
            <w:r w:rsidRPr="007D7CDB">
              <w:rPr>
                <w:sz w:val="20"/>
                <w:szCs w:val="20"/>
              </w:rPr>
              <w:t>273</w:t>
            </w:r>
            <w:r w:rsidR="00563ABE" w:rsidRPr="007D7CDB">
              <w:rPr>
                <w:sz w:val="20"/>
                <w:szCs w:val="20"/>
              </w:rPr>
              <w:t>432</w:t>
            </w:r>
          </w:p>
        </w:tc>
        <w:tc>
          <w:tcPr>
            <w:tcW w:w="1132" w:type="dxa"/>
            <w:vAlign w:val="center"/>
          </w:tcPr>
          <w:p w14:paraId="2E481DBD" w14:textId="0055513F" w:rsidR="004A326D" w:rsidRDefault="009D470E">
            <w:pPr>
              <w:spacing w:before="0" w:after="0" w:line="240" w:lineRule="auto"/>
              <w:jc w:val="center"/>
              <w:rPr>
                <w:sz w:val="20"/>
                <w:szCs w:val="20"/>
              </w:rPr>
            </w:pPr>
            <w:r>
              <w:rPr>
                <w:sz w:val="20"/>
                <w:szCs w:val="20"/>
              </w:rPr>
              <w:t>662965</w:t>
            </w:r>
          </w:p>
        </w:tc>
        <w:tc>
          <w:tcPr>
            <w:tcW w:w="1312" w:type="dxa"/>
            <w:shd w:val="clear" w:color="auto" w:fill="auto"/>
            <w:vAlign w:val="center"/>
          </w:tcPr>
          <w:p w14:paraId="1FA9BA4C" w14:textId="180D8482" w:rsidR="004A326D" w:rsidRPr="009D470E" w:rsidRDefault="009D470E">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1B6ABE6" w14:textId="77777777" w:rsidR="004A326D" w:rsidRDefault="003E5189" w:rsidP="00055619">
            <w:pPr>
              <w:spacing w:before="0" w:after="0" w:line="240" w:lineRule="auto"/>
              <w:jc w:val="center"/>
              <w:rPr>
                <w:sz w:val="20"/>
                <w:szCs w:val="20"/>
              </w:rPr>
            </w:pPr>
            <w:r>
              <w:rPr>
                <w:sz w:val="20"/>
                <w:szCs w:val="20"/>
              </w:rPr>
              <w:t>Y</w:t>
            </w:r>
          </w:p>
          <w:p w14:paraId="4D5CB8E5" w14:textId="5F38C9A4" w:rsidR="003E5189" w:rsidRDefault="003E5189" w:rsidP="00055619">
            <w:pPr>
              <w:spacing w:before="0" w:after="0" w:line="240" w:lineRule="auto"/>
              <w:jc w:val="center"/>
              <w:rPr>
                <w:sz w:val="20"/>
                <w:szCs w:val="20"/>
              </w:rPr>
            </w:pPr>
            <w:r>
              <w:rPr>
                <w:sz w:val="20"/>
                <w:szCs w:val="20"/>
              </w:rPr>
              <w:t>Coatbridge</w:t>
            </w:r>
          </w:p>
        </w:tc>
        <w:tc>
          <w:tcPr>
            <w:tcW w:w="1651" w:type="dxa"/>
            <w:shd w:val="clear" w:color="auto" w:fill="auto"/>
            <w:vAlign w:val="center"/>
          </w:tcPr>
          <w:p w14:paraId="792E0760" w14:textId="5FAD9235" w:rsidR="004A326D" w:rsidRDefault="00D30DAC">
            <w:pPr>
              <w:spacing w:before="0" w:after="0" w:line="240" w:lineRule="auto"/>
              <w:jc w:val="center"/>
              <w:rPr>
                <w:sz w:val="20"/>
                <w:szCs w:val="20"/>
              </w:rPr>
            </w:pPr>
            <w:r>
              <w:rPr>
                <w:sz w:val="20"/>
                <w:szCs w:val="20"/>
              </w:rPr>
              <w:t>30</w:t>
            </w:r>
          </w:p>
        </w:tc>
        <w:tc>
          <w:tcPr>
            <w:tcW w:w="1630" w:type="dxa"/>
            <w:shd w:val="clear" w:color="auto" w:fill="auto"/>
            <w:vAlign w:val="center"/>
          </w:tcPr>
          <w:p w14:paraId="75DDD413" w14:textId="20CEE1E8" w:rsidR="004A326D" w:rsidRDefault="00D30DAC">
            <w:pPr>
              <w:spacing w:before="0" w:after="0" w:line="240" w:lineRule="auto"/>
              <w:jc w:val="center"/>
              <w:rPr>
                <w:sz w:val="20"/>
                <w:szCs w:val="20"/>
              </w:rPr>
            </w:pPr>
            <w:r>
              <w:rPr>
                <w:sz w:val="20"/>
                <w:szCs w:val="20"/>
              </w:rPr>
              <w:t>2</w:t>
            </w:r>
          </w:p>
        </w:tc>
        <w:tc>
          <w:tcPr>
            <w:tcW w:w="1704" w:type="dxa"/>
            <w:shd w:val="clear" w:color="auto" w:fill="auto"/>
            <w:vAlign w:val="center"/>
          </w:tcPr>
          <w:p w14:paraId="5A1DD3D0" w14:textId="3BBD5547" w:rsidR="004A326D" w:rsidRDefault="00D30DAC">
            <w:pPr>
              <w:spacing w:before="0" w:after="0" w:line="240" w:lineRule="auto"/>
              <w:jc w:val="center"/>
              <w:rPr>
                <w:sz w:val="20"/>
                <w:szCs w:val="20"/>
              </w:rPr>
            </w:pPr>
            <w:r>
              <w:rPr>
                <w:sz w:val="20"/>
                <w:szCs w:val="20"/>
              </w:rPr>
              <w:t>N</w:t>
            </w:r>
          </w:p>
        </w:tc>
        <w:tc>
          <w:tcPr>
            <w:tcW w:w="1162" w:type="dxa"/>
            <w:vAlign w:val="center"/>
          </w:tcPr>
          <w:p w14:paraId="4553B697" w14:textId="7D5CCB63" w:rsidR="004A326D" w:rsidRDefault="00D30DAC">
            <w:pPr>
              <w:spacing w:before="0" w:after="0" w:line="240" w:lineRule="auto"/>
              <w:jc w:val="center"/>
              <w:rPr>
                <w:sz w:val="20"/>
                <w:szCs w:val="20"/>
              </w:rPr>
            </w:pPr>
            <w:r>
              <w:rPr>
                <w:sz w:val="20"/>
                <w:szCs w:val="20"/>
              </w:rPr>
              <w:t>2.5</w:t>
            </w:r>
          </w:p>
        </w:tc>
      </w:tr>
      <w:tr w:rsidR="00D30DAC" w:rsidRPr="00482A27" w14:paraId="20F9B7A7" w14:textId="77777777" w:rsidTr="00EF1F60">
        <w:tc>
          <w:tcPr>
            <w:tcW w:w="1006" w:type="dxa"/>
            <w:vAlign w:val="center"/>
          </w:tcPr>
          <w:p w14:paraId="4B4471F4" w14:textId="4E024C1F" w:rsidR="00D30DAC" w:rsidRDefault="00D6706B">
            <w:pPr>
              <w:spacing w:before="0" w:after="0" w:line="240" w:lineRule="auto"/>
              <w:jc w:val="center"/>
              <w:rPr>
                <w:sz w:val="20"/>
                <w:szCs w:val="20"/>
              </w:rPr>
            </w:pPr>
            <w:r>
              <w:rPr>
                <w:sz w:val="20"/>
                <w:szCs w:val="20"/>
              </w:rPr>
              <w:lastRenderedPageBreak/>
              <w:t>NewDT120</w:t>
            </w:r>
          </w:p>
        </w:tc>
        <w:tc>
          <w:tcPr>
            <w:tcW w:w="1506" w:type="dxa"/>
            <w:shd w:val="clear" w:color="auto" w:fill="auto"/>
            <w:vAlign w:val="center"/>
          </w:tcPr>
          <w:p w14:paraId="1BD470E3" w14:textId="7BE17A62" w:rsidR="00D30DAC" w:rsidRDefault="00D6706B" w:rsidP="00A135DB">
            <w:pPr>
              <w:spacing w:before="0" w:after="0" w:line="240" w:lineRule="auto"/>
              <w:jc w:val="center"/>
              <w:rPr>
                <w:sz w:val="20"/>
                <w:szCs w:val="20"/>
              </w:rPr>
            </w:pPr>
            <w:proofErr w:type="spellStart"/>
            <w:r>
              <w:rPr>
                <w:sz w:val="20"/>
                <w:szCs w:val="20"/>
              </w:rPr>
              <w:t>Kirkshaws</w:t>
            </w:r>
            <w:proofErr w:type="spellEnd"/>
            <w:r>
              <w:rPr>
                <w:sz w:val="20"/>
                <w:szCs w:val="20"/>
              </w:rPr>
              <w:t xml:space="preserve"> Rd, Coatbridge</w:t>
            </w:r>
          </w:p>
        </w:tc>
        <w:tc>
          <w:tcPr>
            <w:tcW w:w="1360" w:type="dxa"/>
            <w:shd w:val="clear" w:color="auto" w:fill="auto"/>
            <w:vAlign w:val="center"/>
          </w:tcPr>
          <w:p w14:paraId="3FFB86BD" w14:textId="1EAEEBD1" w:rsidR="00D30DAC" w:rsidRDefault="00D6706B">
            <w:pPr>
              <w:spacing w:before="0" w:after="0" w:line="240" w:lineRule="auto"/>
              <w:jc w:val="center"/>
              <w:rPr>
                <w:sz w:val="20"/>
                <w:szCs w:val="20"/>
              </w:rPr>
            </w:pPr>
            <w:r>
              <w:rPr>
                <w:sz w:val="20"/>
                <w:szCs w:val="20"/>
              </w:rPr>
              <w:t>Roadside</w:t>
            </w:r>
          </w:p>
        </w:tc>
        <w:tc>
          <w:tcPr>
            <w:tcW w:w="1038" w:type="dxa"/>
            <w:shd w:val="clear" w:color="auto" w:fill="auto"/>
            <w:vAlign w:val="center"/>
          </w:tcPr>
          <w:p w14:paraId="2F6CC512" w14:textId="76A81D90" w:rsidR="00D30DAC" w:rsidRDefault="00D6706B" w:rsidP="005D2333">
            <w:pPr>
              <w:spacing w:before="0" w:after="0" w:line="240" w:lineRule="auto"/>
              <w:jc w:val="center"/>
              <w:rPr>
                <w:sz w:val="20"/>
                <w:szCs w:val="20"/>
              </w:rPr>
            </w:pPr>
            <w:r>
              <w:rPr>
                <w:sz w:val="20"/>
                <w:szCs w:val="20"/>
              </w:rPr>
              <w:t>271939</w:t>
            </w:r>
          </w:p>
        </w:tc>
        <w:tc>
          <w:tcPr>
            <w:tcW w:w="1132" w:type="dxa"/>
            <w:vAlign w:val="center"/>
          </w:tcPr>
          <w:p w14:paraId="7AD11728" w14:textId="2E8D8BFB" w:rsidR="00D30DAC" w:rsidRDefault="00C60CBF">
            <w:pPr>
              <w:spacing w:before="0" w:after="0" w:line="240" w:lineRule="auto"/>
              <w:jc w:val="center"/>
              <w:rPr>
                <w:sz w:val="20"/>
                <w:szCs w:val="20"/>
              </w:rPr>
            </w:pPr>
            <w:r>
              <w:rPr>
                <w:sz w:val="20"/>
                <w:szCs w:val="20"/>
              </w:rPr>
              <w:t>663179</w:t>
            </w:r>
          </w:p>
        </w:tc>
        <w:tc>
          <w:tcPr>
            <w:tcW w:w="1312" w:type="dxa"/>
            <w:shd w:val="clear" w:color="auto" w:fill="auto"/>
            <w:vAlign w:val="center"/>
          </w:tcPr>
          <w:p w14:paraId="42724EA5" w14:textId="0DB56DBE" w:rsidR="00D30DAC" w:rsidRPr="00C60CBF" w:rsidRDefault="00C60CBF">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6AF8565C" w14:textId="77777777" w:rsidR="00D30DAC" w:rsidRDefault="00C60CBF" w:rsidP="00055619">
            <w:pPr>
              <w:spacing w:before="0" w:after="0" w:line="240" w:lineRule="auto"/>
              <w:jc w:val="center"/>
              <w:rPr>
                <w:sz w:val="20"/>
                <w:szCs w:val="20"/>
              </w:rPr>
            </w:pPr>
            <w:r>
              <w:rPr>
                <w:sz w:val="20"/>
                <w:szCs w:val="20"/>
              </w:rPr>
              <w:t>Y</w:t>
            </w:r>
          </w:p>
          <w:p w14:paraId="363FE62F" w14:textId="51BD67CE" w:rsidR="003E5189" w:rsidRDefault="003E5189" w:rsidP="00055619">
            <w:pPr>
              <w:spacing w:before="0" w:after="0" w:line="240" w:lineRule="auto"/>
              <w:jc w:val="center"/>
              <w:rPr>
                <w:sz w:val="20"/>
                <w:szCs w:val="20"/>
              </w:rPr>
            </w:pPr>
            <w:r>
              <w:rPr>
                <w:sz w:val="20"/>
                <w:szCs w:val="20"/>
              </w:rPr>
              <w:t>Coatbridge</w:t>
            </w:r>
          </w:p>
        </w:tc>
        <w:tc>
          <w:tcPr>
            <w:tcW w:w="1651" w:type="dxa"/>
            <w:shd w:val="clear" w:color="auto" w:fill="auto"/>
            <w:vAlign w:val="center"/>
          </w:tcPr>
          <w:p w14:paraId="4C6E7589" w14:textId="0B25321E" w:rsidR="00D30DAC" w:rsidRDefault="00C60CBF">
            <w:pPr>
              <w:spacing w:before="0" w:after="0" w:line="240" w:lineRule="auto"/>
              <w:jc w:val="center"/>
              <w:rPr>
                <w:sz w:val="20"/>
                <w:szCs w:val="20"/>
              </w:rPr>
            </w:pPr>
            <w:r>
              <w:rPr>
                <w:sz w:val="20"/>
                <w:szCs w:val="20"/>
              </w:rPr>
              <w:t>10</w:t>
            </w:r>
          </w:p>
        </w:tc>
        <w:tc>
          <w:tcPr>
            <w:tcW w:w="1630" w:type="dxa"/>
            <w:shd w:val="clear" w:color="auto" w:fill="auto"/>
            <w:vAlign w:val="center"/>
          </w:tcPr>
          <w:p w14:paraId="449FE827" w14:textId="2D0068F7" w:rsidR="00D30DAC" w:rsidRDefault="00C60CBF">
            <w:pPr>
              <w:spacing w:before="0" w:after="0" w:line="240" w:lineRule="auto"/>
              <w:jc w:val="center"/>
              <w:rPr>
                <w:sz w:val="20"/>
                <w:szCs w:val="20"/>
              </w:rPr>
            </w:pPr>
            <w:r>
              <w:rPr>
                <w:sz w:val="20"/>
                <w:szCs w:val="20"/>
              </w:rPr>
              <w:t>2</w:t>
            </w:r>
          </w:p>
        </w:tc>
        <w:tc>
          <w:tcPr>
            <w:tcW w:w="1704" w:type="dxa"/>
            <w:shd w:val="clear" w:color="auto" w:fill="auto"/>
            <w:vAlign w:val="center"/>
          </w:tcPr>
          <w:p w14:paraId="459A02C6" w14:textId="03C78AD3" w:rsidR="00D30DAC" w:rsidRDefault="00C60CBF">
            <w:pPr>
              <w:spacing w:before="0" w:after="0" w:line="240" w:lineRule="auto"/>
              <w:jc w:val="center"/>
              <w:rPr>
                <w:sz w:val="20"/>
                <w:szCs w:val="20"/>
              </w:rPr>
            </w:pPr>
            <w:r>
              <w:rPr>
                <w:sz w:val="20"/>
                <w:szCs w:val="20"/>
              </w:rPr>
              <w:t>N</w:t>
            </w:r>
          </w:p>
        </w:tc>
        <w:tc>
          <w:tcPr>
            <w:tcW w:w="1162" w:type="dxa"/>
            <w:vAlign w:val="center"/>
          </w:tcPr>
          <w:p w14:paraId="40694144" w14:textId="1857AF11" w:rsidR="00D30DAC" w:rsidRDefault="00C60CBF">
            <w:pPr>
              <w:spacing w:before="0" w:after="0" w:line="240" w:lineRule="auto"/>
              <w:jc w:val="center"/>
              <w:rPr>
                <w:sz w:val="20"/>
                <w:szCs w:val="20"/>
              </w:rPr>
            </w:pPr>
            <w:r>
              <w:rPr>
                <w:sz w:val="20"/>
                <w:szCs w:val="20"/>
              </w:rPr>
              <w:t>2.5</w:t>
            </w:r>
          </w:p>
        </w:tc>
      </w:tr>
      <w:tr w:rsidR="00C60CBF" w:rsidRPr="00482A27" w14:paraId="00ACE2CD" w14:textId="77777777" w:rsidTr="00EF1F60">
        <w:tc>
          <w:tcPr>
            <w:tcW w:w="1006" w:type="dxa"/>
            <w:vAlign w:val="center"/>
          </w:tcPr>
          <w:p w14:paraId="1CB0F79F" w14:textId="5988B050" w:rsidR="00C60CBF" w:rsidRDefault="00C60CBF">
            <w:pPr>
              <w:spacing w:before="0" w:after="0" w:line="240" w:lineRule="auto"/>
              <w:jc w:val="center"/>
              <w:rPr>
                <w:sz w:val="20"/>
                <w:szCs w:val="20"/>
              </w:rPr>
            </w:pPr>
            <w:r>
              <w:rPr>
                <w:sz w:val="20"/>
                <w:szCs w:val="20"/>
              </w:rPr>
              <w:t>NewDT127</w:t>
            </w:r>
          </w:p>
        </w:tc>
        <w:tc>
          <w:tcPr>
            <w:tcW w:w="1506" w:type="dxa"/>
            <w:shd w:val="clear" w:color="auto" w:fill="auto"/>
            <w:vAlign w:val="center"/>
          </w:tcPr>
          <w:p w14:paraId="4C18417D" w14:textId="191B46A5" w:rsidR="00C60CBF" w:rsidRDefault="00C60CBF" w:rsidP="00A135DB">
            <w:pPr>
              <w:spacing w:before="0" w:after="0" w:line="240" w:lineRule="auto"/>
              <w:jc w:val="center"/>
              <w:rPr>
                <w:sz w:val="20"/>
                <w:szCs w:val="20"/>
              </w:rPr>
            </w:pPr>
            <w:r>
              <w:rPr>
                <w:sz w:val="20"/>
                <w:szCs w:val="20"/>
              </w:rPr>
              <w:t>Matalan, Wishaw</w:t>
            </w:r>
          </w:p>
        </w:tc>
        <w:tc>
          <w:tcPr>
            <w:tcW w:w="1360" w:type="dxa"/>
            <w:shd w:val="clear" w:color="auto" w:fill="auto"/>
            <w:vAlign w:val="center"/>
          </w:tcPr>
          <w:p w14:paraId="59953120" w14:textId="71929E61" w:rsidR="00C60CBF" w:rsidRDefault="00BC4CDE">
            <w:pPr>
              <w:spacing w:before="0" w:after="0" w:line="240" w:lineRule="auto"/>
              <w:jc w:val="center"/>
              <w:rPr>
                <w:sz w:val="20"/>
                <w:szCs w:val="20"/>
              </w:rPr>
            </w:pPr>
            <w:r>
              <w:rPr>
                <w:sz w:val="20"/>
                <w:szCs w:val="20"/>
              </w:rPr>
              <w:t>Kerbside</w:t>
            </w:r>
          </w:p>
        </w:tc>
        <w:tc>
          <w:tcPr>
            <w:tcW w:w="1038" w:type="dxa"/>
            <w:shd w:val="clear" w:color="auto" w:fill="auto"/>
            <w:vAlign w:val="center"/>
          </w:tcPr>
          <w:p w14:paraId="4B8A74DD" w14:textId="6D773C87" w:rsidR="00C60CBF" w:rsidRDefault="00BC4CDE" w:rsidP="005D2333">
            <w:pPr>
              <w:spacing w:before="0" w:after="0" w:line="240" w:lineRule="auto"/>
              <w:jc w:val="center"/>
              <w:rPr>
                <w:sz w:val="20"/>
                <w:szCs w:val="20"/>
              </w:rPr>
            </w:pPr>
            <w:r>
              <w:rPr>
                <w:sz w:val="20"/>
                <w:szCs w:val="20"/>
              </w:rPr>
              <w:t>278059</w:t>
            </w:r>
          </w:p>
        </w:tc>
        <w:tc>
          <w:tcPr>
            <w:tcW w:w="1132" w:type="dxa"/>
            <w:vAlign w:val="center"/>
          </w:tcPr>
          <w:p w14:paraId="19B20CC4" w14:textId="3F292BE4" w:rsidR="00C60CBF" w:rsidRDefault="00BC4CDE">
            <w:pPr>
              <w:spacing w:before="0" w:after="0" w:line="240" w:lineRule="auto"/>
              <w:jc w:val="center"/>
              <w:rPr>
                <w:sz w:val="20"/>
                <w:szCs w:val="20"/>
              </w:rPr>
            </w:pPr>
            <w:r>
              <w:rPr>
                <w:sz w:val="20"/>
                <w:szCs w:val="20"/>
              </w:rPr>
              <w:t>655368</w:t>
            </w:r>
          </w:p>
        </w:tc>
        <w:tc>
          <w:tcPr>
            <w:tcW w:w="1312" w:type="dxa"/>
            <w:shd w:val="clear" w:color="auto" w:fill="auto"/>
            <w:vAlign w:val="center"/>
          </w:tcPr>
          <w:p w14:paraId="5EA083CF" w14:textId="2CB2941F" w:rsidR="00C60CBF" w:rsidRPr="00BC4CDE" w:rsidRDefault="00BC4CDE">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4EED766A" w14:textId="59E9341D" w:rsidR="00C60CBF" w:rsidRDefault="00BC4CDE"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06E48EA9" w14:textId="0FE7B429" w:rsidR="00C60CBF" w:rsidRDefault="00BC4CDE">
            <w:pPr>
              <w:spacing w:before="0" w:after="0" w:line="240" w:lineRule="auto"/>
              <w:jc w:val="center"/>
              <w:rPr>
                <w:sz w:val="20"/>
                <w:szCs w:val="20"/>
              </w:rPr>
            </w:pPr>
            <w:r>
              <w:rPr>
                <w:sz w:val="20"/>
                <w:szCs w:val="20"/>
              </w:rPr>
              <w:t>10</w:t>
            </w:r>
          </w:p>
        </w:tc>
        <w:tc>
          <w:tcPr>
            <w:tcW w:w="1630" w:type="dxa"/>
            <w:shd w:val="clear" w:color="auto" w:fill="auto"/>
            <w:vAlign w:val="center"/>
          </w:tcPr>
          <w:p w14:paraId="0941AE2F" w14:textId="46F7328E" w:rsidR="00C60CBF" w:rsidRDefault="00BC4CDE">
            <w:pPr>
              <w:spacing w:before="0" w:after="0" w:line="240" w:lineRule="auto"/>
              <w:jc w:val="center"/>
              <w:rPr>
                <w:sz w:val="20"/>
                <w:szCs w:val="20"/>
              </w:rPr>
            </w:pPr>
            <w:r>
              <w:rPr>
                <w:sz w:val="20"/>
                <w:szCs w:val="20"/>
              </w:rPr>
              <w:t>2</w:t>
            </w:r>
          </w:p>
        </w:tc>
        <w:tc>
          <w:tcPr>
            <w:tcW w:w="1704" w:type="dxa"/>
            <w:shd w:val="clear" w:color="auto" w:fill="auto"/>
            <w:vAlign w:val="center"/>
          </w:tcPr>
          <w:p w14:paraId="37C3EACF" w14:textId="145B4B21" w:rsidR="00C60CBF" w:rsidRDefault="00BC4CDE">
            <w:pPr>
              <w:spacing w:before="0" w:after="0" w:line="240" w:lineRule="auto"/>
              <w:jc w:val="center"/>
              <w:rPr>
                <w:sz w:val="20"/>
                <w:szCs w:val="20"/>
              </w:rPr>
            </w:pPr>
            <w:r>
              <w:rPr>
                <w:sz w:val="20"/>
                <w:szCs w:val="20"/>
              </w:rPr>
              <w:t>N</w:t>
            </w:r>
          </w:p>
        </w:tc>
        <w:tc>
          <w:tcPr>
            <w:tcW w:w="1162" w:type="dxa"/>
            <w:vAlign w:val="center"/>
          </w:tcPr>
          <w:p w14:paraId="7213E7B4" w14:textId="48889BEB" w:rsidR="00C60CBF" w:rsidRDefault="00BC4CDE">
            <w:pPr>
              <w:spacing w:before="0" w:after="0" w:line="240" w:lineRule="auto"/>
              <w:jc w:val="center"/>
              <w:rPr>
                <w:sz w:val="20"/>
                <w:szCs w:val="20"/>
              </w:rPr>
            </w:pPr>
            <w:r>
              <w:rPr>
                <w:sz w:val="20"/>
                <w:szCs w:val="20"/>
              </w:rPr>
              <w:t>2.5</w:t>
            </w:r>
          </w:p>
        </w:tc>
      </w:tr>
      <w:tr w:rsidR="00BC4CDE" w:rsidRPr="00482A27" w14:paraId="3703FB69" w14:textId="77777777" w:rsidTr="00EF1F60">
        <w:tc>
          <w:tcPr>
            <w:tcW w:w="1006" w:type="dxa"/>
            <w:vAlign w:val="center"/>
          </w:tcPr>
          <w:p w14:paraId="73D5C70B" w14:textId="4411FD63" w:rsidR="00BC4CDE" w:rsidRDefault="00AD17DD">
            <w:pPr>
              <w:spacing w:before="0" w:after="0" w:line="240" w:lineRule="auto"/>
              <w:jc w:val="center"/>
              <w:rPr>
                <w:sz w:val="20"/>
                <w:szCs w:val="20"/>
              </w:rPr>
            </w:pPr>
            <w:r>
              <w:rPr>
                <w:sz w:val="20"/>
                <w:szCs w:val="20"/>
              </w:rPr>
              <w:t>NewDT128</w:t>
            </w:r>
          </w:p>
        </w:tc>
        <w:tc>
          <w:tcPr>
            <w:tcW w:w="1506" w:type="dxa"/>
            <w:shd w:val="clear" w:color="auto" w:fill="auto"/>
            <w:vAlign w:val="center"/>
          </w:tcPr>
          <w:p w14:paraId="6B41E8E1" w14:textId="620D365D" w:rsidR="00BC4CDE" w:rsidRDefault="00AD17DD" w:rsidP="00A135DB">
            <w:pPr>
              <w:spacing w:before="0" w:after="0" w:line="240" w:lineRule="auto"/>
              <w:jc w:val="center"/>
              <w:rPr>
                <w:sz w:val="20"/>
                <w:szCs w:val="20"/>
              </w:rPr>
            </w:pPr>
            <w:r>
              <w:rPr>
                <w:sz w:val="20"/>
                <w:szCs w:val="20"/>
              </w:rPr>
              <w:t>Wishaw Cross/Stewarton St, Wishaw</w:t>
            </w:r>
          </w:p>
        </w:tc>
        <w:tc>
          <w:tcPr>
            <w:tcW w:w="1360" w:type="dxa"/>
            <w:shd w:val="clear" w:color="auto" w:fill="auto"/>
            <w:vAlign w:val="center"/>
          </w:tcPr>
          <w:p w14:paraId="5A8FF18E" w14:textId="173FB0CF" w:rsidR="00BC4CDE" w:rsidRDefault="00AD17DD">
            <w:pPr>
              <w:spacing w:before="0" w:after="0" w:line="240" w:lineRule="auto"/>
              <w:jc w:val="center"/>
              <w:rPr>
                <w:sz w:val="20"/>
                <w:szCs w:val="20"/>
              </w:rPr>
            </w:pPr>
            <w:r>
              <w:rPr>
                <w:sz w:val="20"/>
                <w:szCs w:val="20"/>
              </w:rPr>
              <w:t>Roadside</w:t>
            </w:r>
          </w:p>
        </w:tc>
        <w:tc>
          <w:tcPr>
            <w:tcW w:w="1038" w:type="dxa"/>
            <w:shd w:val="clear" w:color="auto" w:fill="auto"/>
            <w:vAlign w:val="center"/>
          </w:tcPr>
          <w:p w14:paraId="5F32AB20" w14:textId="34F48908" w:rsidR="00BC4CDE" w:rsidRDefault="00AD17DD" w:rsidP="005D2333">
            <w:pPr>
              <w:spacing w:before="0" w:after="0" w:line="240" w:lineRule="auto"/>
              <w:jc w:val="center"/>
              <w:rPr>
                <w:sz w:val="20"/>
                <w:szCs w:val="20"/>
              </w:rPr>
            </w:pPr>
            <w:r>
              <w:rPr>
                <w:sz w:val="20"/>
                <w:szCs w:val="20"/>
              </w:rPr>
              <w:t>279587</w:t>
            </w:r>
          </w:p>
        </w:tc>
        <w:tc>
          <w:tcPr>
            <w:tcW w:w="1132" w:type="dxa"/>
            <w:vAlign w:val="center"/>
          </w:tcPr>
          <w:p w14:paraId="35DBE2F6" w14:textId="64E42D23" w:rsidR="00BC4CDE" w:rsidRDefault="008E54A3">
            <w:pPr>
              <w:spacing w:before="0" w:after="0" w:line="240" w:lineRule="auto"/>
              <w:jc w:val="center"/>
              <w:rPr>
                <w:sz w:val="20"/>
                <w:szCs w:val="20"/>
              </w:rPr>
            </w:pPr>
            <w:r>
              <w:rPr>
                <w:sz w:val="20"/>
                <w:szCs w:val="20"/>
              </w:rPr>
              <w:t>655125</w:t>
            </w:r>
          </w:p>
        </w:tc>
        <w:tc>
          <w:tcPr>
            <w:tcW w:w="1312" w:type="dxa"/>
            <w:shd w:val="clear" w:color="auto" w:fill="auto"/>
            <w:vAlign w:val="center"/>
          </w:tcPr>
          <w:p w14:paraId="4F9EC644" w14:textId="638D54AA" w:rsidR="00BC4CDE" w:rsidRPr="008E54A3" w:rsidRDefault="008E54A3">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192902CF" w14:textId="3FF5DC18" w:rsidR="00BC4CDE" w:rsidRDefault="008E54A3"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555D8C73" w14:textId="3EAE9A71" w:rsidR="00BC4CDE" w:rsidRDefault="008E54A3">
            <w:pPr>
              <w:spacing w:before="0" w:after="0" w:line="240" w:lineRule="auto"/>
              <w:jc w:val="center"/>
              <w:rPr>
                <w:sz w:val="20"/>
                <w:szCs w:val="20"/>
              </w:rPr>
            </w:pPr>
            <w:r>
              <w:rPr>
                <w:sz w:val="20"/>
                <w:szCs w:val="20"/>
              </w:rPr>
              <w:t>30</w:t>
            </w:r>
          </w:p>
        </w:tc>
        <w:tc>
          <w:tcPr>
            <w:tcW w:w="1630" w:type="dxa"/>
            <w:shd w:val="clear" w:color="auto" w:fill="auto"/>
            <w:vAlign w:val="center"/>
          </w:tcPr>
          <w:p w14:paraId="00E1FC09" w14:textId="793E9808" w:rsidR="00BC4CDE" w:rsidRDefault="008E54A3">
            <w:pPr>
              <w:spacing w:before="0" w:after="0" w:line="240" w:lineRule="auto"/>
              <w:jc w:val="center"/>
              <w:rPr>
                <w:sz w:val="20"/>
                <w:szCs w:val="20"/>
              </w:rPr>
            </w:pPr>
            <w:r>
              <w:rPr>
                <w:sz w:val="20"/>
                <w:szCs w:val="20"/>
              </w:rPr>
              <w:t>2</w:t>
            </w:r>
          </w:p>
        </w:tc>
        <w:tc>
          <w:tcPr>
            <w:tcW w:w="1704" w:type="dxa"/>
            <w:shd w:val="clear" w:color="auto" w:fill="auto"/>
            <w:vAlign w:val="center"/>
          </w:tcPr>
          <w:p w14:paraId="788E9A17" w14:textId="715B6F74" w:rsidR="00BC4CDE" w:rsidRDefault="008E54A3">
            <w:pPr>
              <w:spacing w:before="0" w:after="0" w:line="240" w:lineRule="auto"/>
              <w:jc w:val="center"/>
              <w:rPr>
                <w:sz w:val="20"/>
                <w:szCs w:val="20"/>
              </w:rPr>
            </w:pPr>
            <w:r>
              <w:rPr>
                <w:sz w:val="20"/>
                <w:szCs w:val="20"/>
              </w:rPr>
              <w:t>N</w:t>
            </w:r>
          </w:p>
        </w:tc>
        <w:tc>
          <w:tcPr>
            <w:tcW w:w="1162" w:type="dxa"/>
            <w:vAlign w:val="center"/>
          </w:tcPr>
          <w:p w14:paraId="11BA66BC" w14:textId="3E4BA8AB" w:rsidR="00BC4CDE" w:rsidRDefault="008E54A3">
            <w:pPr>
              <w:spacing w:before="0" w:after="0" w:line="240" w:lineRule="auto"/>
              <w:jc w:val="center"/>
              <w:rPr>
                <w:sz w:val="20"/>
                <w:szCs w:val="20"/>
              </w:rPr>
            </w:pPr>
            <w:r>
              <w:rPr>
                <w:sz w:val="20"/>
                <w:szCs w:val="20"/>
              </w:rPr>
              <w:t>2.5</w:t>
            </w:r>
          </w:p>
        </w:tc>
      </w:tr>
      <w:tr w:rsidR="008E54A3" w:rsidRPr="00482A27" w14:paraId="197ABD97" w14:textId="77777777" w:rsidTr="00EF1F60">
        <w:tc>
          <w:tcPr>
            <w:tcW w:w="1006" w:type="dxa"/>
            <w:vAlign w:val="center"/>
          </w:tcPr>
          <w:p w14:paraId="43B3AEE2" w14:textId="158DAADA" w:rsidR="008E54A3" w:rsidRDefault="008E54A3">
            <w:pPr>
              <w:spacing w:before="0" w:after="0" w:line="240" w:lineRule="auto"/>
              <w:jc w:val="center"/>
              <w:rPr>
                <w:sz w:val="20"/>
                <w:szCs w:val="20"/>
              </w:rPr>
            </w:pPr>
            <w:r>
              <w:rPr>
                <w:sz w:val="20"/>
                <w:szCs w:val="20"/>
              </w:rPr>
              <w:t>NewDT137</w:t>
            </w:r>
          </w:p>
        </w:tc>
        <w:tc>
          <w:tcPr>
            <w:tcW w:w="1506" w:type="dxa"/>
            <w:shd w:val="clear" w:color="auto" w:fill="auto"/>
            <w:vAlign w:val="center"/>
          </w:tcPr>
          <w:p w14:paraId="5F48EAF1" w14:textId="1FB945FC" w:rsidR="008E54A3" w:rsidRDefault="008E54A3" w:rsidP="00A135DB">
            <w:pPr>
              <w:spacing w:before="0" w:after="0" w:line="240" w:lineRule="auto"/>
              <w:jc w:val="center"/>
              <w:rPr>
                <w:sz w:val="20"/>
                <w:szCs w:val="20"/>
              </w:rPr>
            </w:pPr>
            <w:r>
              <w:rPr>
                <w:sz w:val="20"/>
                <w:szCs w:val="20"/>
              </w:rPr>
              <w:t>Main St</w:t>
            </w:r>
            <w:r w:rsidR="003A1C94">
              <w:rPr>
                <w:sz w:val="20"/>
                <w:szCs w:val="20"/>
              </w:rPr>
              <w:t>, Village, Cumbernauld</w:t>
            </w:r>
          </w:p>
        </w:tc>
        <w:tc>
          <w:tcPr>
            <w:tcW w:w="1360" w:type="dxa"/>
            <w:shd w:val="clear" w:color="auto" w:fill="auto"/>
            <w:vAlign w:val="center"/>
          </w:tcPr>
          <w:p w14:paraId="0B6A0D66" w14:textId="031B59D3" w:rsidR="008E54A3" w:rsidRDefault="003A1C94">
            <w:pPr>
              <w:spacing w:before="0" w:after="0" w:line="240" w:lineRule="auto"/>
              <w:jc w:val="center"/>
              <w:rPr>
                <w:sz w:val="20"/>
                <w:szCs w:val="20"/>
              </w:rPr>
            </w:pPr>
            <w:r>
              <w:rPr>
                <w:sz w:val="20"/>
                <w:szCs w:val="20"/>
              </w:rPr>
              <w:t>Roadside</w:t>
            </w:r>
          </w:p>
        </w:tc>
        <w:tc>
          <w:tcPr>
            <w:tcW w:w="1038" w:type="dxa"/>
            <w:shd w:val="clear" w:color="auto" w:fill="auto"/>
            <w:vAlign w:val="center"/>
          </w:tcPr>
          <w:p w14:paraId="7E90C077" w14:textId="2CEF66DF" w:rsidR="008E54A3" w:rsidRDefault="003A1C94" w:rsidP="005D2333">
            <w:pPr>
              <w:spacing w:before="0" w:after="0" w:line="240" w:lineRule="auto"/>
              <w:jc w:val="center"/>
              <w:rPr>
                <w:sz w:val="20"/>
                <w:szCs w:val="20"/>
              </w:rPr>
            </w:pPr>
            <w:r>
              <w:rPr>
                <w:sz w:val="20"/>
                <w:szCs w:val="20"/>
              </w:rPr>
              <w:t>276710</w:t>
            </w:r>
          </w:p>
        </w:tc>
        <w:tc>
          <w:tcPr>
            <w:tcW w:w="1132" w:type="dxa"/>
            <w:vAlign w:val="center"/>
          </w:tcPr>
          <w:p w14:paraId="1234A133" w14:textId="611BC27A" w:rsidR="008E54A3" w:rsidRDefault="003A1C94">
            <w:pPr>
              <w:spacing w:before="0" w:after="0" w:line="240" w:lineRule="auto"/>
              <w:jc w:val="center"/>
              <w:rPr>
                <w:sz w:val="20"/>
                <w:szCs w:val="20"/>
              </w:rPr>
            </w:pPr>
            <w:r>
              <w:rPr>
                <w:sz w:val="20"/>
                <w:szCs w:val="20"/>
              </w:rPr>
              <w:t>676098</w:t>
            </w:r>
          </w:p>
        </w:tc>
        <w:tc>
          <w:tcPr>
            <w:tcW w:w="1312" w:type="dxa"/>
            <w:shd w:val="clear" w:color="auto" w:fill="auto"/>
            <w:vAlign w:val="center"/>
          </w:tcPr>
          <w:p w14:paraId="0818E0B2" w14:textId="62306E11" w:rsidR="008E54A3" w:rsidRPr="003A1C94" w:rsidRDefault="003A1C94">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3D70C4DC" w14:textId="0A56D2A0" w:rsidR="008E54A3" w:rsidRDefault="00430CE3"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2A3D0E9B" w14:textId="503F6AC3" w:rsidR="008E54A3" w:rsidRDefault="00430CE3">
            <w:pPr>
              <w:spacing w:before="0" w:after="0" w:line="240" w:lineRule="auto"/>
              <w:jc w:val="center"/>
              <w:rPr>
                <w:sz w:val="20"/>
                <w:szCs w:val="20"/>
              </w:rPr>
            </w:pPr>
            <w:r>
              <w:rPr>
                <w:sz w:val="20"/>
                <w:szCs w:val="20"/>
              </w:rPr>
              <w:t>10</w:t>
            </w:r>
          </w:p>
        </w:tc>
        <w:tc>
          <w:tcPr>
            <w:tcW w:w="1630" w:type="dxa"/>
            <w:shd w:val="clear" w:color="auto" w:fill="auto"/>
            <w:vAlign w:val="center"/>
          </w:tcPr>
          <w:p w14:paraId="03660C41" w14:textId="2BEF8E50" w:rsidR="008E54A3" w:rsidRDefault="00430CE3">
            <w:pPr>
              <w:spacing w:before="0" w:after="0" w:line="240" w:lineRule="auto"/>
              <w:jc w:val="center"/>
              <w:rPr>
                <w:sz w:val="20"/>
                <w:szCs w:val="20"/>
              </w:rPr>
            </w:pPr>
            <w:r>
              <w:rPr>
                <w:sz w:val="20"/>
                <w:szCs w:val="20"/>
              </w:rPr>
              <w:t>2</w:t>
            </w:r>
          </w:p>
        </w:tc>
        <w:tc>
          <w:tcPr>
            <w:tcW w:w="1704" w:type="dxa"/>
            <w:shd w:val="clear" w:color="auto" w:fill="auto"/>
            <w:vAlign w:val="center"/>
          </w:tcPr>
          <w:p w14:paraId="7CF0D913" w14:textId="203353E1" w:rsidR="008E54A3" w:rsidRDefault="00430CE3">
            <w:pPr>
              <w:spacing w:before="0" w:after="0" w:line="240" w:lineRule="auto"/>
              <w:jc w:val="center"/>
              <w:rPr>
                <w:sz w:val="20"/>
                <w:szCs w:val="20"/>
              </w:rPr>
            </w:pPr>
            <w:r>
              <w:rPr>
                <w:sz w:val="20"/>
                <w:szCs w:val="20"/>
              </w:rPr>
              <w:t>N</w:t>
            </w:r>
          </w:p>
        </w:tc>
        <w:tc>
          <w:tcPr>
            <w:tcW w:w="1162" w:type="dxa"/>
            <w:vAlign w:val="center"/>
          </w:tcPr>
          <w:p w14:paraId="3EC4A856" w14:textId="6D173076" w:rsidR="008E54A3" w:rsidRDefault="00430CE3">
            <w:pPr>
              <w:spacing w:before="0" w:after="0" w:line="240" w:lineRule="auto"/>
              <w:jc w:val="center"/>
              <w:rPr>
                <w:sz w:val="20"/>
                <w:szCs w:val="20"/>
              </w:rPr>
            </w:pPr>
            <w:r>
              <w:rPr>
                <w:sz w:val="20"/>
                <w:szCs w:val="20"/>
              </w:rPr>
              <w:t>2.5</w:t>
            </w:r>
          </w:p>
        </w:tc>
      </w:tr>
      <w:tr w:rsidR="00430CE3" w:rsidRPr="00482A27" w14:paraId="1F270B3D" w14:textId="77777777" w:rsidTr="00EF1F60">
        <w:tc>
          <w:tcPr>
            <w:tcW w:w="1006" w:type="dxa"/>
            <w:vAlign w:val="center"/>
          </w:tcPr>
          <w:p w14:paraId="18BD01D7" w14:textId="7D18D213" w:rsidR="00430CE3" w:rsidRDefault="00430CE3">
            <w:pPr>
              <w:spacing w:before="0" w:after="0" w:line="240" w:lineRule="auto"/>
              <w:jc w:val="center"/>
              <w:rPr>
                <w:sz w:val="20"/>
                <w:szCs w:val="20"/>
              </w:rPr>
            </w:pPr>
            <w:r>
              <w:rPr>
                <w:sz w:val="20"/>
                <w:szCs w:val="20"/>
              </w:rPr>
              <w:t>NewDT141</w:t>
            </w:r>
          </w:p>
        </w:tc>
        <w:tc>
          <w:tcPr>
            <w:tcW w:w="1506" w:type="dxa"/>
            <w:shd w:val="clear" w:color="auto" w:fill="auto"/>
            <w:vAlign w:val="center"/>
          </w:tcPr>
          <w:p w14:paraId="25FC522D" w14:textId="09AE02B8" w:rsidR="00430CE3" w:rsidRDefault="00430CE3" w:rsidP="00A135DB">
            <w:pPr>
              <w:spacing w:before="0" w:after="0" w:line="240" w:lineRule="auto"/>
              <w:jc w:val="center"/>
              <w:rPr>
                <w:sz w:val="20"/>
                <w:szCs w:val="20"/>
              </w:rPr>
            </w:pPr>
            <w:r>
              <w:rPr>
                <w:sz w:val="20"/>
                <w:szCs w:val="20"/>
              </w:rPr>
              <w:t>Station Rd, Shotts</w:t>
            </w:r>
          </w:p>
        </w:tc>
        <w:tc>
          <w:tcPr>
            <w:tcW w:w="1360" w:type="dxa"/>
            <w:shd w:val="clear" w:color="auto" w:fill="auto"/>
            <w:vAlign w:val="center"/>
          </w:tcPr>
          <w:p w14:paraId="5BE93D3F" w14:textId="1C1C2092" w:rsidR="00430CE3" w:rsidRDefault="00430CE3">
            <w:pPr>
              <w:spacing w:before="0" w:after="0" w:line="240" w:lineRule="auto"/>
              <w:jc w:val="center"/>
              <w:rPr>
                <w:sz w:val="20"/>
                <w:szCs w:val="20"/>
              </w:rPr>
            </w:pPr>
            <w:r>
              <w:rPr>
                <w:sz w:val="20"/>
                <w:szCs w:val="20"/>
              </w:rPr>
              <w:t>Roadside</w:t>
            </w:r>
          </w:p>
        </w:tc>
        <w:tc>
          <w:tcPr>
            <w:tcW w:w="1038" w:type="dxa"/>
            <w:shd w:val="clear" w:color="auto" w:fill="auto"/>
            <w:vAlign w:val="center"/>
          </w:tcPr>
          <w:p w14:paraId="1DDF7CDF" w14:textId="186EAAF9" w:rsidR="00430CE3" w:rsidRDefault="00C0784A" w:rsidP="005D2333">
            <w:pPr>
              <w:spacing w:before="0" w:after="0" w:line="240" w:lineRule="auto"/>
              <w:jc w:val="center"/>
              <w:rPr>
                <w:sz w:val="20"/>
                <w:szCs w:val="20"/>
              </w:rPr>
            </w:pPr>
            <w:r>
              <w:rPr>
                <w:sz w:val="20"/>
                <w:szCs w:val="20"/>
              </w:rPr>
              <w:t>286840</w:t>
            </w:r>
          </w:p>
        </w:tc>
        <w:tc>
          <w:tcPr>
            <w:tcW w:w="1132" w:type="dxa"/>
            <w:vAlign w:val="center"/>
          </w:tcPr>
          <w:p w14:paraId="21C62877" w14:textId="3FC15954" w:rsidR="00430CE3" w:rsidRDefault="00C0784A">
            <w:pPr>
              <w:spacing w:before="0" w:after="0" w:line="240" w:lineRule="auto"/>
              <w:jc w:val="center"/>
              <w:rPr>
                <w:sz w:val="20"/>
                <w:szCs w:val="20"/>
              </w:rPr>
            </w:pPr>
            <w:r>
              <w:rPr>
                <w:sz w:val="20"/>
                <w:szCs w:val="20"/>
              </w:rPr>
              <w:t>656978</w:t>
            </w:r>
          </w:p>
        </w:tc>
        <w:tc>
          <w:tcPr>
            <w:tcW w:w="1312" w:type="dxa"/>
            <w:shd w:val="clear" w:color="auto" w:fill="auto"/>
            <w:vAlign w:val="center"/>
          </w:tcPr>
          <w:p w14:paraId="4A0B3293" w14:textId="70002709" w:rsidR="00430CE3" w:rsidRPr="00C0784A" w:rsidRDefault="00C0784A">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2AA006F9" w14:textId="50E67A95" w:rsidR="00430CE3" w:rsidRDefault="00C0784A"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58384291" w14:textId="619B2B2E" w:rsidR="00430CE3" w:rsidRDefault="00C0784A">
            <w:pPr>
              <w:spacing w:before="0" w:after="0" w:line="240" w:lineRule="auto"/>
              <w:jc w:val="center"/>
              <w:rPr>
                <w:sz w:val="20"/>
                <w:szCs w:val="20"/>
              </w:rPr>
            </w:pPr>
            <w:r>
              <w:rPr>
                <w:sz w:val="20"/>
                <w:szCs w:val="20"/>
              </w:rPr>
              <w:t>20</w:t>
            </w:r>
          </w:p>
        </w:tc>
        <w:tc>
          <w:tcPr>
            <w:tcW w:w="1630" w:type="dxa"/>
            <w:shd w:val="clear" w:color="auto" w:fill="auto"/>
            <w:vAlign w:val="center"/>
          </w:tcPr>
          <w:p w14:paraId="015E92CA" w14:textId="18D46917" w:rsidR="00430CE3" w:rsidRDefault="00C0784A">
            <w:pPr>
              <w:spacing w:before="0" w:after="0" w:line="240" w:lineRule="auto"/>
              <w:jc w:val="center"/>
              <w:rPr>
                <w:sz w:val="20"/>
                <w:szCs w:val="20"/>
              </w:rPr>
            </w:pPr>
            <w:r>
              <w:rPr>
                <w:sz w:val="20"/>
                <w:szCs w:val="20"/>
              </w:rPr>
              <w:t>2</w:t>
            </w:r>
          </w:p>
        </w:tc>
        <w:tc>
          <w:tcPr>
            <w:tcW w:w="1704" w:type="dxa"/>
            <w:shd w:val="clear" w:color="auto" w:fill="auto"/>
            <w:vAlign w:val="center"/>
          </w:tcPr>
          <w:p w14:paraId="24320841" w14:textId="27D067FB" w:rsidR="00430CE3" w:rsidRDefault="00C0784A">
            <w:pPr>
              <w:spacing w:before="0" w:after="0" w:line="240" w:lineRule="auto"/>
              <w:jc w:val="center"/>
              <w:rPr>
                <w:sz w:val="20"/>
                <w:szCs w:val="20"/>
              </w:rPr>
            </w:pPr>
            <w:r>
              <w:rPr>
                <w:sz w:val="20"/>
                <w:szCs w:val="20"/>
              </w:rPr>
              <w:t>N</w:t>
            </w:r>
          </w:p>
        </w:tc>
        <w:tc>
          <w:tcPr>
            <w:tcW w:w="1162" w:type="dxa"/>
            <w:vAlign w:val="center"/>
          </w:tcPr>
          <w:p w14:paraId="2E737A49" w14:textId="0439F8A4" w:rsidR="00430CE3" w:rsidRDefault="00C0784A">
            <w:pPr>
              <w:spacing w:before="0" w:after="0" w:line="240" w:lineRule="auto"/>
              <w:jc w:val="center"/>
              <w:rPr>
                <w:sz w:val="20"/>
                <w:szCs w:val="20"/>
              </w:rPr>
            </w:pPr>
            <w:r>
              <w:rPr>
                <w:sz w:val="20"/>
                <w:szCs w:val="20"/>
              </w:rPr>
              <w:t>2.5</w:t>
            </w:r>
          </w:p>
        </w:tc>
      </w:tr>
      <w:tr w:rsidR="00C0784A" w:rsidRPr="00482A27" w14:paraId="1A07D00B" w14:textId="77777777" w:rsidTr="00EF1F60">
        <w:tc>
          <w:tcPr>
            <w:tcW w:w="1006" w:type="dxa"/>
            <w:vAlign w:val="center"/>
          </w:tcPr>
          <w:p w14:paraId="63705354" w14:textId="49D71F41" w:rsidR="00C0784A" w:rsidRDefault="00C0784A">
            <w:pPr>
              <w:spacing w:before="0" w:after="0" w:line="240" w:lineRule="auto"/>
              <w:jc w:val="center"/>
              <w:rPr>
                <w:sz w:val="20"/>
                <w:szCs w:val="20"/>
              </w:rPr>
            </w:pPr>
            <w:r>
              <w:rPr>
                <w:sz w:val="20"/>
                <w:szCs w:val="20"/>
              </w:rPr>
              <w:t>NewDT142</w:t>
            </w:r>
          </w:p>
        </w:tc>
        <w:tc>
          <w:tcPr>
            <w:tcW w:w="1506" w:type="dxa"/>
            <w:shd w:val="clear" w:color="auto" w:fill="auto"/>
            <w:vAlign w:val="center"/>
          </w:tcPr>
          <w:p w14:paraId="6739BA7E" w14:textId="04C6BC3F" w:rsidR="00C0784A" w:rsidRDefault="0011229E" w:rsidP="00A135DB">
            <w:pPr>
              <w:spacing w:before="0" w:after="0" w:line="240" w:lineRule="auto"/>
              <w:jc w:val="center"/>
              <w:rPr>
                <w:sz w:val="20"/>
                <w:szCs w:val="20"/>
              </w:rPr>
            </w:pPr>
            <w:proofErr w:type="spellStart"/>
            <w:r>
              <w:rPr>
                <w:sz w:val="20"/>
                <w:szCs w:val="20"/>
              </w:rPr>
              <w:t>Stane</w:t>
            </w:r>
            <w:proofErr w:type="spellEnd"/>
            <w:r>
              <w:rPr>
                <w:sz w:val="20"/>
                <w:szCs w:val="20"/>
              </w:rPr>
              <w:t xml:space="preserve"> </w:t>
            </w:r>
            <w:proofErr w:type="spellStart"/>
            <w:r>
              <w:rPr>
                <w:sz w:val="20"/>
                <w:szCs w:val="20"/>
              </w:rPr>
              <w:t>Gdns</w:t>
            </w:r>
            <w:proofErr w:type="spellEnd"/>
            <w:r>
              <w:rPr>
                <w:sz w:val="20"/>
                <w:szCs w:val="20"/>
              </w:rPr>
              <w:t>, Shotts</w:t>
            </w:r>
          </w:p>
        </w:tc>
        <w:tc>
          <w:tcPr>
            <w:tcW w:w="1360" w:type="dxa"/>
            <w:shd w:val="clear" w:color="auto" w:fill="auto"/>
            <w:vAlign w:val="center"/>
          </w:tcPr>
          <w:p w14:paraId="2CB47314" w14:textId="2F53626E" w:rsidR="00C0784A" w:rsidRDefault="0011229E">
            <w:pPr>
              <w:spacing w:before="0" w:after="0" w:line="240" w:lineRule="auto"/>
              <w:jc w:val="center"/>
              <w:rPr>
                <w:sz w:val="20"/>
                <w:szCs w:val="20"/>
              </w:rPr>
            </w:pPr>
            <w:r>
              <w:rPr>
                <w:sz w:val="20"/>
                <w:szCs w:val="20"/>
              </w:rPr>
              <w:t>Roadside</w:t>
            </w:r>
          </w:p>
        </w:tc>
        <w:tc>
          <w:tcPr>
            <w:tcW w:w="1038" w:type="dxa"/>
            <w:shd w:val="clear" w:color="auto" w:fill="auto"/>
            <w:vAlign w:val="center"/>
          </w:tcPr>
          <w:p w14:paraId="21AF910C" w14:textId="1E0927C9" w:rsidR="00C0784A" w:rsidRDefault="0011229E" w:rsidP="005D2333">
            <w:pPr>
              <w:spacing w:before="0" w:after="0" w:line="240" w:lineRule="auto"/>
              <w:jc w:val="center"/>
              <w:rPr>
                <w:sz w:val="20"/>
                <w:szCs w:val="20"/>
              </w:rPr>
            </w:pPr>
            <w:r>
              <w:rPr>
                <w:sz w:val="20"/>
                <w:szCs w:val="20"/>
              </w:rPr>
              <w:t>287954</w:t>
            </w:r>
          </w:p>
        </w:tc>
        <w:tc>
          <w:tcPr>
            <w:tcW w:w="1132" w:type="dxa"/>
            <w:vAlign w:val="center"/>
          </w:tcPr>
          <w:p w14:paraId="675C3779" w14:textId="7775476E" w:rsidR="00C0784A" w:rsidRDefault="0011229E">
            <w:pPr>
              <w:spacing w:before="0" w:after="0" w:line="240" w:lineRule="auto"/>
              <w:jc w:val="center"/>
              <w:rPr>
                <w:sz w:val="20"/>
                <w:szCs w:val="20"/>
              </w:rPr>
            </w:pPr>
            <w:r>
              <w:rPr>
                <w:sz w:val="20"/>
                <w:szCs w:val="20"/>
              </w:rPr>
              <w:t>659620</w:t>
            </w:r>
          </w:p>
        </w:tc>
        <w:tc>
          <w:tcPr>
            <w:tcW w:w="1312" w:type="dxa"/>
            <w:shd w:val="clear" w:color="auto" w:fill="auto"/>
            <w:vAlign w:val="center"/>
          </w:tcPr>
          <w:p w14:paraId="57C90D0C" w14:textId="722717D5" w:rsidR="00C0784A" w:rsidRPr="0011229E" w:rsidRDefault="0011229E">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57067B5F" w14:textId="60CA466E" w:rsidR="00C0784A" w:rsidRDefault="0011229E"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2EB7C893" w14:textId="606304F3" w:rsidR="00C0784A" w:rsidRDefault="0011229E">
            <w:pPr>
              <w:spacing w:before="0" w:after="0" w:line="240" w:lineRule="auto"/>
              <w:jc w:val="center"/>
              <w:rPr>
                <w:sz w:val="20"/>
                <w:szCs w:val="20"/>
              </w:rPr>
            </w:pPr>
            <w:r>
              <w:rPr>
                <w:sz w:val="20"/>
                <w:szCs w:val="20"/>
              </w:rPr>
              <w:t>20</w:t>
            </w:r>
          </w:p>
        </w:tc>
        <w:tc>
          <w:tcPr>
            <w:tcW w:w="1630" w:type="dxa"/>
            <w:shd w:val="clear" w:color="auto" w:fill="auto"/>
            <w:vAlign w:val="center"/>
          </w:tcPr>
          <w:p w14:paraId="5B9679CE" w14:textId="51C1CDFF" w:rsidR="00C0784A" w:rsidRDefault="0011229E">
            <w:pPr>
              <w:spacing w:before="0" w:after="0" w:line="240" w:lineRule="auto"/>
              <w:jc w:val="center"/>
              <w:rPr>
                <w:sz w:val="20"/>
                <w:szCs w:val="20"/>
              </w:rPr>
            </w:pPr>
            <w:r>
              <w:rPr>
                <w:sz w:val="20"/>
                <w:szCs w:val="20"/>
              </w:rPr>
              <w:t>2</w:t>
            </w:r>
          </w:p>
        </w:tc>
        <w:tc>
          <w:tcPr>
            <w:tcW w:w="1704" w:type="dxa"/>
            <w:shd w:val="clear" w:color="auto" w:fill="auto"/>
            <w:vAlign w:val="center"/>
          </w:tcPr>
          <w:p w14:paraId="36CBBBD6" w14:textId="130882CF" w:rsidR="00C0784A" w:rsidRDefault="0011229E">
            <w:pPr>
              <w:spacing w:before="0" w:after="0" w:line="240" w:lineRule="auto"/>
              <w:jc w:val="center"/>
              <w:rPr>
                <w:sz w:val="20"/>
                <w:szCs w:val="20"/>
              </w:rPr>
            </w:pPr>
            <w:r>
              <w:rPr>
                <w:sz w:val="20"/>
                <w:szCs w:val="20"/>
              </w:rPr>
              <w:t>N</w:t>
            </w:r>
          </w:p>
        </w:tc>
        <w:tc>
          <w:tcPr>
            <w:tcW w:w="1162" w:type="dxa"/>
            <w:vAlign w:val="center"/>
          </w:tcPr>
          <w:p w14:paraId="40F1DF14" w14:textId="42C558F0" w:rsidR="00C0784A" w:rsidRDefault="0011229E">
            <w:pPr>
              <w:spacing w:before="0" w:after="0" w:line="240" w:lineRule="auto"/>
              <w:jc w:val="center"/>
              <w:rPr>
                <w:sz w:val="20"/>
                <w:szCs w:val="20"/>
              </w:rPr>
            </w:pPr>
            <w:r>
              <w:rPr>
                <w:sz w:val="20"/>
                <w:szCs w:val="20"/>
              </w:rPr>
              <w:t>2.5</w:t>
            </w:r>
          </w:p>
        </w:tc>
      </w:tr>
      <w:tr w:rsidR="0011229E" w:rsidRPr="00482A27" w14:paraId="6B9F11B2" w14:textId="77777777" w:rsidTr="00EF1F60">
        <w:tc>
          <w:tcPr>
            <w:tcW w:w="1006" w:type="dxa"/>
            <w:vAlign w:val="center"/>
          </w:tcPr>
          <w:p w14:paraId="6499FA8D" w14:textId="6599187D" w:rsidR="0011229E" w:rsidRDefault="00FB6550">
            <w:pPr>
              <w:spacing w:before="0" w:after="0" w:line="240" w:lineRule="auto"/>
              <w:jc w:val="center"/>
              <w:rPr>
                <w:sz w:val="20"/>
                <w:szCs w:val="20"/>
              </w:rPr>
            </w:pPr>
            <w:r>
              <w:rPr>
                <w:sz w:val="20"/>
                <w:szCs w:val="20"/>
              </w:rPr>
              <w:t>NewDT157a</w:t>
            </w:r>
          </w:p>
        </w:tc>
        <w:tc>
          <w:tcPr>
            <w:tcW w:w="1506" w:type="dxa"/>
            <w:shd w:val="clear" w:color="auto" w:fill="auto"/>
            <w:vAlign w:val="center"/>
          </w:tcPr>
          <w:p w14:paraId="022DE3D8" w14:textId="563A71F8" w:rsidR="0011229E" w:rsidRDefault="00FB6550" w:rsidP="00A135DB">
            <w:pPr>
              <w:spacing w:before="0" w:after="0" w:line="240" w:lineRule="auto"/>
              <w:jc w:val="center"/>
              <w:rPr>
                <w:sz w:val="20"/>
                <w:szCs w:val="20"/>
              </w:rPr>
            </w:pPr>
            <w:r>
              <w:rPr>
                <w:sz w:val="20"/>
                <w:szCs w:val="20"/>
              </w:rPr>
              <w:t>Swing Park, Castlecary</w:t>
            </w:r>
          </w:p>
        </w:tc>
        <w:tc>
          <w:tcPr>
            <w:tcW w:w="1360" w:type="dxa"/>
            <w:shd w:val="clear" w:color="auto" w:fill="auto"/>
            <w:vAlign w:val="center"/>
          </w:tcPr>
          <w:p w14:paraId="358A892C" w14:textId="050A37C0" w:rsidR="0011229E" w:rsidRDefault="00FB6550">
            <w:pPr>
              <w:spacing w:before="0" w:after="0" w:line="240" w:lineRule="auto"/>
              <w:jc w:val="center"/>
              <w:rPr>
                <w:sz w:val="20"/>
                <w:szCs w:val="20"/>
              </w:rPr>
            </w:pPr>
            <w:r>
              <w:rPr>
                <w:sz w:val="20"/>
                <w:szCs w:val="20"/>
              </w:rPr>
              <w:t>Roadside</w:t>
            </w:r>
          </w:p>
        </w:tc>
        <w:tc>
          <w:tcPr>
            <w:tcW w:w="1038" w:type="dxa"/>
            <w:shd w:val="clear" w:color="auto" w:fill="auto"/>
            <w:vAlign w:val="center"/>
          </w:tcPr>
          <w:p w14:paraId="1EBD1D34" w14:textId="657CCB65" w:rsidR="0011229E" w:rsidRDefault="00FB6550" w:rsidP="005D2333">
            <w:pPr>
              <w:spacing w:before="0" w:after="0" w:line="240" w:lineRule="auto"/>
              <w:jc w:val="center"/>
              <w:rPr>
                <w:sz w:val="20"/>
                <w:szCs w:val="20"/>
              </w:rPr>
            </w:pPr>
            <w:r>
              <w:rPr>
                <w:sz w:val="20"/>
                <w:szCs w:val="20"/>
              </w:rPr>
              <w:t>278470</w:t>
            </w:r>
          </w:p>
        </w:tc>
        <w:tc>
          <w:tcPr>
            <w:tcW w:w="1132" w:type="dxa"/>
            <w:vAlign w:val="center"/>
          </w:tcPr>
          <w:p w14:paraId="5816118E" w14:textId="344A026B" w:rsidR="0011229E" w:rsidRDefault="00FB6550">
            <w:pPr>
              <w:spacing w:before="0" w:after="0" w:line="240" w:lineRule="auto"/>
              <w:jc w:val="center"/>
              <w:rPr>
                <w:sz w:val="20"/>
                <w:szCs w:val="20"/>
              </w:rPr>
            </w:pPr>
            <w:r>
              <w:rPr>
                <w:sz w:val="20"/>
                <w:szCs w:val="20"/>
              </w:rPr>
              <w:t>677901</w:t>
            </w:r>
          </w:p>
        </w:tc>
        <w:tc>
          <w:tcPr>
            <w:tcW w:w="1312" w:type="dxa"/>
            <w:shd w:val="clear" w:color="auto" w:fill="auto"/>
            <w:vAlign w:val="center"/>
          </w:tcPr>
          <w:p w14:paraId="61AC613B" w14:textId="0C5FD095" w:rsidR="0011229E" w:rsidRPr="00FB6550" w:rsidRDefault="00FB6550">
            <w:pPr>
              <w:spacing w:before="0" w:after="0" w:line="240" w:lineRule="auto"/>
              <w:jc w:val="center"/>
              <w:rPr>
                <w:sz w:val="20"/>
                <w:szCs w:val="20"/>
              </w:rPr>
            </w:pPr>
            <w:r>
              <w:rPr>
                <w:sz w:val="20"/>
                <w:szCs w:val="20"/>
              </w:rPr>
              <w:t>NO</w:t>
            </w:r>
            <w:r>
              <w:rPr>
                <w:sz w:val="20"/>
                <w:szCs w:val="20"/>
                <w:vertAlign w:val="subscript"/>
              </w:rPr>
              <w:t>2</w:t>
            </w:r>
          </w:p>
        </w:tc>
        <w:tc>
          <w:tcPr>
            <w:tcW w:w="1085" w:type="dxa"/>
            <w:shd w:val="clear" w:color="auto" w:fill="auto"/>
            <w:vAlign w:val="center"/>
          </w:tcPr>
          <w:p w14:paraId="2D1AFCCF" w14:textId="1B96AADD" w:rsidR="0011229E" w:rsidRDefault="00D0432B" w:rsidP="00055619">
            <w:pPr>
              <w:spacing w:before="0" w:after="0" w:line="240" w:lineRule="auto"/>
              <w:jc w:val="center"/>
              <w:rPr>
                <w:sz w:val="20"/>
                <w:szCs w:val="20"/>
              </w:rPr>
            </w:pPr>
            <w:r>
              <w:rPr>
                <w:sz w:val="20"/>
                <w:szCs w:val="20"/>
              </w:rPr>
              <w:t>N</w:t>
            </w:r>
          </w:p>
        </w:tc>
        <w:tc>
          <w:tcPr>
            <w:tcW w:w="1651" w:type="dxa"/>
            <w:shd w:val="clear" w:color="auto" w:fill="auto"/>
            <w:vAlign w:val="center"/>
          </w:tcPr>
          <w:p w14:paraId="7F616C02" w14:textId="06EC801D" w:rsidR="0011229E" w:rsidRDefault="00D0432B">
            <w:pPr>
              <w:spacing w:before="0" w:after="0" w:line="240" w:lineRule="auto"/>
              <w:jc w:val="center"/>
              <w:rPr>
                <w:sz w:val="20"/>
                <w:szCs w:val="20"/>
              </w:rPr>
            </w:pPr>
            <w:r>
              <w:rPr>
                <w:sz w:val="20"/>
                <w:szCs w:val="20"/>
              </w:rPr>
              <w:t>30</w:t>
            </w:r>
          </w:p>
        </w:tc>
        <w:tc>
          <w:tcPr>
            <w:tcW w:w="1630" w:type="dxa"/>
            <w:shd w:val="clear" w:color="auto" w:fill="auto"/>
            <w:vAlign w:val="center"/>
          </w:tcPr>
          <w:p w14:paraId="57798E9F" w14:textId="39FB8A37" w:rsidR="0011229E" w:rsidRDefault="00D0432B">
            <w:pPr>
              <w:spacing w:before="0" w:after="0" w:line="240" w:lineRule="auto"/>
              <w:jc w:val="center"/>
              <w:rPr>
                <w:sz w:val="20"/>
                <w:szCs w:val="20"/>
              </w:rPr>
            </w:pPr>
            <w:r>
              <w:rPr>
                <w:sz w:val="20"/>
                <w:szCs w:val="20"/>
              </w:rPr>
              <w:t>2</w:t>
            </w:r>
          </w:p>
        </w:tc>
        <w:tc>
          <w:tcPr>
            <w:tcW w:w="1704" w:type="dxa"/>
            <w:shd w:val="clear" w:color="auto" w:fill="auto"/>
            <w:vAlign w:val="center"/>
          </w:tcPr>
          <w:p w14:paraId="6D615A60" w14:textId="01F223DF" w:rsidR="0011229E" w:rsidRDefault="00D0432B">
            <w:pPr>
              <w:spacing w:before="0" w:after="0" w:line="240" w:lineRule="auto"/>
              <w:jc w:val="center"/>
              <w:rPr>
                <w:sz w:val="20"/>
                <w:szCs w:val="20"/>
              </w:rPr>
            </w:pPr>
            <w:r>
              <w:rPr>
                <w:sz w:val="20"/>
                <w:szCs w:val="20"/>
              </w:rPr>
              <w:t>N</w:t>
            </w:r>
          </w:p>
        </w:tc>
        <w:tc>
          <w:tcPr>
            <w:tcW w:w="1162" w:type="dxa"/>
            <w:vAlign w:val="center"/>
          </w:tcPr>
          <w:p w14:paraId="4AD5154D" w14:textId="56D2B84B" w:rsidR="0011229E" w:rsidRDefault="00D0432B">
            <w:pPr>
              <w:spacing w:before="0" w:after="0" w:line="240" w:lineRule="auto"/>
              <w:jc w:val="center"/>
              <w:rPr>
                <w:sz w:val="20"/>
                <w:szCs w:val="20"/>
              </w:rPr>
            </w:pPr>
            <w:r>
              <w:rPr>
                <w:sz w:val="20"/>
                <w:szCs w:val="20"/>
              </w:rPr>
              <w:t>2.5</w:t>
            </w:r>
          </w:p>
        </w:tc>
      </w:tr>
    </w:tbl>
    <w:p w14:paraId="2E62A4DA" w14:textId="065D5172" w:rsidR="000224EA" w:rsidRPr="00482A27" w:rsidRDefault="000224EA" w:rsidP="00482A27">
      <w:pPr>
        <w:spacing w:after="0"/>
        <w:rPr>
          <w:b/>
          <w:bCs/>
          <w:szCs w:val="24"/>
        </w:rPr>
      </w:pPr>
      <w:r w:rsidRPr="00482A27">
        <w:rPr>
          <w:b/>
          <w:bCs/>
          <w:szCs w:val="24"/>
        </w:rPr>
        <w:t>Notes:</w:t>
      </w:r>
    </w:p>
    <w:p w14:paraId="76CABA7C" w14:textId="5209C316" w:rsidR="000224EA" w:rsidRPr="00482A27" w:rsidRDefault="000224EA" w:rsidP="00C468BD">
      <w:pPr>
        <w:pStyle w:val="ListParagraph"/>
        <w:numPr>
          <w:ilvl w:val="0"/>
          <w:numId w:val="13"/>
        </w:numPr>
        <w:spacing w:before="0" w:after="0"/>
        <w:rPr>
          <w:szCs w:val="24"/>
        </w:rPr>
      </w:pPr>
      <w:r w:rsidRPr="00482A27">
        <w:rPr>
          <w:szCs w:val="24"/>
        </w:rPr>
        <w:t>0</w:t>
      </w:r>
      <w:r w:rsidR="00482A27" w:rsidRPr="00482A27">
        <w:rPr>
          <w:szCs w:val="24"/>
        </w:rPr>
        <w:t>m</w:t>
      </w:r>
      <w:r w:rsidRPr="00482A27">
        <w:rPr>
          <w:szCs w:val="24"/>
        </w:rPr>
        <w:t xml:space="preserve"> if the monitoring site is at a location of exposure (</w:t>
      </w:r>
      <w:proofErr w:type="gramStart"/>
      <w:r w:rsidRPr="00482A27">
        <w:rPr>
          <w:szCs w:val="24"/>
        </w:rPr>
        <w:t>e.g.</w:t>
      </w:r>
      <w:proofErr w:type="gramEnd"/>
      <w:r w:rsidRPr="00482A27">
        <w:rPr>
          <w:szCs w:val="24"/>
        </w:rPr>
        <w:t xml:space="preserve"> installed on/adjacent to the façade of a residential property).</w:t>
      </w:r>
    </w:p>
    <w:p w14:paraId="556379B5" w14:textId="77777777" w:rsidR="00DE7EE6" w:rsidRPr="00482A27" w:rsidRDefault="000224EA" w:rsidP="00C468BD">
      <w:pPr>
        <w:pStyle w:val="ListParagraph"/>
        <w:numPr>
          <w:ilvl w:val="0"/>
          <w:numId w:val="13"/>
        </w:numPr>
        <w:spacing w:before="0" w:after="0"/>
        <w:rPr>
          <w:szCs w:val="24"/>
        </w:rPr>
      </w:pPr>
      <w:r w:rsidRPr="00482A27">
        <w:rPr>
          <w:szCs w:val="24"/>
        </w:rPr>
        <w:t>N/A if not applicable.</w:t>
      </w:r>
    </w:p>
    <w:p w14:paraId="654CE568" w14:textId="77777777" w:rsidR="00482A27" w:rsidRDefault="00482A27" w:rsidP="00482A27"/>
    <w:p w14:paraId="3E49F11C" w14:textId="2EF0C1F0" w:rsidR="00482A27" w:rsidRPr="00E2143D" w:rsidRDefault="00482A27" w:rsidP="00482A27">
      <w:pPr>
        <w:sectPr w:rsidR="00482A27" w:rsidRPr="00E2143D" w:rsidSect="000224EA">
          <w:pgSz w:w="16838" w:h="11899" w:orient="landscape" w:code="9"/>
          <w:pgMar w:top="1134" w:right="1134" w:bottom="1134" w:left="1134" w:header="340" w:footer="340" w:gutter="0"/>
          <w:cols w:space="708"/>
          <w:titlePg/>
          <w:docGrid w:linePitch="326"/>
        </w:sectPr>
      </w:pPr>
    </w:p>
    <w:p w14:paraId="268805D3" w14:textId="42D23642" w:rsidR="00DE7EE6" w:rsidRPr="00BE1150" w:rsidRDefault="008748E0" w:rsidP="008748E0">
      <w:pPr>
        <w:pStyle w:val="Caption"/>
        <w:rPr>
          <w:szCs w:val="24"/>
        </w:rPr>
      </w:pPr>
      <w:bookmarkStart w:id="61" w:name="_Ref68010316"/>
      <w:bookmarkStart w:id="62" w:name="_Toc37169115"/>
      <w:bookmarkStart w:id="63" w:name="_Toc68010846"/>
      <w:bookmarkStart w:id="64" w:name="_Toc68010898"/>
      <w:bookmarkStart w:id="65" w:name="_Toc95901088"/>
      <w:r>
        <w:lastRenderedPageBreak/>
        <w:t>Table A.</w:t>
      </w:r>
      <w:fldSimple w:instr=" SEQ Table_A \* ARABIC ">
        <w:r w:rsidR="00FF6646">
          <w:rPr>
            <w:noProof/>
          </w:rPr>
          <w:t>3</w:t>
        </w:r>
      </w:fldSimple>
      <w:bookmarkEnd w:id="61"/>
      <w:r>
        <w:rPr>
          <w:szCs w:val="24"/>
        </w:rPr>
        <w:t xml:space="preserve"> </w:t>
      </w:r>
      <w:r w:rsidR="00E2143D" w:rsidRPr="00BE1150">
        <w:rPr>
          <w:szCs w:val="24"/>
        </w:rPr>
        <w:t>– Annual Mean NO</w:t>
      </w:r>
      <w:r w:rsidR="00E2143D" w:rsidRPr="00BE1150">
        <w:rPr>
          <w:szCs w:val="24"/>
          <w:vertAlign w:val="subscript"/>
        </w:rPr>
        <w:t>2</w:t>
      </w:r>
      <w:r w:rsidR="00E2143D" w:rsidRPr="00BE1150">
        <w:rPr>
          <w:szCs w:val="24"/>
        </w:rPr>
        <w:t xml:space="preserve"> Monitoring Results</w:t>
      </w:r>
      <w:bookmarkEnd w:id="62"/>
      <w:r w:rsidR="00890DFF">
        <w:rPr>
          <w:szCs w:val="24"/>
        </w:rPr>
        <w:t xml:space="preserve"> </w:t>
      </w:r>
      <w:r w:rsidR="00890DFF" w:rsidRPr="00890DFF">
        <w:rPr>
          <w:szCs w:val="24"/>
        </w:rPr>
        <w:t>(µg/m</w:t>
      </w:r>
      <w:r w:rsidR="00890DFF" w:rsidRPr="00530357">
        <w:rPr>
          <w:szCs w:val="24"/>
          <w:vertAlign w:val="superscript"/>
        </w:rPr>
        <w:t>3</w:t>
      </w:r>
      <w:r w:rsidR="00890DFF" w:rsidRPr="00890DFF">
        <w:rPr>
          <w:szCs w:val="24"/>
        </w:rPr>
        <w:t>)</w:t>
      </w:r>
      <w:bookmarkEnd w:id="63"/>
      <w:bookmarkEnd w:id="64"/>
      <w:bookmarkEnd w:id="65"/>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547"/>
        <w:gridCol w:w="1984"/>
        <w:gridCol w:w="1418"/>
        <w:gridCol w:w="1984"/>
        <w:gridCol w:w="1843"/>
        <w:gridCol w:w="977"/>
        <w:gridCol w:w="977"/>
        <w:gridCol w:w="978"/>
        <w:gridCol w:w="977"/>
        <w:gridCol w:w="978"/>
      </w:tblGrid>
      <w:tr w:rsidR="00890DFF" w:rsidRPr="00482A27" w14:paraId="3FA34BA3" w14:textId="77777777" w:rsidTr="008D7428">
        <w:trPr>
          <w:tblHeader/>
        </w:trPr>
        <w:tc>
          <w:tcPr>
            <w:tcW w:w="2547" w:type="dxa"/>
            <w:shd w:val="clear" w:color="auto" w:fill="auto"/>
            <w:vAlign w:val="center"/>
          </w:tcPr>
          <w:p w14:paraId="2A93A697" w14:textId="1FF74BCC" w:rsidR="00890DFF" w:rsidRPr="00482A27" w:rsidRDefault="00890DFF" w:rsidP="00482A27">
            <w:pPr>
              <w:spacing w:line="240" w:lineRule="auto"/>
              <w:jc w:val="center"/>
              <w:rPr>
                <w:rFonts w:cs="Arial"/>
                <w:b/>
                <w:sz w:val="20"/>
                <w:szCs w:val="20"/>
              </w:rPr>
            </w:pPr>
            <w:r w:rsidRPr="00482A27">
              <w:rPr>
                <w:rFonts w:cs="Arial"/>
                <w:b/>
                <w:sz w:val="20"/>
                <w:szCs w:val="20"/>
              </w:rPr>
              <w:t>Site ID</w:t>
            </w:r>
          </w:p>
        </w:tc>
        <w:tc>
          <w:tcPr>
            <w:tcW w:w="1984" w:type="dxa"/>
            <w:vAlign w:val="center"/>
          </w:tcPr>
          <w:p w14:paraId="7D6ABA28" w14:textId="6D2396DD" w:rsidR="00890DFF" w:rsidRPr="00482A27" w:rsidRDefault="00890DFF" w:rsidP="00482A27">
            <w:pPr>
              <w:spacing w:line="240" w:lineRule="auto"/>
              <w:jc w:val="center"/>
              <w:rPr>
                <w:rFonts w:cs="Arial"/>
                <w:b/>
                <w:sz w:val="20"/>
                <w:szCs w:val="20"/>
              </w:rPr>
            </w:pPr>
            <w:r w:rsidRPr="00482A27">
              <w:rPr>
                <w:rFonts w:cs="Arial"/>
                <w:b/>
                <w:sz w:val="20"/>
                <w:szCs w:val="20"/>
              </w:rPr>
              <w:t>Site Type</w:t>
            </w:r>
          </w:p>
        </w:tc>
        <w:tc>
          <w:tcPr>
            <w:tcW w:w="1418" w:type="dxa"/>
            <w:shd w:val="clear" w:color="auto" w:fill="auto"/>
            <w:vAlign w:val="center"/>
          </w:tcPr>
          <w:p w14:paraId="02747F6E" w14:textId="095FA09D" w:rsidR="00890DFF" w:rsidRPr="00482A27" w:rsidRDefault="00890DFF" w:rsidP="00482A27">
            <w:pPr>
              <w:spacing w:line="240" w:lineRule="auto"/>
              <w:jc w:val="center"/>
              <w:rPr>
                <w:rFonts w:cs="Arial"/>
                <w:b/>
                <w:sz w:val="20"/>
                <w:szCs w:val="20"/>
              </w:rPr>
            </w:pPr>
            <w:r w:rsidRPr="00482A27">
              <w:rPr>
                <w:rFonts w:cs="Arial"/>
                <w:b/>
                <w:sz w:val="20"/>
                <w:szCs w:val="20"/>
              </w:rPr>
              <w:t>Monitoring Type</w:t>
            </w:r>
          </w:p>
        </w:tc>
        <w:tc>
          <w:tcPr>
            <w:tcW w:w="1984" w:type="dxa"/>
            <w:vAlign w:val="center"/>
          </w:tcPr>
          <w:p w14:paraId="4A494BD8" w14:textId="34A1521F" w:rsidR="00890DFF" w:rsidRPr="00482A27" w:rsidRDefault="00890DFF" w:rsidP="00482A27">
            <w:pPr>
              <w:spacing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1843" w:type="dxa"/>
            <w:vAlign w:val="center"/>
          </w:tcPr>
          <w:p w14:paraId="78EF6FBD" w14:textId="54D646A4" w:rsidR="00890DFF" w:rsidRPr="00482A27" w:rsidRDefault="00890DFF" w:rsidP="00482A27">
            <w:pPr>
              <w:spacing w:line="240" w:lineRule="auto"/>
              <w:jc w:val="center"/>
              <w:rPr>
                <w:rFonts w:cs="Arial"/>
                <w:b/>
                <w:sz w:val="20"/>
                <w:szCs w:val="20"/>
              </w:rPr>
            </w:pPr>
            <w:r w:rsidRPr="00482A27">
              <w:rPr>
                <w:rFonts w:cs="Arial"/>
                <w:b/>
                <w:sz w:val="20"/>
                <w:szCs w:val="20"/>
              </w:rPr>
              <w:t xml:space="preserve">Valid Data Capture </w:t>
            </w:r>
            <w:r w:rsidR="00071807">
              <w:rPr>
                <w:rFonts w:cs="Arial"/>
                <w:b/>
                <w:sz w:val="20"/>
                <w:szCs w:val="20"/>
              </w:rPr>
              <w:t>2021</w:t>
            </w:r>
            <w:r w:rsidRPr="00482A27">
              <w:rPr>
                <w:rFonts w:cs="Arial"/>
                <w:b/>
                <w:sz w:val="20"/>
                <w:szCs w:val="20"/>
              </w:rPr>
              <w:t xml:space="preserve"> (%) </w:t>
            </w:r>
            <w:r w:rsidRPr="00482A27">
              <w:rPr>
                <w:rFonts w:cs="Arial"/>
                <w:b/>
                <w:sz w:val="20"/>
                <w:szCs w:val="20"/>
                <w:vertAlign w:val="superscript"/>
              </w:rPr>
              <w:t>(2)</w:t>
            </w:r>
          </w:p>
        </w:tc>
        <w:tc>
          <w:tcPr>
            <w:tcW w:w="977" w:type="dxa"/>
            <w:shd w:val="clear" w:color="auto" w:fill="auto"/>
            <w:vAlign w:val="center"/>
          </w:tcPr>
          <w:p w14:paraId="149EA770" w14:textId="742C6BEA" w:rsidR="00890DFF" w:rsidRPr="00482A27" w:rsidRDefault="00890DFF" w:rsidP="00482A27">
            <w:pPr>
              <w:spacing w:line="240" w:lineRule="auto"/>
              <w:jc w:val="center"/>
              <w:rPr>
                <w:rFonts w:cs="Arial"/>
                <w:b/>
                <w:sz w:val="20"/>
                <w:szCs w:val="20"/>
              </w:rPr>
            </w:pPr>
            <w:r w:rsidRPr="00482A27">
              <w:rPr>
                <w:rFonts w:cs="Arial"/>
                <w:b/>
                <w:sz w:val="20"/>
                <w:szCs w:val="20"/>
              </w:rPr>
              <w:t>201</w:t>
            </w:r>
            <w:r w:rsidR="00223CC6">
              <w:rPr>
                <w:rFonts w:cs="Arial"/>
                <w:b/>
                <w:sz w:val="20"/>
                <w:szCs w:val="20"/>
              </w:rPr>
              <w:t>7</w:t>
            </w:r>
          </w:p>
        </w:tc>
        <w:tc>
          <w:tcPr>
            <w:tcW w:w="977" w:type="dxa"/>
            <w:shd w:val="clear" w:color="auto" w:fill="auto"/>
            <w:vAlign w:val="center"/>
          </w:tcPr>
          <w:p w14:paraId="258A3E3E" w14:textId="2A8C1F76" w:rsidR="00890DFF" w:rsidRPr="00482A27" w:rsidRDefault="00890DFF" w:rsidP="00482A27">
            <w:pPr>
              <w:spacing w:line="240" w:lineRule="auto"/>
              <w:jc w:val="center"/>
              <w:rPr>
                <w:rFonts w:cs="Arial"/>
                <w:b/>
                <w:sz w:val="20"/>
                <w:szCs w:val="20"/>
              </w:rPr>
            </w:pPr>
            <w:r w:rsidRPr="00482A27">
              <w:rPr>
                <w:rFonts w:cs="Arial"/>
                <w:b/>
                <w:sz w:val="20"/>
                <w:szCs w:val="20"/>
              </w:rPr>
              <w:t>201</w:t>
            </w:r>
            <w:r w:rsidR="00223CC6">
              <w:rPr>
                <w:rFonts w:cs="Arial"/>
                <w:b/>
                <w:sz w:val="20"/>
                <w:szCs w:val="20"/>
              </w:rPr>
              <w:t>8</w:t>
            </w:r>
          </w:p>
        </w:tc>
        <w:tc>
          <w:tcPr>
            <w:tcW w:w="978" w:type="dxa"/>
            <w:shd w:val="clear" w:color="auto" w:fill="auto"/>
            <w:vAlign w:val="center"/>
          </w:tcPr>
          <w:p w14:paraId="4382A019" w14:textId="34870708" w:rsidR="00890DFF" w:rsidRPr="00482A27" w:rsidRDefault="00890DFF" w:rsidP="00482A27">
            <w:pPr>
              <w:spacing w:line="240" w:lineRule="auto"/>
              <w:jc w:val="center"/>
              <w:rPr>
                <w:rFonts w:cs="Arial"/>
                <w:b/>
                <w:sz w:val="20"/>
                <w:szCs w:val="20"/>
              </w:rPr>
            </w:pPr>
            <w:r w:rsidRPr="00482A27">
              <w:rPr>
                <w:rFonts w:cs="Arial"/>
                <w:b/>
                <w:sz w:val="20"/>
                <w:szCs w:val="20"/>
              </w:rPr>
              <w:t>201</w:t>
            </w:r>
            <w:r w:rsidR="00223CC6">
              <w:rPr>
                <w:rFonts w:cs="Arial"/>
                <w:b/>
                <w:sz w:val="20"/>
                <w:szCs w:val="20"/>
              </w:rPr>
              <w:t>9</w:t>
            </w:r>
          </w:p>
        </w:tc>
        <w:tc>
          <w:tcPr>
            <w:tcW w:w="977" w:type="dxa"/>
            <w:shd w:val="clear" w:color="auto" w:fill="auto"/>
            <w:vAlign w:val="center"/>
          </w:tcPr>
          <w:p w14:paraId="0544B52E" w14:textId="44FA6037" w:rsidR="00890DFF" w:rsidRPr="00482A27" w:rsidRDefault="00890DFF" w:rsidP="00482A27">
            <w:pPr>
              <w:spacing w:line="240" w:lineRule="auto"/>
              <w:jc w:val="center"/>
              <w:rPr>
                <w:rFonts w:cs="Arial"/>
                <w:b/>
                <w:sz w:val="20"/>
                <w:szCs w:val="20"/>
              </w:rPr>
            </w:pPr>
            <w:r w:rsidRPr="00482A27">
              <w:rPr>
                <w:rFonts w:cs="Arial"/>
                <w:b/>
                <w:sz w:val="20"/>
                <w:szCs w:val="20"/>
              </w:rPr>
              <w:t>20</w:t>
            </w:r>
            <w:r w:rsidR="00223CC6">
              <w:rPr>
                <w:rFonts w:cs="Arial"/>
                <w:b/>
                <w:sz w:val="20"/>
                <w:szCs w:val="20"/>
              </w:rPr>
              <w:t>20</w:t>
            </w:r>
          </w:p>
        </w:tc>
        <w:tc>
          <w:tcPr>
            <w:tcW w:w="978" w:type="dxa"/>
            <w:vAlign w:val="center"/>
          </w:tcPr>
          <w:p w14:paraId="37E74DE0" w14:textId="0EB45F33" w:rsidR="00890DFF" w:rsidRPr="00482A27" w:rsidRDefault="00071807" w:rsidP="00482A27">
            <w:pPr>
              <w:spacing w:line="240" w:lineRule="auto"/>
              <w:jc w:val="center"/>
              <w:rPr>
                <w:rFonts w:cs="Arial"/>
                <w:b/>
                <w:sz w:val="20"/>
                <w:szCs w:val="20"/>
              </w:rPr>
            </w:pPr>
            <w:r>
              <w:rPr>
                <w:rFonts w:cs="Arial"/>
                <w:b/>
                <w:sz w:val="20"/>
                <w:szCs w:val="20"/>
              </w:rPr>
              <w:t>2021</w:t>
            </w:r>
          </w:p>
        </w:tc>
      </w:tr>
      <w:tr w:rsidR="00DE7EE6" w:rsidRPr="00482A27" w14:paraId="1C0D56F6" w14:textId="77777777" w:rsidTr="008D7428">
        <w:tc>
          <w:tcPr>
            <w:tcW w:w="2547" w:type="dxa"/>
            <w:shd w:val="clear" w:color="auto" w:fill="auto"/>
            <w:vAlign w:val="center"/>
          </w:tcPr>
          <w:p w14:paraId="76998E11" w14:textId="187B0189" w:rsidR="00DE7EE6" w:rsidRPr="004637C3" w:rsidRDefault="00DE7EE6" w:rsidP="007D7CDB">
            <w:pPr>
              <w:spacing w:before="0" w:after="0" w:line="240" w:lineRule="auto"/>
              <w:rPr>
                <w:rFonts w:cs="Arial"/>
                <w:sz w:val="20"/>
                <w:szCs w:val="20"/>
              </w:rPr>
            </w:pPr>
            <w:r w:rsidRPr="004637C3">
              <w:rPr>
                <w:rFonts w:cs="Arial"/>
                <w:sz w:val="20"/>
                <w:szCs w:val="20"/>
              </w:rPr>
              <w:t>CM1</w:t>
            </w:r>
            <w:r w:rsidR="007D7CDB">
              <w:rPr>
                <w:rFonts w:cs="Arial"/>
                <w:sz w:val="20"/>
                <w:szCs w:val="20"/>
              </w:rPr>
              <w:t>-Chapelhall</w:t>
            </w:r>
          </w:p>
        </w:tc>
        <w:tc>
          <w:tcPr>
            <w:tcW w:w="1984" w:type="dxa"/>
            <w:vAlign w:val="center"/>
          </w:tcPr>
          <w:p w14:paraId="7BEC2AEB" w14:textId="77777777" w:rsidR="00DE7EE6" w:rsidRPr="004637C3" w:rsidRDefault="00DE7EE6" w:rsidP="00482A27">
            <w:pPr>
              <w:spacing w:before="0" w:after="0" w:line="240" w:lineRule="auto"/>
              <w:jc w:val="center"/>
              <w:rPr>
                <w:rFonts w:cs="Arial"/>
                <w:sz w:val="20"/>
                <w:szCs w:val="20"/>
              </w:rPr>
            </w:pPr>
            <w:r w:rsidRPr="004637C3">
              <w:rPr>
                <w:rFonts w:cs="Arial"/>
                <w:sz w:val="20"/>
                <w:szCs w:val="20"/>
              </w:rPr>
              <w:t>Roadside</w:t>
            </w:r>
          </w:p>
        </w:tc>
        <w:tc>
          <w:tcPr>
            <w:tcW w:w="1418" w:type="dxa"/>
            <w:shd w:val="clear" w:color="auto" w:fill="auto"/>
            <w:vAlign w:val="center"/>
          </w:tcPr>
          <w:p w14:paraId="2E37663E" w14:textId="77777777" w:rsidR="00DE7EE6" w:rsidRPr="004637C3" w:rsidRDefault="00DE7EE6"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1E5A2F84" w14:textId="50C3C92E" w:rsidR="00DE7EE6" w:rsidRPr="004637C3" w:rsidRDefault="00DE7EE6" w:rsidP="00482A27">
            <w:pPr>
              <w:spacing w:before="0" w:after="0" w:line="240" w:lineRule="auto"/>
              <w:jc w:val="center"/>
              <w:rPr>
                <w:rFonts w:cs="Arial"/>
                <w:sz w:val="20"/>
                <w:szCs w:val="20"/>
              </w:rPr>
            </w:pPr>
            <w:r w:rsidRPr="004637C3">
              <w:rPr>
                <w:rFonts w:cs="Arial"/>
                <w:sz w:val="20"/>
                <w:szCs w:val="20"/>
              </w:rPr>
              <w:t>9</w:t>
            </w:r>
            <w:r w:rsidR="00B459B7" w:rsidRPr="004637C3">
              <w:rPr>
                <w:rFonts w:cs="Arial"/>
                <w:sz w:val="20"/>
                <w:szCs w:val="20"/>
              </w:rPr>
              <w:t>9.5%</w:t>
            </w:r>
          </w:p>
        </w:tc>
        <w:tc>
          <w:tcPr>
            <w:tcW w:w="1843" w:type="dxa"/>
            <w:vAlign w:val="center"/>
          </w:tcPr>
          <w:p w14:paraId="04DDB060" w14:textId="6521DBD5" w:rsidR="00DE7EE6" w:rsidRPr="004637C3" w:rsidRDefault="00261494" w:rsidP="00482A27">
            <w:pPr>
              <w:spacing w:before="0" w:after="0" w:line="240" w:lineRule="auto"/>
              <w:jc w:val="center"/>
              <w:rPr>
                <w:rFonts w:cs="Arial"/>
                <w:sz w:val="20"/>
                <w:szCs w:val="20"/>
              </w:rPr>
            </w:pPr>
            <w:r w:rsidRPr="004637C3">
              <w:rPr>
                <w:rFonts w:cs="Arial"/>
                <w:sz w:val="20"/>
                <w:szCs w:val="20"/>
              </w:rPr>
              <w:t>99.5%</w:t>
            </w:r>
          </w:p>
        </w:tc>
        <w:tc>
          <w:tcPr>
            <w:tcW w:w="977" w:type="dxa"/>
            <w:shd w:val="clear" w:color="auto" w:fill="auto"/>
            <w:vAlign w:val="center"/>
          </w:tcPr>
          <w:p w14:paraId="47C4090C" w14:textId="5893CA91" w:rsidR="00DE7EE6" w:rsidRPr="004637C3" w:rsidRDefault="00261494" w:rsidP="00482A27">
            <w:pPr>
              <w:spacing w:before="0" w:after="0" w:line="240" w:lineRule="auto"/>
              <w:jc w:val="center"/>
              <w:rPr>
                <w:rFonts w:cs="Arial"/>
                <w:bCs/>
                <w:sz w:val="20"/>
                <w:szCs w:val="20"/>
              </w:rPr>
            </w:pPr>
            <w:r w:rsidRPr="004637C3">
              <w:rPr>
                <w:rFonts w:cs="Arial"/>
                <w:bCs/>
                <w:sz w:val="20"/>
                <w:szCs w:val="20"/>
              </w:rPr>
              <w:t>33.8</w:t>
            </w:r>
          </w:p>
        </w:tc>
        <w:tc>
          <w:tcPr>
            <w:tcW w:w="977" w:type="dxa"/>
            <w:shd w:val="clear" w:color="auto" w:fill="auto"/>
            <w:vAlign w:val="center"/>
          </w:tcPr>
          <w:p w14:paraId="469BF7B6" w14:textId="0CA7ACBE" w:rsidR="00DE7EE6" w:rsidRPr="004637C3" w:rsidRDefault="00261494" w:rsidP="00482A27">
            <w:pPr>
              <w:spacing w:before="0" w:after="0" w:line="240" w:lineRule="auto"/>
              <w:jc w:val="center"/>
              <w:rPr>
                <w:rFonts w:cs="Arial"/>
                <w:sz w:val="20"/>
                <w:szCs w:val="20"/>
              </w:rPr>
            </w:pPr>
            <w:r w:rsidRPr="004637C3">
              <w:rPr>
                <w:rFonts w:cs="Arial"/>
                <w:sz w:val="20"/>
                <w:szCs w:val="20"/>
              </w:rPr>
              <w:t>27.7</w:t>
            </w:r>
          </w:p>
        </w:tc>
        <w:tc>
          <w:tcPr>
            <w:tcW w:w="978" w:type="dxa"/>
            <w:shd w:val="clear" w:color="auto" w:fill="auto"/>
            <w:vAlign w:val="center"/>
          </w:tcPr>
          <w:p w14:paraId="687ADF9A" w14:textId="02F90EED" w:rsidR="00DE7EE6" w:rsidRPr="004637C3" w:rsidRDefault="00261494" w:rsidP="00482A27">
            <w:pPr>
              <w:spacing w:before="0" w:after="0" w:line="240" w:lineRule="auto"/>
              <w:jc w:val="center"/>
              <w:rPr>
                <w:rFonts w:cs="Arial"/>
                <w:sz w:val="20"/>
                <w:szCs w:val="20"/>
              </w:rPr>
            </w:pPr>
            <w:r w:rsidRPr="004637C3">
              <w:rPr>
                <w:rFonts w:cs="Arial"/>
                <w:sz w:val="20"/>
                <w:szCs w:val="20"/>
              </w:rPr>
              <w:t>21.7</w:t>
            </w:r>
          </w:p>
        </w:tc>
        <w:tc>
          <w:tcPr>
            <w:tcW w:w="977" w:type="dxa"/>
            <w:shd w:val="clear" w:color="auto" w:fill="auto"/>
            <w:vAlign w:val="center"/>
          </w:tcPr>
          <w:p w14:paraId="4CE0F2A8" w14:textId="78B4785C" w:rsidR="00DE7EE6" w:rsidRPr="004637C3" w:rsidRDefault="00261494" w:rsidP="00482A27">
            <w:pPr>
              <w:spacing w:before="0" w:after="0" w:line="240" w:lineRule="auto"/>
              <w:jc w:val="center"/>
              <w:rPr>
                <w:rFonts w:cs="Arial"/>
                <w:sz w:val="20"/>
                <w:szCs w:val="20"/>
              </w:rPr>
            </w:pPr>
            <w:r w:rsidRPr="004637C3">
              <w:rPr>
                <w:rFonts w:cs="Arial"/>
                <w:sz w:val="20"/>
                <w:szCs w:val="20"/>
              </w:rPr>
              <w:t>18.0</w:t>
            </w:r>
          </w:p>
        </w:tc>
        <w:tc>
          <w:tcPr>
            <w:tcW w:w="978" w:type="dxa"/>
            <w:vAlign w:val="center"/>
          </w:tcPr>
          <w:p w14:paraId="6CC9FD75" w14:textId="21AB4CE4" w:rsidR="00DE7EE6" w:rsidRPr="004637C3" w:rsidRDefault="00261494" w:rsidP="00482A27">
            <w:pPr>
              <w:spacing w:before="0" w:after="0" w:line="240" w:lineRule="auto"/>
              <w:jc w:val="center"/>
              <w:rPr>
                <w:rFonts w:cs="Arial"/>
                <w:sz w:val="20"/>
                <w:szCs w:val="20"/>
              </w:rPr>
            </w:pPr>
            <w:r w:rsidRPr="004637C3">
              <w:rPr>
                <w:rFonts w:cs="Arial"/>
                <w:sz w:val="20"/>
                <w:szCs w:val="20"/>
              </w:rPr>
              <w:t>14.8</w:t>
            </w:r>
          </w:p>
        </w:tc>
      </w:tr>
      <w:tr w:rsidR="00DE7EE6" w:rsidRPr="00482A27" w14:paraId="31094D22" w14:textId="77777777" w:rsidTr="008D7428">
        <w:tc>
          <w:tcPr>
            <w:tcW w:w="2547" w:type="dxa"/>
            <w:shd w:val="clear" w:color="auto" w:fill="auto"/>
            <w:vAlign w:val="center"/>
          </w:tcPr>
          <w:p w14:paraId="46CDCCBF" w14:textId="73595500" w:rsidR="00DE7EE6" w:rsidRPr="004637C3" w:rsidRDefault="00DE7EE6" w:rsidP="007D7CDB">
            <w:pPr>
              <w:spacing w:before="0" w:after="0" w:line="240" w:lineRule="auto"/>
              <w:rPr>
                <w:rFonts w:cs="Arial"/>
                <w:sz w:val="20"/>
                <w:szCs w:val="20"/>
              </w:rPr>
            </w:pPr>
            <w:r w:rsidRPr="004637C3">
              <w:rPr>
                <w:rFonts w:cs="Arial"/>
                <w:sz w:val="20"/>
                <w:szCs w:val="20"/>
              </w:rPr>
              <w:t>CM2</w:t>
            </w:r>
            <w:r w:rsidR="007D7CDB">
              <w:rPr>
                <w:rFonts w:cs="Arial"/>
                <w:sz w:val="20"/>
                <w:szCs w:val="20"/>
              </w:rPr>
              <w:t xml:space="preserve"> - </w:t>
            </w:r>
            <w:proofErr w:type="spellStart"/>
            <w:r w:rsidR="007D7CDB">
              <w:rPr>
                <w:rFonts w:cs="Arial"/>
                <w:sz w:val="20"/>
                <w:szCs w:val="20"/>
              </w:rPr>
              <w:t>Croy</w:t>
            </w:r>
            <w:proofErr w:type="spellEnd"/>
          </w:p>
        </w:tc>
        <w:tc>
          <w:tcPr>
            <w:tcW w:w="1984" w:type="dxa"/>
            <w:vAlign w:val="center"/>
          </w:tcPr>
          <w:p w14:paraId="603489C3" w14:textId="6C1A101A" w:rsidR="00DE7EE6" w:rsidRPr="004637C3" w:rsidRDefault="00727858" w:rsidP="00482A27">
            <w:pPr>
              <w:spacing w:before="0" w:after="0" w:line="240" w:lineRule="auto"/>
              <w:jc w:val="center"/>
              <w:rPr>
                <w:rFonts w:cs="Arial"/>
                <w:sz w:val="20"/>
                <w:szCs w:val="20"/>
              </w:rPr>
            </w:pPr>
            <w:r w:rsidRPr="004637C3">
              <w:rPr>
                <w:rFonts w:cs="Arial"/>
                <w:sz w:val="20"/>
                <w:szCs w:val="20"/>
              </w:rPr>
              <w:t>Special-by quarry</w:t>
            </w:r>
          </w:p>
        </w:tc>
        <w:tc>
          <w:tcPr>
            <w:tcW w:w="1418" w:type="dxa"/>
            <w:shd w:val="clear" w:color="auto" w:fill="auto"/>
            <w:vAlign w:val="center"/>
          </w:tcPr>
          <w:p w14:paraId="5A95D787" w14:textId="77777777" w:rsidR="00DE7EE6" w:rsidRPr="004637C3" w:rsidRDefault="00DE7EE6"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417A4024" w14:textId="3B03F14F" w:rsidR="00DE7EE6" w:rsidRPr="004637C3" w:rsidRDefault="00727858" w:rsidP="00482A27">
            <w:pPr>
              <w:spacing w:before="0" w:after="0" w:line="240" w:lineRule="auto"/>
              <w:jc w:val="center"/>
              <w:rPr>
                <w:rFonts w:cs="Arial"/>
                <w:sz w:val="20"/>
                <w:szCs w:val="20"/>
              </w:rPr>
            </w:pPr>
            <w:r w:rsidRPr="004637C3">
              <w:rPr>
                <w:rFonts w:cs="Arial"/>
                <w:sz w:val="20"/>
                <w:szCs w:val="20"/>
              </w:rPr>
              <w:t>99.3%</w:t>
            </w:r>
          </w:p>
        </w:tc>
        <w:tc>
          <w:tcPr>
            <w:tcW w:w="1843" w:type="dxa"/>
            <w:vAlign w:val="center"/>
          </w:tcPr>
          <w:p w14:paraId="09FB86B7" w14:textId="5C7BF188" w:rsidR="00DE7EE6" w:rsidRPr="004637C3" w:rsidRDefault="00727858" w:rsidP="00482A27">
            <w:pPr>
              <w:spacing w:before="0" w:after="0" w:line="240" w:lineRule="auto"/>
              <w:jc w:val="center"/>
              <w:rPr>
                <w:rFonts w:cs="Arial"/>
                <w:sz w:val="20"/>
                <w:szCs w:val="20"/>
              </w:rPr>
            </w:pPr>
            <w:r w:rsidRPr="004637C3">
              <w:rPr>
                <w:rFonts w:cs="Arial"/>
                <w:sz w:val="20"/>
                <w:szCs w:val="20"/>
              </w:rPr>
              <w:t>99.3%</w:t>
            </w:r>
          </w:p>
        </w:tc>
        <w:tc>
          <w:tcPr>
            <w:tcW w:w="977" w:type="dxa"/>
            <w:shd w:val="clear" w:color="auto" w:fill="auto"/>
            <w:vAlign w:val="center"/>
          </w:tcPr>
          <w:p w14:paraId="116BC199" w14:textId="3E11A27F" w:rsidR="00DE7EE6" w:rsidRPr="004637C3" w:rsidRDefault="00727858" w:rsidP="00482A27">
            <w:pPr>
              <w:spacing w:before="0" w:after="0" w:line="240" w:lineRule="auto"/>
              <w:jc w:val="center"/>
              <w:rPr>
                <w:rFonts w:cs="Arial"/>
                <w:sz w:val="20"/>
                <w:szCs w:val="20"/>
              </w:rPr>
            </w:pPr>
            <w:r w:rsidRPr="004637C3">
              <w:rPr>
                <w:rFonts w:cs="Arial"/>
                <w:sz w:val="20"/>
                <w:szCs w:val="20"/>
              </w:rPr>
              <w:t>20.4</w:t>
            </w:r>
          </w:p>
        </w:tc>
        <w:tc>
          <w:tcPr>
            <w:tcW w:w="977" w:type="dxa"/>
            <w:shd w:val="clear" w:color="auto" w:fill="auto"/>
            <w:vAlign w:val="center"/>
          </w:tcPr>
          <w:p w14:paraId="6DEEB703" w14:textId="34BBDCC2" w:rsidR="00DE7EE6" w:rsidRPr="004637C3" w:rsidRDefault="00727858" w:rsidP="00482A27">
            <w:pPr>
              <w:spacing w:before="0" w:after="0" w:line="240" w:lineRule="auto"/>
              <w:jc w:val="center"/>
              <w:rPr>
                <w:rFonts w:cs="Arial"/>
                <w:sz w:val="20"/>
                <w:szCs w:val="20"/>
              </w:rPr>
            </w:pPr>
            <w:r w:rsidRPr="004637C3">
              <w:rPr>
                <w:rFonts w:cs="Arial"/>
                <w:sz w:val="20"/>
                <w:szCs w:val="20"/>
              </w:rPr>
              <w:t>17.5</w:t>
            </w:r>
          </w:p>
        </w:tc>
        <w:tc>
          <w:tcPr>
            <w:tcW w:w="978" w:type="dxa"/>
            <w:shd w:val="clear" w:color="auto" w:fill="auto"/>
            <w:vAlign w:val="center"/>
          </w:tcPr>
          <w:p w14:paraId="79EFE346" w14:textId="5C948098" w:rsidR="00DE7EE6" w:rsidRPr="004637C3" w:rsidRDefault="00727858" w:rsidP="00482A27">
            <w:pPr>
              <w:spacing w:before="0" w:after="0" w:line="240" w:lineRule="auto"/>
              <w:jc w:val="center"/>
              <w:rPr>
                <w:rFonts w:cs="Arial"/>
                <w:sz w:val="20"/>
                <w:szCs w:val="20"/>
              </w:rPr>
            </w:pPr>
            <w:r w:rsidRPr="004637C3">
              <w:rPr>
                <w:rFonts w:cs="Arial"/>
                <w:sz w:val="20"/>
                <w:szCs w:val="20"/>
              </w:rPr>
              <w:t>19.0</w:t>
            </w:r>
          </w:p>
        </w:tc>
        <w:tc>
          <w:tcPr>
            <w:tcW w:w="977" w:type="dxa"/>
            <w:shd w:val="clear" w:color="auto" w:fill="auto"/>
            <w:vAlign w:val="center"/>
          </w:tcPr>
          <w:p w14:paraId="02EEF7EF" w14:textId="52F3ABEC" w:rsidR="00DE7EE6" w:rsidRPr="004637C3" w:rsidRDefault="00727858" w:rsidP="00482A27">
            <w:pPr>
              <w:spacing w:before="0" w:after="0" w:line="240" w:lineRule="auto"/>
              <w:jc w:val="center"/>
              <w:rPr>
                <w:rFonts w:cs="Arial"/>
                <w:sz w:val="20"/>
                <w:szCs w:val="20"/>
              </w:rPr>
            </w:pPr>
            <w:r w:rsidRPr="004637C3">
              <w:rPr>
                <w:rFonts w:cs="Arial"/>
                <w:sz w:val="20"/>
                <w:szCs w:val="20"/>
              </w:rPr>
              <w:t>12.0</w:t>
            </w:r>
          </w:p>
        </w:tc>
        <w:tc>
          <w:tcPr>
            <w:tcW w:w="978" w:type="dxa"/>
            <w:vAlign w:val="center"/>
          </w:tcPr>
          <w:p w14:paraId="24AA36E9" w14:textId="670DD8AC" w:rsidR="00DE7EE6" w:rsidRPr="004637C3" w:rsidRDefault="00727858" w:rsidP="00482A27">
            <w:pPr>
              <w:spacing w:before="0" w:after="0" w:line="240" w:lineRule="auto"/>
              <w:jc w:val="center"/>
              <w:rPr>
                <w:rFonts w:cs="Arial"/>
                <w:sz w:val="20"/>
                <w:szCs w:val="20"/>
              </w:rPr>
            </w:pPr>
            <w:r w:rsidRPr="004637C3">
              <w:rPr>
                <w:rFonts w:cs="Arial"/>
                <w:sz w:val="20"/>
                <w:szCs w:val="20"/>
              </w:rPr>
              <w:t>10.0</w:t>
            </w:r>
          </w:p>
        </w:tc>
      </w:tr>
      <w:tr w:rsidR="00DE7EE6" w:rsidRPr="00482A27" w14:paraId="3ABF501B" w14:textId="77777777" w:rsidTr="008D7428">
        <w:tc>
          <w:tcPr>
            <w:tcW w:w="2547" w:type="dxa"/>
            <w:shd w:val="clear" w:color="auto" w:fill="auto"/>
            <w:vAlign w:val="center"/>
          </w:tcPr>
          <w:p w14:paraId="4CE0DC94" w14:textId="2875AC10" w:rsidR="00DE7EE6" w:rsidRPr="004637C3" w:rsidRDefault="00012D40" w:rsidP="007D7CDB">
            <w:pPr>
              <w:spacing w:before="0" w:after="0" w:line="240" w:lineRule="auto"/>
              <w:jc w:val="both"/>
              <w:rPr>
                <w:rFonts w:cs="Arial"/>
                <w:sz w:val="20"/>
                <w:szCs w:val="20"/>
              </w:rPr>
            </w:pPr>
            <w:r w:rsidRPr="004637C3">
              <w:rPr>
                <w:rFonts w:cs="Arial"/>
                <w:sz w:val="20"/>
                <w:szCs w:val="20"/>
              </w:rPr>
              <w:t>CM3</w:t>
            </w:r>
            <w:r w:rsidR="008D7428">
              <w:rPr>
                <w:rFonts w:cs="Arial"/>
                <w:sz w:val="20"/>
                <w:szCs w:val="20"/>
              </w:rPr>
              <w:t xml:space="preserve">-Calder Ct, </w:t>
            </w:r>
            <w:proofErr w:type="spellStart"/>
            <w:r w:rsidR="008D7428">
              <w:rPr>
                <w:rFonts w:cs="Arial"/>
                <w:sz w:val="20"/>
                <w:szCs w:val="20"/>
              </w:rPr>
              <w:t>Whifflet</w:t>
            </w:r>
            <w:proofErr w:type="spellEnd"/>
          </w:p>
        </w:tc>
        <w:tc>
          <w:tcPr>
            <w:tcW w:w="1984" w:type="dxa"/>
            <w:vAlign w:val="center"/>
          </w:tcPr>
          <w:p w14:paraId="697B01B0" w14:textId="3D0BA9AF" w:rsidR="00DE7EE6" w:rsidRPr="004637C3" w:rsidRDefault="00012D40" w:rsidP="00482A27">
            <w:pPr>
              <w:spacing w:before="0" w:after="0" w:line="240" w:lineRule="auto"/>
              <w:jc w:val="center"/>
              <w:rPr>
                <w:rFonts w:cs="Arial"/>
                <w:sz w:val="20"/>
                <w:szCs w:val="20"/>
              </w:rPr>
            </w:pPr>
            <w:r w:rsidRPr="004637C3">
              <w:rPr>
                <w:rFonts w:cs="Arial"/>
                <w:sz w:val="20"/>
                <w:szCs w:val="20"/>
              </w:rPr>
              <w:t>Urban background</w:t>
            </w:r>
          </w:p>
        </w:tc>
        <w:tc>
          <w:tcPr>
            <w:tcW w:w="1418" w:type="dxa"/>
            <w:shd w:val="clear" w:color="auto" w:fill="auto"/>
            <w:vAlign w:val="center"/>
          </w:tcPr>
          <w:p w14:paraId="2EFCBAAB" w14:textId="00807E6B" w:rsidR="00DE7EE6" w:rsidRPr="004637C3" w:rsidRDefault="00012D40"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30920405" w14:textId="2C847E8E" w:rsidR="00DE7EE6" w:rsidRPr="004637C3" w:rsidRDefault="00012D40" w:rsidP="00482A27">
            <w:pPr>
              <w:spacing w:before="0" w:after="0" w:line="240" w:lineRule="auto"/>
              <w:jc w:val="center"/>
              <w:rPr>
                <w:rFonts w:cs="Arial"/>
                <w:sz w:val="20"/>
                <w:szCs w:val="20"/>
              </w:rPr>
            </w:pPr>
            <w:r w:rsidRPr="004637C3">
              <w:rPr>
                <w:rFonts w:cs="Arial"/>
                <w:sz w:val="20"/>
                <w:szCs w:val="20"/>
              </w:rPr>
              <w:t>93.6%</w:t>
            </w:r>
          </w:p>
        </w:tc>
        <w:tc>
          <w:tcPr>
            <w:tcW w:w="1843" w:type="dxa"/>
            <w:vAlign w:val="center"/>
          </w:tcPr>
          <w:p w14:paraId="6CB0FBBF" w14:textId="4266BEE9" w:rsidR="00DE7EE6" w:rsidRPr="004637C3" w:rsidRDefault="00012D40" w:rsidP="00482A27">
            <w:pPr>
              <w:spacing w:before="0" w:after="0" w:line="240" w:lineRule="auto"/>
              <w:jc w:val="center"/>
              <w:rPr>
                <w:rFonts w:cs="Arial"/>
                <w:sz w:val="20"/>
                <w:szCs w:val="20"/>
              </w:rPr>
            </w:pPr>
            <w:r w:rsidRPr="004637C3">
              <w:rPr>
                <w:rFonts w:cs="Arial"/>
                <w:sz w:val="20"/>
                <w:szCs w:val="20"/>
              </w:rPr>
              <w:t>96.6%</w:t>
            </w:r>
          </w:p>
        </w:tc>
        <w:tc>
          <w:tcPr>
            <w:tcW w:w="977" w:type="dxa"/>
            <w:shd w:val="clear" w:color="auto" w:fill="auto"/>
            <w:vAlign w:val="center"/>
          </w:tcPr>
          <w:p w14:paraId="5CB6B69C" w14:textId="5DF526B8" w:rsidR="00DE7EE6" w:rsidRPr="004637C3" w:rsidRDefault="00CD6847" w:rsidP="00482A27">
            <w:pPr>
              <w:spacing w:before="0" w:after="0" w:line="240" w:lineRule="auto"/>
              <w:jc w:val="center"/>
              <w:rPr>
                <w:rFonts w:cs="Arial"/>
                <w:bCs/>
                <w:sz w:val="20"/>
                <w:szCs w:val="20"/>
              </w:rPr>
            </w:pPr>
            <w:r w:rsidRPr="004637C3">
              <w:rPr>
                <w:rFonts w:cs="Arial"/>
                <w:bCs/>
                <w:sz w:val="20"/>
                <w:szCs w:val="20"/>
              </w:rPr>
              <w:t>-</w:t>
            </w:r>
          </w:p>
        </w:tc>
        <w:tc>
          <w:tcPr>
            <w:tcW w:w="977" w:type="dxa"/>
            <w:shd w:val="clear" w:color="auto" w:fill="auto"/>
            <w:vAlign w:val="center"/>
          </w:tcPr>
          <w:p w14:paraId="688871FC" w14:textId="155E7DA3" w:rsidR="00DE7EE6" w:rsidRPr="004637C3" w:rsidRDefault="00CD6847" w:rsidP="00482A27">
            <w:pPr>
              <w:spacing w:before="0" w:after="0" w:line="240" w:lineRule="auto"/>
              <w:jc w:val="center"/>
              <w:rPr>
                <w:rFonts w:cs="Arial"/>
                <w:sz w:val="20"/>
                <w:szCs w:val="20"/>
              </w:rPr>
            </w:pPr>
            <w:r w:rsidRPr="004637C3">
              <w:rPr>
                <w:rFonts w:cs="Arial"/>
                <w:sz w:val="20"/>
                <w:szCs w:val="20"/>
              </w:rPr>
              <w:t>-</w:t>
            </w:r>
          </w:p>
        </w:tc>
        <w:tc>
          <w:tcPr>
            <w:tcW w:w="978" w:type="dxa"/>
            <w:shd w:val="clear" w:color="auto" w:fill="auto"/>
            <w:vAlign w:val="center"/>
          </w:tcPr>
          <w:p w14:paraId="5589BF4A" w14:textId="0096B2E0" w:rsidR="00DE7EE6" w:rsidRPr="004637C3" w:rsidRDefault="00CD6847" w:rsidP="00482A27">
            <w:pPr>
              <w:spacing w:before="0" w:after="0" w:line="240" w:lineRule="auto"/>
              <w:jc w:val="center"/>
              <w:rPr>
                <w:rFonts w:cs="Arial"/>
                <w:sz w:val="20"/>
                <w:szCs w:val="20"/>
              </w:rPr>
            </w:pPr>
            <w:r w:rsidRPr="004637C3">
              <w:rPr>
                <w:rFonts w:cs="Arial"/>
                <w:sz w:val="20"/>
                <w:szCs w:val="20"/>
              </w:rPr>
              <w:t>17.2</w:t>
            </w:r>
          </w:p>
        </w:tc>
        <w:tc>
          <w:tcPr>
            <w:tcW w:w="977" w:type="dxa"/>
            <w:shd w:val="clear" w:color="auto" w:fill="auto"/>
            <w:vAlign w:val="center"/>
          </w:tcPr>
          <w:p w14:paraId="207C658F" w14:textId="612995FE" w:rsidR="00DE7EE6" w:rsidRPr="004637C3" w:rsidRDefault="00CD6847" w:rsidP="00482A27">
            <w:pPr>
              <w:spacing w:before="0" w:after="0" w:line="240" w:lineRule="auto"/>
              <w:jc w:val="center"/>
              <w:rPr>
                <w:rFonts w:cs="Arial"/>
                <w:sz w:val="20"/>
                <w:szCs w:val="20"/>
              </w:rPr>
            </w:pPr>
            <w:r w:rsidRPr="004637C3">
              <w:rPr>
                <w:rFonts w:cs="Arial"/>
                <w:sz w:val="20"/>
                <w:szCs w:val="20"/>
              </w:rPr>
              <w:t>12.0</w:t>
            </w:r>
          </w:p>
        </w:tc>
        <w:tc>
          <w:tcPr>
            <w:tcW w:w="978" w:type="dxa"/>
            <w:vAlign w:val="center"/>
          </w:tcPr>
          <w:p w14:paraId="5F50D319" w14:textId="35D7C414" w:rsidR="00DE7EE6" w:rsidRPr="004637C3" w:rsidRDefault="00CD6847" w:rsidP="00482A27">
            <w:pPr>
              <w:spacing w:before="0" w:after="0" w:line="240" w:lineRule="auto"/>
              <w:jc w:val="center"/>
              <w:rPr>
                <w:rFonts w:cs="Arial"/>
                <w:sz w:val="20"/>
                <w:szCs w:val="20"/>
              </w:rPr>
            </w:pPr>
            <w:r w:rsidRPr="004637C3">
              <w:rPr>
                <w:rFonts w:cs="Arial"/>
                <w:sz w:val="20"/>
                <w:szCs w:val="20"/>
              </w:rPr>
              <w:t>11.5</w:t>
            </w:r>
          </w:p>
        </w:tc>
      </w:tr>
      <w:tr w:rsidR="00CD6847" w:rsidRPr="00482A27" w14:paraId="28877834" w14:textId="77777777" w:rsidTr="008D7428">
        <w:tc>
          <w:tcPr>
            <w:tcW w:w="2547" w:type="dxa"/>
            <w:shd w:val="clear" w:color="auto" w:fill="auto"/>
            <w:vAlign w:val="center"/>
          </w:tcPr>
          <w:p w14:paraId="67388ABB" w14:textId="41F1047B" w:rsidR="00CD6847" w:rsidRPr="004637C3" w:rsidRDefault="00284F9D" w:rsidP="00F6089B">
            <w:pPr>
              <w:spacing w:before="0" w:after="0" w:line="240" w:lineRule="auto"/>
              <w:rPr>
                <w:rFonts w:cs="Arial"/>
                <w:sz w:val="20"/>
                <w:szCs w:val="20"/>
              </w:rPr>
            </w:pPr>
            <w:r w:rsidRPr="004637C3">
              <w:rPr>
                <w:rFonts w:cs="Arial"/>
                <w:sz w:val="20"/>
                <w:szCs w:val="20"/>
              </w:rPr>
              <w:t>CM4</w:t>
            </w:r>
            <w:r w:rsidR="00F6089B">
              <w:rPr>
                <w:rFonts w:cs="Arial"/>
                <w:sz w:val="20"/>
                <w:szCs w:val="20"/>
              </w:rPr>
              <w:t>-Menteith Rd, Motherwell</w:t>
            </w:r>
          </w:p>
        </w:tc>
        <w:tc>
          <w:tcPr>
            <w:tcW w:w="1984" w:type="dxa"/>
            <w:vAlign w:val="center"/>
          </w:tcPr>
          <w:p w14:paraId="7F2F0C55" w14:textId="535286B7" w:rsidR="00CD6847" w:rsidRPr="004637C3" w:rsidRDefault="00284F9D" w:rsidP="00482A27">
            <w:pPr>
              <w:spacing w:before="0" w:after="0" w:line="240" w:lineRule="auto"/>
              <w:jc w:val="center"/>
              <w:rPr>
                <w:rFonts w:cs="Arial"/>
                <w:sz w:val="20"/>
                <w:szCs w:val="20"/>
              </w:rPr>
            </w:pPr>
            <w:r w:rsidRPr="004637C3">
              <w:rPr>
                <w:rFonts w:cs="Arial"/>
                <w:sz w:val="20"/>
                <w:szCs w:val="20"/>
              </w:rPr>
              <w:t>Roadside</w:t>
            </w:r>
          </w:p>
        </w:tc>
        <w:tc>
          <w:tcPr>
            <w:tcW w:w="1418" w:type="dxa"/>
            <w:shd w:val="clear" w:color="auto" w:fill="auto"/>
            <w:vAlign w:val="center"/>
          </w:tcPr>
          <w:p w14:paraId="4AF9285E" w14:textId="4FA83D37" w:rsidR="00CD6847" w:rsidRPr="004637C3" w:rsidRDefault="00284F9D"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538E71FE" w14:textId="00BB19EF" w:rsidR="00CD6847" w:rsidRPr="004637C3" w:rsidRDefault="008B4A0F" w:rsidP="00482A27">
            <w:pPr>
              <w:spacing w:before="0" w:after="0" w:line="240" w:lineRule="auto"/>
              <w:jc w:val="center"/>
              <w:rPr>
                <w:rFonts w:cs="Arial"/>
                <w:sz w:val="20"/>
                <w:szCs w:val="20"/>
              </w:rPr>
            </w:pPr>
            <w:r w:rsidRPr="004637C3">
              <w:rPr>
                <w:rFonts w:cs="Arial"/>
                <w:sz w:val="20"/>
                <w:szCs w:val="20"/>
              </w:rPr>
              <w:t>93.6%</w:t>
            </w:r>
          </w:p>
        </w:tc>
        <w:tc>
          <w:tcPr>
            <w:tcW w:w="1843" w:type="dxa"/>
            <w:vAlign w:val="center"/>
          </w:tcPr>
          <w:p w14:paraId="1AB800EE" w14:textId="3E4046A6" w:rsidR="00CD6847" w:rsidRPr="004637C3" w:rsidRDefault="008B4A0F" w:rsidP="00482A27">
            <w:pPr>
              <w:spacing w:before="0" w:after="0" w:line="240" w:lineRule="auto"/>
              <w:jc w:val="center"/>
              <w:rPr>
                <w:rFonts w:cs="Arial"/>
                <w:sz w:val="20"/>
                <w:szCs w:val="20"/>
              </w:rPr>
            </w:pPr>
            <w:r w:rsidRPr="004637C3">
              <w:rPr>
                <w:rFonts w:cs="Arial"/>
                <w:sz w:val="20"/>
                <w:szCs w:val="20"/>
              </w:rPr>
              <w:t>93.6%</w:t>
            </w:r>
          </w:p>
        </w:tc>
        <w:tc>
          <w:tcPr>
            <w:tcW w:w="977" w:type="dxa"/>
            <w:shd w:val="clear" w:color="auto" w:fill="auto"/>
            <w:vAlign w:val="center"/>
          </w:tcPr>
          <w:p w14:paraId="20087445" w14:textId="3696189B" w:rsidR="00CD6847" w:rsidRPr="004637C3" w:rsidRDefault="0090441C" w:rsidP="00482A27">
            <w:pPr>
              <w:spacing w:before="0" w:after="0" w:line="240" w:lineRule="auto"/>
              <w:jc w:val="center"/>
              <w:rPr>
                <w:rFonts w:cs="Arial"/>
                <w:bCs/>
                <w:sz w:val="20"/>
                <w:szCs w:val="20"/>
              </w:rPr>
            </w:pPr>
            <w:r w:rsidRPr="004637C3">
              <w:rPr>
                <w:rFonts w:cs="Arial"/>
                <w:bCs/>
                <w:sz w:val="20"/>
                <w:szCs w:val="20"/>
              </w:rPr>
              <w:t>-</w:t>
            </w:r>
          </w:p>
        </w:tc>
        <w:tc>
          <w:tcPr>
            <w:tcW w:w="977" w:type="dxa"/>
            <w:shd w:val="clear" w:color="auto" w:fill="auto"/>
            <w:vAlign w:val="center"/>
          </w:tcPr>
          <w:p w14:paraId="7F612B51" w14:textId="373AC003" w:rsidR="00CD6847" w:rsidRPr="004637C3" w:rsidRDefault="0090441C" w:rsidP="00482A27">
            <w:pPr>
              <w:spacing w:before="0" w:after="0" w:line="240" w:lineRule="auto"/>
              <w:jc w:val="center"/>
              <w:rPr>
                <w:rFonts w:cs="Arial"/>
                <w:sz w:val="20"/>
                <w:szCs w:val="20"/>
              </w:rPr>
            </w:pPr>
            <w:r w:rsidRPr="004637C3">
              <w:rPr>
                <w:rFonts w:cs="Arial"/>
                <w:sz w:val="20"/>
                <w:szCs w:val="20"/>
              </w:rPr>
              <w:t>-</w:t>
            </w:r>
          </w:p>
        </w:tc>
        <w:tc>
          <w:tcPr>
            <w:tcW w:w="978" w:type="dxa"/>
            <w:shd w:val="clear" w:color="auto" w:fill="auto"/>
            <w:vAlign w:val="center"/>
          </w:tcPr>
          <w:p w14:paraId="4DC7C1BA" w14:textId="63E4F46D" w:rsidR="00CD6847" w:rsidRPr="004637C3" w:rsidRDefault="0090441C" w:rsidP="00482A27">
            <w:pPr>
              <w:spacing w:before="0" w:after="0" w:line="240" w:lineRule="auto"/>
              <w:jc w:val="center"/>
              <w:rPr>
                <w:rFonts w:cs="Arial"/>
                <w:sz w:val="20"/>
                <w:szCs w:val="20"/>
              </w:rPr>
            </w:pPr>
            <w:r w:rsidRPr="004637C3">
              <w:rPr>
                <w:rFonts w:cs="Arial"/>
                <w:sz w:val="20"/>
                <w:szCs w:val="20"/>
              </w:rPr>
              <w:t>-</w:t>
            </w:r>
          </w:p>
        </w:tc>
        <w:tc>
          <w:tcPr>
            <w:tcW w:w="977" w:type="dxa"/>
            <w:shd w:val="clear" w:color="auto" w:fill="auto"/>
            <w:vAlign w:val="center"/>
          </w:tcPr>
          <w:p w14:paraId="035FEDCA" w14:textId="43D48557" w:rsidR="00CD6847" w:rsidRPr="004637C3" w:rsidRDefault="0090441C" w:rsidP="00482A27">
            <w:pPr>
              <w:spacing w:before="0" w:after="0" w:line="240" w:lineRule="auto"/>
              <w:jc w:val="center"/>
              <w:rPr>
                <w:rFonts w:cs="Arial"/>
                <w:sz w:val="20"/>
                <w:szCs w:val="20"/>
              </w:rPr>
            </w:pPr>
            <w:r w:rsidRPr="004637C3">
              <w:rPr>
                <w:rFonts w:cs="Arial"/>
                <w:sz w:val="20"/>
                <w:szCs w:val="20"/>
              </w:rPr>
              <w:t>12.6</w:t>
            </w:r>
          </w:p>
        </w:tc>
        <w:tc>
          <w:tcPr>
            <w:tcW w:w="978" w:type="dxa"/>
            <w:vAlign w:val="center"/>
          </w:tcPr>
          <w:p w14:paraId="12322378" w14:textId="36152E37" w:rsidR="00CD6847" w:rsidRPr="004637C3" w:rsidRDefault="0090441C" w:rsidP="00482A27">
            <w:pPr>
              <w:spacing w:before="0" w:after="0" w:line="240" w:lineRule="auto"/>
              <w:jc w:val="center"/>
              <w:rPr>
                <w:rFonts w:cs="Arial"/>
                <w:sz w:val="20"/>
                <w:szCs w:val="20"/>
              </w:rPr>
            </w:pPr>
            <w:r w:rsidRPr="004637C3">
              <w:rPr>
                <w:rFonts w:cs="Arial"/>
                <w:sz w:val="20"/>
                <w:szCs w:val="20"/>
              </w:rPr>
              <w:t>10.8</w:t>
            </w:r>
          </w:p>
        </w:tc>
      </w:tr>
      <w:tr w:rsidR="00CD6847" w:rsidRPr="00482A27" w14:paraId="1914883E" w14:textId="77777777" w:rsidTr="008D7428">
        <w:tc>
          <w:tcPr>
            <w:tcW w:w="2547" w:type="dxa"/>
            <w:shd w:val="clear" w:color="auto" w:fill="auto"/>
            <w:vAlign w:val="center"/>
          </w:tcPr>
          <w:p w14:paraId="3622D1BF" w14:textId="3A0E9604" w:rsidR="00CD6847" w:rsidRPr="004637C3" w:rsidRDefault="0090441C" w:rsidP="00F6089B">
            <w:pPr>
              <w:spacing w:before="0" w:after="0" w:line="240" w:lineRule="auto"/>
              <w:rPr>
                <w:rFonts w:cs="Arial"/>
                <w:sz w:val="20"/>
                <w:szCs w:val="20"/>
              </w:rPr>
            </w:pPr>
            <w:r w:rsidRPr="004637C3">
              <w:rPr>
                <w:rFonts w:cs="Arial"/>
                <w:sz w:val="20"/>
                <w:szCs w:val="20"/>
              </w:rPr>
              <w:t>CM5</w:t>
            </w:r>
            <w:r w:rsidR="00F6089B">
              <w:rPr>
                <w:rFonts w:cs="Arial"/>
                <w:sz w:val="20"/>
                <w:szCs w:val="20"/>
              </w:rPr>
              <w:t>-Shawhead, Coatbridge</w:t>
            </w:r>
          </w:p>
        </w:tc>
        <w:tc>
          <w:tcPr>
            <w:tcW w:w="1984" w:type="dxa"/>
            <w:vAlign w:val="center"/>
          </w:tcPr>
          <w:p w14:paraId="70D55570" w14:textId="71C8C834" w:rsidR="00CD6847" w:rsidRPr="004637C3" w:rsidRDefault="0090441C" w:rsidP="00482A27">
            <w:pPr>
              <w:spacing w:before="0" w:after="0" w:line="240" w:lineRule="auto"/>
              <w:jc w:val="center"/>
              <w:rPr>
                <w:rFonts w:cs="Arial"/>
                <w:sz w:val="20"/>
                <w:szCs w:val="20"/>
              </w:rPr>
            </w:pPr>
            <w:r w:rsidRPr="004637C3">
              <w:rPr>
                <w:rFonts w:cs="Arial"/>
                <w:sz w:val="20"/>
                <w:szCs w:val="20"/>
              </w:rPr>
              <w:t>Roadside</w:t>
            </w:r>
          </w:p>
        </w:tc>
        <w:tc>
          <w:tcPr>
            <w:tcW w:w="1418" w:type="dxa"/>
            <w:shd w:val="clear" w:color="auto" w:fill="auto"/>
            <w:vAlign w:val="center"/>
          </w:tcPr>
          <w:p w14:paraId="433BADB6" w14:textId="398CD423" w:rsidR="00CD6847" w:rsidRPr="004637C3" w:rsidRDefault="0090441C"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6383FB0D" w14:textId="5EFA7F99" w:rsidR="00CD6847" w:rsidRPr="004637C3" w:rsidRDefault="0090441C" w:rsidP="00482A27">
            <w:pPr>
              <w:spacing w:before="0" w:after="0" w:line="240" w:lineRule="auto"/>
              <w:jc w:val="center"/>
              <w:rPr>
                <w:rFonts w:cs="Arial"/>
                <w:sz w:val="20"/>
                <w:szCs w:val="20"/>
              </w:rPr>
            </w:pPr>
            <w:r w:rsidRPr="004637C3">
              <w:rPr>
                <w:rFonts w:cs="Arial"/>
                <w:sz w:val="20"/>
                <w:szCs w:val="20"/>
              </w:rPr>
              <w:t>91.1%</w:t>
            </w:r>
          </w:p>
        </w:tc>
        <w:tc>
          <w:tcPr>
            <w:tcW w:w="1843" w:type="dxa"/>
            <w:vAlign w:val="center"/>
          </w:tcPr>
          <w:p w14:paraId="59431D0E" w14:textId="5C5A76A0" w:rsidR="00CD6847" w:rsidRPr="004637C3" w:rsidRDefault="0090441C" w:rsidP="00482A27">
            <w:pPr>
              <w:spacing w:before="0" w:after="0" w:line="240" w:lineRule="auto"/>
              <w:jc w:val="center"/>
              <w:rPr>
                <w:rFonts w:cs="Arial"/>
                <w:sz w:val="20"/>
                <w:szCs w:val="20"/>
              </w:rPr>
            </w:pPr>
            <w:r w:rsidRPr="004637C3">
              <w:rPr>
                <w:rFonts w:cs="Arial"/>
                <w:sz w:val="20"/>
                <w:szCs w:val="20"/>
              </w:rPr>
              <w:t>91.1%</w:t>
            </w:r>
          </w:p>
        </w:tc>
        <w:tc>
          <w:tcPr>
            <w:tcW w:w="977" w:type="dxa"/>
            <w:shd w:val="clear" w:color="auto" w:fill="auto"/>
            <w:vAlign w:val="center"/>
          </w:tcPr>
          <w:p w14:paraId="7EBE7B2C" w14:textId="3611A147" w:rsidR="00CD6847" w:rsidRPr="004637C3" w:rsidRDefault="0090441C" w:rsidP="00482A27">
            <w:pPr>
              <w:spacing w:before="0" w:after="0" w:line="240" w:lineRule="auto"/>
              <w:jc w:val="center"/>
              <w:rPr>
                <w:rFonts w:cs="Arial"/>
                <w:bCs/>
                <w:sz w:val="20"/>
                <w:szCs w:val="20"/>
              </w:rPr>
            </w:pPr>
            <w:r w:rsidRPr="004637C3">
              <w:rPr>
                <w:rFonts w:cs="Arial"/>
                <w:bCs/>
                <w:sz w:val="20"/>
                <w:szCs w:val="20"/>
              </w:rPr>
              <w:t>28.5</w:t>
            </w:r>
          </w:p>
        </w:tc>
        <w:tc>
          <w:tcPr>
            <w:tcW w:w="977" w:type="dxa"/>
            <w:shd w:val="clear" w:color="auto" w:fill="auto"/>
            <w:vAlign w:val="center"/>
          </w:tcPr>
          <w:p w14:paraId="6C88460F" w14:textId="7C7CD534" w:rsidR="00CD6847" w:rsidRPr="004637C3" w:rsidRDefault="0090441C" w:rsidP="00482A27">
            <w:pPr>
              <w:spacing w:before="0" w:after="0" w:line="240" w:lineRule="auto"/>
              <w:jc w:val="center"/>
              <w:rPr>
                <w:rFonts w:cs="Arial"/>
                <w:sz w:val="20"/>
                <w:szCs w:val="20"/>
              </w:rPr>
            </w:pPr>
            <w:r w:rsidRPr="004637C3">
              <w:rPr>
                <w:rFonts w:cs="Arial"/>
                <w:sz w:val="20"/>
                <w:szCs w:val="20"/>
              </w:rPr>
              <w:t>20.7</w:t>
            </w:r>
          </w:p>
        </w:tc>
        <w:tc>
          <w:tcPr>
            <w:tcW w:w="978" w:type="dxa"/>
            <w:shd w:val="clear" w:color="auto" w:fill="auto"/>
            <w:vAlign w:val="center"/>
          </w:tcPr>
          <w:p w14:paraId="42F4B00D" w14:textId="15A00DDD" w:rsidR="00CD6847" w:rsidRPr="004637C3" w:rsidRDefault="0090441C" w:rsidP="00482A27">
            <w:pPr>
              <w:spacing w:before="0" w:after="0" w:line="240" w:lineRule="auto"/>
              <w:jc w:val="center"/>
              <w:rPr>
                <w:rFonts w:cs="Arial"/>
                <w:sz w:val="20"/>
                <w:szCs w:val="20"/>
              </w:rPr>
            </w:pPr>
            <w:r w:rsidRPr="004637C3">
              <w:rPr>
                <w:rFonts w:cs="Arial"/>
                <w:sz w:val="20"/>
                <w:szCs w:val="20"/>
              </w:rPr>
              <w:t>20.3</w:t>
            </w:r>
          </w:p>
        </w:tc>
        <w:tc>
          <w:tcPr>
            <w:tcW w:w="977" w:type="dxa"/>
            <w:shd w:val="clear" w:color="auto" w:fill="auto"/>
            <w:vAlign w:val="center"/>
          </w:tcPr>
          <w:p w14:paraId="4012AD47" w14:textId="1A96137B" w:rsidR="00CD6847" w:rsidRPr="004637C3" w:rsidRDefault="00255596" w:rsidP="00482A27">
            <w:pPr>
              <w:spacing w:before="0" w:after="0" w:line="240" w:lineRule="auto"/>
              <w:jc w:val="center"/>
              <w:rPr>
                <w:rFonts w:cs="Arial"/>
                <w:sz w:val="20"/>
                <w:szCs w:val="20"/>
              </w:rPr>
            </w:pPr>
            <w:r w:rsidRPr="004637C3">
              <w:rPr>
                <w:rFonts w:cs="Arial"/>
                <w:sz w:val="20"/>
                <w:szCs w:val="20"/>
              </w:rPr>
              <w:t>16.0</w:t>
            </w:r>
          </w:p>
        </w:tc>
        <w:tc>
          <w:tcPr>
            <w:tcW w:w="978" w:type="dxa"/>
            <w:vAlign w:val="center"/>
          </w:tcPr>
          <w:p w14:paraId="278E4C5E" w14:textId="421C4909" w:rsidR="00CD6847" w:rsidRPr="004637C3" w:rsidRDefault="00255596" w:rsidP="00482A27">
            <w:pPr>
              <w:spacing w:before="0" w:after="0" w:line="240" w:lineRule="auto"/>
              <w:jc w:val="center"/>
              <w:rPr>
                <w:rFonts w:cs="Arial"/>
                <w:sz w:val="20"/>
                <w:szCs w:val="20"/>
              </w:rPr>
            </w:pPr>
            <w:r w:rsidRPr="004637C3">
              <w:rPr>
                <w:rFonts w:cs="Arial"/>
                <w:sz w:val="20"/>
                <w:szCs w:val="20"/>
              </w:rPr>
              <w:t>14.2</w:t>
            </w:r>
          </w:p>
        </w:tc>
      </w:tr>
      <w:tr w:rsidR="00CD6847" w:rsidRPr="00482A27" w14:paraId="6534FA51" w14:textId="77777777" w:rsidTr="008D7428">
        <w:tc>
          <w:tcPr>
            <w:tcW w:w="2547" w:type="dxa"/>
            <w:shd w:val="clear" w:color="auto" w:fill="auto"/>
            <w:vAlign w:val="center"/>
          </w:tcPr>
          <w:p w14:paraId="58CF6435" w14:textId="67BFBB21" w:rsidR="00CD6847" w:rsidRPr="004637C3" w:rsidRDefault="00255596" w:rsidP="00F6089B">
            <w:pPr>
              <w:spacing w:before="0" w:after="0" w:line="240" w:lineRule="auto"/>
              <w:rPr>
                <w:rFonts w:cs="Arial"/>
                <w:sz w:val="20"/>
                <w:szCs w:val="20"/>
              </w:rPr>
            </w:pPr>
            <w:r w:rsidRPr="004637C3">
              <w:rPr>
                <w:rFonts w:cs="Arial"/>
                <w:sz w:val="20"/>
                <w:szCs w:val="20"/>
              </w:rPr>
              <w:t>CM6</w:t>
            </w:r>
            <w:r w:rsidR="00F6089B">
              <w:rPr>
                <w:rFonts w:cs="Arial"/>
                <w:sz w:val="20"/>
                <w:szCs w:val="20"/>
              </w:rPr>
              <w:t>-Kirkshaws, Coatbridge</w:t>
            </w:r>
          </w:p>
        </w:tc>
        <w:tc>
          <w:tcPr>
            <w:tcW w:w="1984" w:type="dxa"/>
            <w:vAlign w:val="center"/>
          </w:tcPr>
          <w:p w14:paraId="274429CF" w14:textId="306A5ED8" w:rsidR="00CD6847" w:rsidRPr="004637C3" w:rsidRDefault="00255596" w:rsidP="00482A27">
            <w:pPr>
              <w:spacing w:before="0" w:after="0" w:line="240" w:lineRule="auto"/>
              <w:jc w:val="center"/>
              <w:rPr>
                <w:rFonts w:cs="Arial"/>
                <w:sz w:val="20"/>
                <w:szCs w:val="20"/>
              </w:rPr>
            </w:pPr>
            <w:r w:rsidRPr="004637C3">
              <w:rPr>
                <w:rFonts w:cs="Arial"/>
                <w:sz w:val="20"/>
                <w:szCs w:val="20"/>
              </w:rPr>
              <w:t>Roadside</w:t>
            </w:r>
          </w:p>
        </w:tc>
        <w:tc>
          <w:tcPr>
            <w:tcW w:w="1418" w:type="dxa"/>
            <w:shd w:val="clear" w:color="auto" w:fill="auto"/>
            <w:vAlign w:val="center"/>
          </w:tcPr>
          <w:p w14:paraId="7D04BAE5" w14:textId="5CF2E7BF" w:rsidR="00CD6847" w:rsidRPr="004637C3" w:rsidRDefault="00255596"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3982D515" w14:textId="417C5556" w:rsidR="00CD6847" w:rsidRPr="004637C3" w:rsidRDefault="00255596" w:rsidP="00482A27">
            <w:pPr>
              <w:spacing w:before="0" w:after="0" w:line="240" w:lineRule="auto"/>
              <w:jc w:val="center"/>
              <w:rPr>
                <w:rFonts w:cs="Arial"/>
                <w:sz w:val="20"/>
                <w:szCs w:val="20"/>
              </w:rPr>
            </w:pPr>
            <w:r w:rsidRPr="004637C3">
              <w:rPr>
                <w:rFonts w:cs="Arial"/>
                <w:sz w:val="20"/>
                <w:szCs w:val="20"/>
              </w:rPr>
              <w:t>96.2%</w:t>
            </w:r>
          </w:p>
        </w:tc>
        <w:tc>
          <w:tcPr>
            <w:tcW w:w="1843" w:type="dxa"/>
            <w:vAlign w:val="center"/>
          </w:tcPr>
          <w:p w14:paraId="6B356410" w14:textId="19E54244" w:rsidR="00CD6847" w:rsidRPr="004637C3" w:rsidRDefault="00255596" w:rsidP="00482A27">
            <w:pPr>
              <w:spacing w:before="0" w:after="0" w:line="240" w:lineRule="auto"/>
              <w:jc w:val="center"/>
              <w:rPr>
                <w:rFonts w:cs="Arial"/>
                <w:sz w:val="20"/>
                <w:szCs w:val="20"/>
              </w:rPr>
            </w:pPr>
            <w:r w:rsidRPr="004637C3">
              <w:rPr>
                <w:rFonts w:cs="Arial"/>
                <w:sz w:val="20"/>
                <w:szCs w:val="20"/>
              </w:rPr>
              <w:t>96.2%</w:t>
            </w:r>
          </w:p>
        </w:tc>
        <w:tc>
          <w:tcPr>
            <w:tcW w:w="977" w:type="dxa"/>
            <w:shd w:val="clear" w:color="auto" w:fill="auto"/>
            <w:vAlign w:val="center"/>
          </w:tcPr>
          <w:p w14:paraId="7A4CA70E" w14:textId="02393808" w:rsidR="00CD6847" w:rsidRPr="004637C3" w:rsidRDefault="00255596" w:rsidP="00482A27">
            <w:pPr>
              <w:spacing w:before="0" w:after="0" w:line="240" w:lineRule="auto"/>
              <w:jc w:val="center"/>
              <w:rPr>
                <w:rFonts w:cs="Arial"/>
                <w:bCs/>
                <w:sz w:val="20"/>
                <w:szCs w:val="20"/>
              </w:rPr>
            </w:pPr>
            <w:r w:rsidRPr="004637C3">
              <w:rPr>
                <w:rFonts w:cs="Arial"/>
                <w:bCs/>
                <w:sz w:val="20"/>
                <w:szCs w:val="20"/>
              </w:rPr>
              <w:t>22.0</w:t>
            </w:r>
          </w:p>
        </w:tc>
        <w:tc>
          <w:tcPr>
            <w:tcW w:w="977" w:type="dxa"/>
            <w:shd w:val="clear" w:color="auto" w:fill="auto"/>
            <w:vAlign w:val="center"/>
          </w:tcPr>
          <w:p w14:paraId="69B1BDFE" w14:textId="2EB6652D" w:rsidR="00CD6847" w:rsidRPr="004637C3" w:rsidRDefault="00255596" w:rsidP="00482A27">
            <w:pPr>
              <w:spacing w:before="0" w:after="0" w:line="240" w:lineRule="auto"/>
              <w:jc w:val="center"/>
              <w:rPr>
                <w:rFonts w:cs="Arial"/>
                <w:sz w:val="20"/>
                <w:szCs w:val="20"/>
              </w:rPr>
            </w:pPr>
            <w:r w:rsidRPr="004637C3">
              <w:rPr>
                <w:rFonts w:cs="Arial"/>
                <w:sz w:val="20"/>
                <w:szCs w:val="20"/>
              </w:rPr>
              <w:t>18.3</w:t>
            </w:r>
          </w:p>
        </w:tc>
        <w:tc>
          <w:tcPr>
            <w:tcW w:w="978" w:type="dxa"/>
            <w:shd w:val="clear" w:color="auto" w:fill="auto"/>
            <w:vAlign w:val="center"/>
          </w:tcPr>
          <w:p w14:paraId="62D2A77E" w14:textId="0AD4E23E" w:rsidR="00CD6847" w:rsidRPr="004637C3" w:rsidRDefault="00255596" w:rsidP="00482A27">
            <w:pPr>
              <w:spacing w:before="0" w:after="0" w:line="240" w:lineRule="auto"/>
              <w:jc w:val="center"/>
              <w:rPr>
                <w:rFonts w:cs="Arial"/>
                <w:sz w:val="20"/>
                <w:szCs w:val="20"/>
              </w:rPr>
            </w:pPr>
            <w:r w:rsidRPr="004637C3">
              <w:rPr>
                <w:rFonts w:cs="Arial"/>
                <w:sz w:val="20"/>
                <w:szCs w:val="20"/>
              </w:rPr>
              <w:t>20.3</w:t>
            </w:r>
          </w:p>
        </w:tc>
        <w:tc>
          <w:tcPr>
            <w:tcW w:w="977" w:type="dxa"/>
            <w:shd w:val="clear" w:color="auto" w:fill="auto"/>
            <w:vAlign w:val="center"/>
          </w:tcPr>
          <w:p w14:paraId="46706E08" w14:textId="6A6AD531" w:rsidR="00CD6847" w:rsidRPr="004637C3" w:rsidRDefault="00B41B24" w:rsidP="00482A27">
            <w:pPr>
              <w:spacing w:before="0" w:after="0" w:line="240" w:lineRule="auto"/>
              <w:jc w:val="center"/>
              <w:rPr>
                <w:rFonts w:cs="Arial"/>
                <w:sz w:val="20"/>
                <w:szCs w:val="20"/>
              </w:rPr>
            </w:pPr>
            <w:r w:rsidRPr="004637C3">
              <w:rPr>
                <w:rFonts w:cs="Arial"/>
                <w:sz w:val="20"/>
                <w:szCs w:val="20"/>
              </w:rPr>
              <w:t>13.0</w:t>
            </w:r>
          </w:p>
        </w:tc>
        <w:tc>
          <w:tcPr>
            <w:tcW w:w="978" w:type="dxa"/>
            <w:vAlign w:val="center"/>
          </w:tcPr>
          <w:p w14:paraId="6239F9E7" w14:textId="0DB9D536" w:rsidR="00CD6847" w:rsidRPr="004637C3" w:rsidRDefault="00B41B24" w:rsidP="00482A27">
            <w:pPr>
              <w:spacing w:before="0" w:after="0" w:line="240" w:lineRule="auto"/>
              <w:jc w:val="center"/>
              <w:rPr>
                <w:rFonts w:cs="Arial"/>
                <w:sz w:val="20"/>
                <w:szCs w:val="20"/>
              </w:rPr>
            </w:pPr>
            <w:r w:rsidRPr="004637C3">
              <w:rPr>
                <w:rFonts w:cs="Arial"/>
                <w:sz w:val="20"/>
                <w:szCs w:val="20"/>
              </w:rPr>
              <w:t>13.6</w:t>
            </w:r>
          </w:p>
        </w:tc>
      </w:tr>
      <w:tr w:rsidR="00CD6847" w:rsidRPr="00482A27" w14:paraId="7EF761BF" w14:textId="77777777" w:rsidTr="008D7428">
        <w:tc>
          <w:tcPr>
            <w:tcW w:w="2547" w:type="dxa"/>
            <w:shd w:val="clear" w:color="auto" w:fill="auto"/>
            <w:vAlign w:val="center"/>
          </w:tcPr>
          <w:p w14:paraId="542ADC07" w14:textId="3D19B78F" w:rsidR="00CD6847" w:rsidRPr="004637C3" w:rsidRDefault="00B41B24" w:rsidP="00F6089B">
            <w:pPr>
              <w:spacing w:before="0" w:after="0" w:line="240" w:lineRule="auto"/>
              <w:rPr>
                <w:rFonts w:cs="Arial"/>
                <w:sz w:val="20"/>
                <w:szCs w:val="20"/>
              </w:rPr>
            </w:pPr>
            <w:r w:rsidRPr="004637C3">
              <w:rPr>
                <w:rFonts w:cs="Arial"/>
                <w:sz w:val="20"/>
                <w:szCs w:val="20"/>
              </w:rPr>
              <w:t>CM7</w:t>
            </w:r>
            <w:r w:rsidR="00F6089B">
              <w:rPr>
                <w:rFonts w:cs="Arial"/>
                <w:sz w:val="20"/>
                <w:szCs w:val="20"/>
              </w:rPr>
              <w:t>-New Edinburgh Rd, Uddingston</w:t>
            </w:r>
          </w:p>
        </w:tc>
        <w:tc>
          <w:tcPr>
            <w:tcW w:w="1984" w:type="dxa"/>
            <w:vAlign w:val="center"/>
          </w:tcPr>
          <w:p w14:paraId="0B47DD53" w14:textId="35E86158" w:rsidR="00CD6847" w:rsidRPr="004637C3" w:rsidRDefault="00B41B24" w:rsidP="00482A27">
            <w:pPr>
              <w:spacing w:before="0" w:after="0" w:line="240" w:lineRule="auto"/>
              <w:jc w:val="center"/>
              <w:rPr>
                <w:rFonts w:cs="Arial"/>
                <w:sz w:val="20"/>
                <w:szCs w:val="20"/>
              </w:rPr>
            </w:pPr>
            <w:r w:rsidRPr="004637C3">
              <w:rPr>
                <w:rFonts w:cs="Arial"/>
                <w:sz w:val="20"/>
                <w:szCs w:val="20"/>
              </w:rPr>
              <w:t>Roadside</w:t>
            </w:r>
          </w:p>
        </w:tc>
        <w:tc>
          <w:tcPr>
            <w:tcW w:w="1418" w:type="dxa"/>
            <w:shd w:val="clear" w:color="auto" w:fill="auto"/>
            <w:vAlign w:val="center"/>
          </w:tcPr>
          <w:p w14:paraId="5F027864" w14:textId="53538B7A" w:rsidR="00CD6847" w:rsidRPr="004637C3" w:rsidRDefault="00B41B24"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7CD179DA" w14:textId="1A5CD198" w:rsidR="00CD6847" w:rsidRPr="004637C3" w:rsidRDefault="00B41B24" w:rsidP="00482A27">
            <w:pPr>
              <w:spacing w:before="0" w:after="0" w:line="240" w:lineRule="auto"/>
              <w:jc w:val="center"/>
              <w:rPr>
                <w:rFonts w:cs="Arial"/>
                <w:sz w:val="20"/>
                <w:szCs w:val="20"/>
              </w:rPr>
            </w:pPr>
            <w:r w:rsidRPr="004637C3">
              <w:rPr>
                <w:rFonts w:cs="Arial"/>
                <w:sz w:val="20"/>
                <w:szCs w:val="20"/>
              </w:rPr>
              <w:t>98.3%</w:t>
            </w:r>
          </w:p>
        </w:tc>
        <w:tc>
          <w:tcPr>
            <w:tcW w:w="1843" w:type="dxa"/>
            <w:vAlign w:val="center"/>
          </w:tcPr>
          <w:p w14:paraId="0B3CA51F" w14:textId="3FBD8237" w:rsidR="00CD6847" w:rsidRPr="004637C3" w:rsidRDefault="00B41B24" w:rsidP="00482A27">
            <w:pPr>
              <w:spacing w:before="0" w:after="0" w:line="240" w:lineRule="auto"/>
              <w:jc w:val="center"/>
              <w:rPr>
                <w:rFonts w:cs="Arial"/>
                <w:sz w:val="20"/>
                <w:szCs w:val="20"/>
              </w:rPr>
            </w:pPr>
            <w:r w:rsidRPr="004637C3">
              <w:rPr>
                <w:rFonts w:cs="Arial"/>
                <w:sz w:val="20"/>
                <w:szCs w:val="20"/>
              </w:rPr>
              <w:t>98.3%</w:t>
            </w:r>
          </w:p>
        </w:tc>
        <w:tc>
          <w:tcPr>
            <w:tcW w:w="977" w:type="dxa"/>
            <w:shd w:val="clear" w:color="auto" w:fill="auto"/>
            <w:vAlign w:val="center"/>
          </w:tcPr>
          <w:p w14:paraId="309752BB" w14:textId="64394C93" w:rsidR="00CD6847" w:rsidRPr="004637C3" w:rsidRDefault="00B41B24" w:rsidP="00482A27">
            <w:pPr>
              <w:spacing w:before="0" w:after="0" w:line="240" w:lineRule="auto"/>
              <w:jc w:val="center"/>
              <w:rPr>
                <w:rFonts w:cs="Arial"/>
                <w:bCs/>
                <w:sz w:val="20"/>
                <w:szCs w:val="20"/>
              </w:rPr>
            </w:pPr>
            <w:r w:rsidRPr="004637C3">
              <w:rPr>
                <w:rFonts w:cs="Arial"/>
                <w:bCs/>
                <w:sz w:val="20"/>
                <w:szCs w:val="20"/>
              </w:rPr>
              <w:t>-</w:t>
            </w:r>
          </w:p>
        </w:tc>
        <w:tc>
          <w:tcPr>
            <w:tcW w:w="977" w:type="dxa"/>
            <w:shd w:val="clear" w:color="auto" w:fill="auto"/>
            <w:vAlign w:val="center"/>
          </w:tcPr>
          <w:p w14:paraId="384D99D0" w14:textId="053B8005" w:rsidR="00CD6847" w:rsidRPr="004637C3" w:rsidRDefault="00B41B24" w:rsidP="00482A27">
            <w:pPr>
              <w:spacing w:before="0" w:after="0" w:line="240" w:lineRule="auto"/>
              <w:jc w:val="center"/>
              <w:rPr>
                <w:rFonts w:cs="Arial"/>
                <w:sz w:val="20"/>
                <w:szCs w:val="20"/>
              </w:rPr>
            </w:pPr>
            <w:r w:rsidRPr="004637C3">
              <w:rPr>
                <w:rFonts w:cs="Arial"/>
                <w:sz w:val="20"/>
                <w:szCs w:val="20"/>
              </w:rPr>
              <w:t>-</w:t>
            </w:r>
          </w:p>
        </w:tc>
        <w:tc>
          <w:tcPr>
            <w:tcW w:w="978" w:type="dxa"/>
            <w:shd w:val="clear" w:color="auto" w:fill="auto"/>
            <w:vAlign w:val="center"/>
          </w:tcPr>
          <w:p w14:paraId="14129E27" w14:textId="35E0D2E8" w:rsidR="00CD6847" w:rsidRPr="004637C3" w:rsidRDefault="00B41B24" w:rsidP="00482A27">
            <w:pPr>
              <w:spacing w:before="0" w:after="0" w:line="240" w:lineRule="auto"/>
              <w:jc w:val="center"/>
              <w:rPr>
                <w:rFonts w:cs="Arial"/>
                <w:sz w:val="20"/>
                <w:szCs w:val="20"/>
              </w:rPr>
            </w:pPr>
            <w:r w:rsidRPr="004637C3">
              <w:rPr>
                <w:rFonts w:cs="Arial"/>
                <w:sz w:val="20"/>
                <w:szCs w:val="20"/>
              </w:rPr>
              <w:t>24.4</w:t>
            </w:r>
          </w:p>
        </w:tc>
        <w:tc>
          <w:tcPr>
            <w:tcW w:w="977" w:type="dxa"/>
            <w:shd w:val="clear" w:color="auto" w:fill="auto"/>
            <w:vAlign w:val="center"/>
          </w:tcPr>
          <w:p w14:paraId="2949ECA0" w14:textId="4E3C20A6" w:rsidR="00CD6847" w:rsidRPr="004637C3" w:rsidRDefault="00B41B24" w:rsidP="00482A27">
            <w:pPr>
              <w:spacing w:before="0" w:after="0" w:line="240" w:lineRule="auto"/>
              <w:jc w:val="center"/>
              <w:rPr>
                <w:rFonts w:cs="Arial"/>
                <w:sz w:val="20"/>
                <w:szCs w:val="20"/>
              </w:rPr>
            </w:pPr>
            <w:r w:rsidRPr="004637C3">
              <w:rPr>
                <w:rFonts w:cs="Arial"/>
                <w:sz w:val="20"/>
                <w:szCs w:val="20"/>
              </w:rPr>
              <w:t>17.0</w:t>
            </w:r>
          </w:p>
        </w:tc>
        <w:tc>
          <w:tcPr>
            <w:tcW w:w="978" w:type="dxa"/>
            <w:vAlign w:val="center"/>
          </w:tcPr>
          <w:p w14:paraId="14078148" w14:textId="20BE7695" w:rsidR="00CD6847" w:rsidRPr="004637C3" w:rsidRDefault="00B41B24" w:rsidP="00482A27">
            <w:pPr>
              <w:spacing w:before="0" w:after="0" w:line="240" w:lineRule="auto"/>
              <w:jc w:val="center"/>
              <w:rPr>
                <w:rFonts w:cs="Arial"/>
                <w:sz w:val="20"/>
                <w:szCs w:val="20"/>
              </w:rPr>
            </w:pPr>
            <w:r w:rsidRPr="004637C3">
              <w:rPr>
                <w:rFonts w:cs="Arial"/>
                <w:sz w:val="20"/>
                <w:szCs w:val="20"/>
              </w:rPr>
              <w:t>16.6</w:t>
            </w:r>
          </w:p>
        </w:tc>
      </w:tr>
      <w:tr w:rsidR="00CD6847" w:rsidRPr="00482A27" w14:paraId="264EB723" w14:textId="77777777" w:rsidTr="008D7428">
        <w:tc>
          <w:tcPr>
            <w:tcW w:w="2547" w:type="dxa"/>
            <w:shd w:val="clear" w:color="auto" w:fill="auto"/>
            <w:vAlign w:val="center"/>
          </w:tcPr>
          <w:p w14:paraId="05ACC263" w14:textId="5745E05E" w:rsidR="00CD6847" w:rsidRPr="004637C3" w:rsidRDefault="00B41B24" w:rsidP="00F6089B">
            <w:pPr>
              <w:spacing w:before="0" w:after="0" w:line="240" w:lineRule="auto"/>
              <w:rPr>
                <w:rFonts w:cs="Arial"/>
                <w:sz w:val="20"/>
                <w:szCs w:val="20"/>
              </w:rPr>
            </w:pPr>
            <w:r w:rsidRPr="004637C3">
              <w:rPr>
                <w:rFonts w:cs="Arial"/>
                <w:sz w:val="20"/>
                <w:szCs w:val="20"/>
              </w:rPr>
              <w:t>CM8</w:t>
            </w:r>
            <w:r w:rsidR="007E4C4E">
              <w:rPr>
                <w:rFonts w:cs="Arial"/>
                <w:sz w:val="20"/>
                <w:szCs w:val="20"/>
              </w:rPr>
              <w:t xml:space="preserve"> – Sunnyside Rd, Coatbridge</w:t>
            </w:r>
          </w:p>
        </w:tc>
        <w:tc>
          <w:tcPr>
            <w:tcW w:w="1984" w:type="dxa"/>
            <w:vAlign w:val="center"/>
          </w:tcPr>
          <w:p w14:paraId="4FA9F401" w14:textId="5B89DC53" w:rsidR="00CD6847" w:rsidRPr="004637C3" w:rsidRDefault="00B41B24" w:rsidP="00482A27">
            <w:pPr>
              <w:spacing w:before="0" w:after="0" w:line="240" w:lineRule="auto"/>
              <w:jc w:val="center"/>
              <w:rPr>
                <w:rFonts w:cs="Arial"/>
                <w:sz w:val="20"/>
                <w:szCs w:val="20"/>
              </w:rPr>
            </w:pPr>
            <w:r w:rsidRPr="004637C3">
              <w:rPr>
                <w:rFonts w:cs="Arial"/>
                <w:sz w:val="20"/>
                <w:szCs w:val="20"/>
              </w:rPr>
              <w:t>Roadside</w:t>
            </w:r>
          </w:p>
        </w:tc>
        <w:tc>
          <w:tcPr>
            <w:tcW w:w="1418" w:type="dxa"/>
            <w:shd w:val="clear" w:color="auto" w:fill="auto"/>
            <w:vAlign w:val="center"/>
          </w:tcPr>
          <w:p w14:paraId="4602B25D" w14:textId="1EB9706D" w:rsidR="00CD6847" w:rsidRPr="004637C3" w:rsidRDefault="00B41B24"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7081781E" w14:textId="76796C5C" w:rsidR="00CD6847" w:rsidRPr="004637C3" w:rsidRDefault="00EC012E" w:rsidP="00482A27">
            <w:pPr>
              <w:spacing w:before="0" w:after="0" w:line="240" w:lineRule="auto"/>
              <w:jc w:val="center"/>
              <w:rPr>
                <w:rFonts w:cs="Arial"/>
                <w:sz w:val="20"/>
                <w:szCs w:val="20"/>
              </w:rPr>
            </w:pPr>
            <w:r w:rsidRPr="004637C3">
              <w:rPr>
                <w:rFonts w:cs="Arial"/>
                <w:sz w:val="20"/>
                <w:szCs w:val="20"/>
              </w:rPr>
              <w:t>-</w:t>
            </w:r>
          </w:p>
        </w:tc>
        <w:tc>
          <w:tcPr>
            <w:tcW w:w="1843" w:type="dxa"/>
            <w:vAlign w:val="center"/>
          </w:tcPr>
          <w:p w14:paraId="31EA0B0A" w14:textId="2B3F0195" w:rsidR="00CD6847" w:rsidRPr="004637C3" w:rsidRDefault="00EC012E" w:rsidP="00482A27">
            <w:pPr>
              <w:spacing w:before="0" w:after="0" w:line="240" w:lineRule="auto"/>
              <w:jc w:val="center"/>
              <w:rPr>
                <w:rFonts w:cs="Arial"/>
                <w:sz w:val="20"/>
                <w:szCs w:val="20"/>
              </w:rPr>
            </w:pPr>
            <w:r w:rsidRPr="004637C3">
              <w:rPr>
                <w:rFonts w:cs="Arial"/>
                <w:sz w:val="20"/>
                <w:szCs w:val="20"/>
              </w:rPr>
              <w:t>-</w:t>
            </w:r>
          </w:p>
        </w:tc>
        <w:tc>
          <w:tcPr>
            <w:tcW w:w="977" w:type="dxa"/>
            <w:shd w:val="clear" w:color="auto" w:fill="auto"/>
            <w:vAlign w:val="center"/>
          </w:tcPr>
          <w:p w14:paraId="7AB64716" w14:textId="2B2C6F65" w:rsidR="00CD6847" w:rsidRPr="004637C3" w:rsidRDefault="00EC012E" w:rsidP="00482A27">
            <w:pPr>
              <w:spacing w:before="0" w:after="0" w:line="240" w:lineRule="auto"/>
              <w:jc w:val="center"/>
              <w:rPr>
                <w:rFonts w:cs="Arial"/>
                <w:bCs/>
                <w:sz w:val="20"/>
                <w:szCs w:val="20"/>
              </w:rPr>
            </w:pPr>
            <w:r w:rsidRPr="004637C3">
              <w:rPr>
                <w:rFonts w:cs="Arial"/>
                <w:bCs/>
                <w:sz w:val="20"/>
                <w:szCs w:val="20"/>
              </w:rPr>
              <w:t>-</w:t>
            </w:r>
          </w:p>
        </w:tc>
        <w:tc>
          <w:tcPr>
            <w:tcW w:w="977" w:type="dxa"/>
            <w:shd w:val="clear" w:color="auto" w:fill="auto"/>
            <w:vAlign w:val="center"/>
          </w:tcPr>
          <w:p w14:paraId="3DD209A2" w14:textId="62BA4D5B" w:rsidR="00CD6847" w:rsidRPr="004637C3" w:rsidRDefault="00EC012E" w:rsidP="00482A27">
            <w:pPr>
              <w:spacing w:before="0" w:after="0" w:line="240" w:lineRule="auto"/>
              <w:jc w:val="center"/>
              <w:rPr>
                <w:rFonts w:cs="Arial"/>
                <w:sz w:val="20"/>
                <w:szCs w:val="20"/>
              </w:rPr>
            </w:pPr>
            <w:r w:rsidRPr="004637C3">
              <w:rPr>
                <w:rFonts w:cs="Arial"/>
                <w:sz w:val="20"/>
                <w:szCs w:val="20"/>
              </w:rPr>
              <w:t>-</w:t>
            </w:r>
          </w:p>
        </w:tc>
        <w:tc>
          <w:tcPr>
            <w:tcW w:w="978" w:type="dxa"/>
            <w:shd w:val="clear" w:color="auto" w:fill="auto"/>
            <w:vAlign w:val="center"/>
          </w:tcPr>
          <w:p w14:paraId="3DC86265" w14:textId="65368F07" w:rsidR="00CD6847" w:rsidRPr="004637C3" w:rsidRDefault="00EC012E" w:rsidP="00482A27">
            <w:pPr>
              <w:spacing w:before="0" w:after="0" w:line="240" w:lineRule="auto"/>
              <w:jc w:val="center"/>
              <w:rPr>
                <w:rFonts w:cs="Arial"/>
                <w:sz w:val="20"/>
                <w:szCs w:val="20"/>
              </w:rPr>
            </w:pPr>
            <w:r w:rsidRPr="004637C3">
              <w:rPr>
                <w:rFonts w:cs="Arial"/>
                <w:sz w:val="20"/>
                <w:szCs w:val="20"/>
              </w:rPr>
              <w:t>22.6</w:t>
            </w:r>
          </w:p>
        </w:tc>
        <w:tc>
          <w:tcPr>
            <w:tcW w:w="977" w:type="dxa"/>
            <w:shd w:val="clear" w:color="auto" w:fill="auto"/>
            <w:vAlign w:val="center"/>
          </w:tcPr>
          <w:p w14:paraId="4B738EAA" w14:textId="7919E19F" w:rsidR="00CD6847" w:rsidRPr="004637C3" w:rsidRDefault="00EC012E" w:rsidP="00482A27">
            <w:pPr>
              <w:spacing w:before="0" w:after="0" w:line="240" w:lineRule="auto"/>
              <w:jc w:val="center"/>
              <w:rPr>
                <w:rFonts w:cs="Arial"/>
                <w:sz w:val="20"/>
                <w:szCs w:val="20"/>
              </w:rPr>
            </w:pPr>
            <w:r w:rsidRPr="004637C3">
              <w:rPr>
                <w:rFonts w:cs="Arial"/>
                <w:sz w:val="20"/>
                <w:szCs w:val="20"/>
              </w:rPr>
              <w:t>-</w:t>
            </w:r>
          </w:p>
        </w:tc>
        <w:tc>
          <w:tcPr>
            <w:tcW w:w="978" w:type="dxa"/>
            <w:vAlign w:val="center"/>
          </w:tcPr>
          <w:p w14:paraId="2B34DEA9" w14:textId="70F1880B" w:rsidR="00CD6847" w:rsidRPr="004637C3" w:rsidRDefault="00EC012E" w:rsidP="00482A27">
            <w:pPr>
              <w:spacing w:before="0" w:after="0" w:line="240" w:lineRule="auto"/>
              <w:jc w:val="center"/>
              <w:rPr>
                <w:rFonts w:cs="Arial"/>
                <w:sz w:val="20"/>
                <w:szCs w:val="20"/>
              </w:rPr>
            </w:pPr>
            <w:r w:rsidRPr="004637C3">
              <w:rPr>
                <w:rFonts w:cs="Arial"/>
                <w:sz w:val="20"/>
                <w:szCs w:val="20"/>
              </w:rPr>
              <w:t>-</w:t>
            </w:r>
          </w:p>
        </w:tc>
      </w:tr>
      <w:tr w:rsidR="00CD6847" w:rsidRPr="00482A27" w14:paraId="4EA54068" w14:textId="77777777" w:rsidTr="008D7428">
        <w:tc>
          <w:tcPr>
            <w:tcW w:w="2547" w:type="dxa"/>
            <w:shd w:val="clear" w:color="auto" w:fill="auto"/>
            <w:vAlign w:val="center"/>
          </w:tcPr>
          <w:p w14:paraId="41C2DFC9" w14:textId="59003943" w:rsidR="00CD6847" w:rsidRPr="004637C3" w:rsidRDefault="00EC012E" w:rsidP="00F6089B">
            <w:pPr>
              <w:spacing w:before="0" w:after="0" w:line="240" w:lineRule="auto"/>
              <w:rPr>
                <w:rFonts w:cs="Arial"/>
                <w:sz w:val="20"/>
                <w:szCs w:val="20"/>
              </w:rPr>
            </w:pPr>
            <w:r w:rsidRPr="004637C3">
              <w:rPr>
                <w:rFonts w:cs="Arial"/>
                <w:sz w:val="20"/>
                <w:szCs w:val="20"/>
              </w:rPr>
              <w:t>CM10</w:t>
            </w:r>
            <w:r w:rsidR="007E4C4E">
              <w:rPr>
                <w:rFonts w:cs="Arial"/>
                <w:sz w:val="20"/>
                <w:szCs w:val="20"/>
              </w:rPr>
              <w:t>-Kenilworth Dr, Airdrie</w:t>
            </w:r>
          </w:p>
        </w:tc>
        <w:tc>
          <w:tcPr>
            <w:tcW w:w="1984" w:type="dxa"/>
            <w:vAlign w:val="center"/>
          </w:tcPr>
          <w:p w14:paraId="6C0FF962" w14:textId="086E85ED" w:rsidR="00CD6847" w:rsidRPr="004637C3" w:rsidRDefault="00EC012E" w:rsidP="00482A27">
            <w:pPr>
              <w:spacing w:before="0" w:after="0" w:line="240" w:lineRule="auto"/>
              <w:jc w:val="center"/>
              <w:rPr>
                <w:rFonts w:cs="Arial"/>
                <w:sz w:val="20"/>
                <w:szCs w:val="20"/>
              </w:rPr>
            </w:pPr>
            <w:r w:rsidRPr="004637C3">
              <w:rPr>
                <w:rFonts w:cs="Arial"/>
                <w:sz w:val="20"/>
                <w:szCs w:val="20"/>
              </w:rPr>
              <w:t>Roadside</w:t>
            </w:r>
          </w:p>
        </w:tc>
        <w:tc>
          <w:tcPr>
            <w:tcW w:w="1418" w:type="dxa"/>
            <w:shd w:val="clear" w:color="auto" w:fill="auto"/>
            <w:vAlign w:val="center"/>
          </w:tcPr>
          <w:p w14:paraId="3BDF1CDD" w14:textId="685B4382" w:rsidR="00CD6847" w:rsidRPr="004637C3" w:rsidRDefault="00EC012E"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7963124A" w14:textId="68EE8028" w:rsidR="00CD6847" w:rsidRPr="004637C3" w:rsidRDefault="00EC012E" w:rsidP="00482A27">
            <w:pPr>
              <w:spacing w:before="0" w:after="0" w:line="240" w:lineRule="auto"/>
              <w:jc w:val="center"/>
              <w:rPr>
                <w:rFonts w:cs="Arial"/>
                <w:sz w:val="20"/>
                <w:szCs w:val="20"/>
              </w:rPr>
            </w:pPr>
            <w:r w:rsidRPr="004637C3">
              <w:rPr>
                <w:rFonts w:cs="Arial"/>
                <w:sz w:val="20"/>
                <w:szCs w:val="20"/>
              </w:rPr>
              <w:t>96.5%</w:t>
            </w:r>
          </w:p>
        </w:tc>
        <w:tc>
          <w:tcPr>
            <w:tcW w:w="1843" w:type="dxa"/>
            <w:vAlign w:val="center"/>
          </w:tcPr>
          <w:p w14:paraId="68C19013" w14:textId="0E4F04E1" w:rsidR="00CD6847" w:rsidRPr="004637C3" w:rsidRDefault="001A0292" w:rsidP="00482A27">
            <w:pPr>
              <w:spacing w:before="0" w:after="0" w:line="240" w:lineRule="auto"/>
              <w:jc w:val="center"/>
              <w:rPr>
                <w:rFonts w:cs="Arial"/>
                <w:sz w:val="20"/>
                <w:szCs w:val="20"/>
              </w:rPr>
            </w:pPr>
            <w:r w:rsidRPr="004637C3">
              <w:rPr>
                <w:rFonts w:cs="Arial"/>
                <w:sz w:val="20"/>
                <w:szCs w:val="20"/>
              </w:rPr>
              <w:t>96.5%</w:t>
            </w:r>
          </w:p>
        </w:tc>
        <w:tc>
          <w:tcPr>
            <w:tcW w:w="977" w:type="dxa"/>
            <w:shd w:val="clear" w:color="auto" w:fill="auto"/>
            <w:vAlign w:val="center"/>
          </w:tcPr>
          <w:p w14:paraId="64C11805" w14:textId="087AD9F9" w:rsidR="00CD6847" w:rsidRPr="004637C3" w:rsidRDefault="001A0292" w:rsidP="00482A27">
            <w:pPr>
              <w:spacing w:before="0" w:after="0" w:line="240" w:lineRule="auto"/>
              <w:jc w:val="center"/>
              <w:rPr>
                <w:rFonts w:cs="Arial"/>
                <w:bCs/>
                <w:sz w:val="20"/>
                <w:szCs w:val="20"/>
              </w:rPr>
            </w:pPr>
            <w:r w:rsidRPr="004637C3">
              <w:rPr>
                <w:rFonts w:cs="Arial"/>
                <w:bCs/>
                <w:sz w:val="20"/>
                <w:szCs w:val="20"/>
              </w:rPr>
              <w:t>-</w:t>
            </w:r>
          </w:p>
        </w:tc>
        <w:tc>
          <w:tcPr>
            <w:tcW w:w="977" w:type="dxa"/>
            <w:shd w:val="clear" w:color="auto" w:fill="auto"/>
            <w:vAlign w:val="center"/>
          </w:tcPr>
          <w:p w14:paraId="5EC35FF7" w14:textId="6C08DBB4" w:rsidR="00CD6847" w:rsidRPr="004637C3" w:rsidRDefault="001A0292" w:rsidP="00482A27">
            <w:pPr>
              <w:spacing w:before="0" w:after="0" w:line="240" w:lineRule="auto"/>
              <w:jc w:val="center"/>
              <w:rPr>
                <w:rFonts w:cs="Arial"/>
                <w:sz w:val="20"/>
                <w:szCs w:val="20"/>
              </w:rPr>
            </w:pPr>
            <w:r w:rsidRPr="004637C3">
              <w:rPr>
                <w:rFonts w:cs="Arial"/>
                <w:sz w:val="20"/>
                <w:szCs w:val="20"/>
              </w:rPr>
              <w:t>-</w:t>
            </w:r>
          </w:p>
        </w:tc>
        <w:tc>
          <w:tcPr>
            <w:tcW w:w="978" w:type="dxa"/>
            <w:shd w:val="clear" w:color="auto" w:fill="auto"/>
            <w:vAlign w:val="center"/>
          </w:tcPr>
          <w:p w14:paraId="08457301" w14:textId="43BB1D5D" w:rsidR="00CD6847" w:rsidRPr="004637C3" w:rsidRDefault="001A0292" w:rsidP="00482A27">
            <w:pPr>
              <w:spacing w:before="0" w:after="0" w:line="240" w:lineRule="auto"/>
              <w:jc w:val="center"/>
              <w:rPr>
                <w:rFonts w:cs="Arial"/>
                <w:sz w:val="20"/>
                <w:szCs w:val="20"/>
              </w:rPr>
            </w:pPr>
            <w:r w:rsidRPr="004637C3">
              <w:rPr>
                <w:rFonts w:cs="Arial"/>
                <w:sz w:val="20"/>
                <w:szCs w:val="20"/>
              </w:rPr>
              <w:t>16.9</w:t>
            </w:r>
          </w:p>
        </w:tc>
        <w:tc>
          <w:tcPr>
            <w:tcW w:w="977" w:type="dxa"/>
            <w:shd w:val="clear" w:color="auto" w:fill="auto"/>
            <w:vAlign w:val="center"/>
          </w:tcPr>
          <w:p w14:paraId="6B59B2E5" w14:textId="3340B147" w:rsidR="00CD6847" w:rsidRPr="004637C3" w:rsidRDefault="001A0292" w:rsidP="00482A27">
            <w:pPr>
              <w:spacing w:before="0" w:after="0" w:line="240" w:lineRule="auto"/>
              <w:jc w:val="center"/>
              <w:rPr>
                <w:rFonts w:cs="Arial"/>
                <w:sz w:val="20"/>
                <w:szCs w:val="20"/>
              </w:rPr>
            </w:pPr>
            <w:r w:rsidRPr="004637C3">
              <w:rPr>
                <w:rFonts w:cs="Arial"/>
                <w:sz w:val="20"/>
                <w:szCs w:val="20"/>
              </w:rPr>
              <w:t>14.0</w:t>
            </w:r>
          </w:p>
        </w:tc>
        <w:tc>
          <w:tcPr>
            <w:tcW w:w="978" w:type="dxa"/>
            <w:vAlign w:val="center"/>
          </w:tcPr>
          <w:p w14:paraId="6B30EA9C" w14:textId="65DBE95A" w:rsidR="00CD6847" w:rsidRPr="004637C3" w:rsidRDefault="001A0292" w:rsidP="00482A27">
            <w:pPr>
              <w:spacing w:before="0" w:after="0" w:line="240" w:lineRule="auto"/>
              <w:jc w:val="center"/>
              <w:rPr>
                <w:rFonts w:cs="Arial"/>
                <w:sz w:val="20"/>
                <w:szCs w:val="20"/>
              </w:rPr>
            </w:pPr>
            <w:r w:rsidRPr="004637C3">
              <w:rPr>
                <w:rFonts w:cs="Arial"/>
                <w:sz w:val="20"/>
                <w:szCs w:val="20"/>
              </w:rPr>
              <w:t>11.9</w:t>
            </w:r>
          </w:p>
        </w:tc>
      </w:tr>
      <w:tr w:rsidR="001A0292" w:rsidRPr="00482A27" w14:paraId="583E89BD" w14:textId="77777777" w:rsidTr="008D7428">
        <w:tc>
          <w:tcPr>
            <w:tcW w:w="2547" w:type="dxa"/>
            <w:shd w:val="clear" w:color="auto" w:fill="auto"/>
            <w:vAlign w:val="center"/>
          </w:tcPr>
          <w:p w14:paraId="556ECE6E" w14:textId="249A23A6" w:rsidR="001A0292" w:rsidRPr="004637C3" w:rsidRDefault="001A0292" w:rsidP="00F6089B">
            <w:pPr>
              <w:spacing w:before="0" w:after="0" w:line="240" w:lineRule="auto"/>
              <w:rPr>
                <w:rFonts w:cs="Arial"/>
                <w:sz w:val="20"/>
                <w:szCs w:val="20"/>
              </w:rPr>
            </w:pPr>
            <w:r w:rsidRPr="004637C3">
              <w:rPr>
                <w:rFonts w:cs="Arial"/>
                <w:sz w:val="20"/>
                <w:szCs w:val="20"/>
              </w:rPr>
              <w:t>CM11</w:t>
            </w:r>
            <w:r w:rsidR="007E4C4E">
              <w:rPr>
                <w:rFonts w:cs="Arial"/>
                <w:sz w:val="20"/>
                <w:szCs w:val="20"/>
              </w:rPr>
              <w:t>-Adele St, Motherwell</w:t>
            </w:r>
          </w:p>
        </w:tc>
        <w:tc>
          <w:tcPr>
            <w:tcW w:w="1984" w:type="dxa"/>
            <w:vAlign w:val="center"/>
          </w:tcPr>
          <w:p w14:paraId="16F225CF" w14:textId="0D2CAE18" w:rsidR="001A0292" w:rsidRPr="004637C3" w:rsidRDefault="001A0292" w:rsidP="00482A27">
            <w:pPr>
              <w:spacing w:before="0" w:after="0" w:line="240" w:lineRule="auto"/>
              <w:jc w:val="center"/>
              <w:rPr>
                <w:rFonts w:cs="Arial"/>
                <w:sz w:val="20"/>
                <w:szCs w:val="20"/>
              </w:rPr>
            </w:pPr>
            <w:r w:rsidRPr="004637C3">
              <w:rPr>
                <w:rFonts w:cs="Arial"/>
                <w:sz w:val="20"/>
                <w:szCs w:val="20"/>
              </w:rPr>
              <w:t>Roadside</w:t>
            </w:r>
          </w:p>
        </w:tc>
        <w:tc>
          <w:tcPr>
            <w:tcW w:w="1418" w:type="dxa"/>
            <w:shd w:val="clear" w:color="auto" w:fill="auto"/>
            <w:vAlign w:val="center"/>
          </w:tcPr>
          <w:p w14:paraId="62A1337D" w14:textId="51476EE4" w:rsidR="001A0292" w:rsidRPr="004637C3" w:rsidRDefault="001A0292"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5D413294" w14:textId="4281BD8D" w:rsidR="001A0292" w:rsidRPr="004637C3" w:rsidRDefault="00C20E84" w:rsidP="00482A27">
            <w:pPr>
              <w:spacing w:before="0" w:after="0" w:line="240" w:lineRule="auto"/>
              <w:jc w:val="center"/>
              <w:rPr>
                <w:rFonts w:cs="Arial"/>
                <w:sz w:val="20"/>
                <w:szCs w:val="20"/>
              </w:rPr>
            </w:pPr>
            <w:r w:rsidRPr="004637C3">
              <w:rPr>
                <w:rFonts w:cs="Arial"/>
                <w:sz w:val="20"/>
                <w:szCs w:val="20"/>
              </w:rPr>
              <w:t>78.8%</w:t>
            </w:r>
          </w:p>
        </w:tc>
        <w:tc>
          <w:tcPr>
            <w:tcW w:w="1843" w:type="dxa"/>
            <w:vAlign w:val="center"/>
          </w:tcPr>
          <w:p w14:paraId="293E2E62" w14:textId="12F342D9" w:rsidR="001A0292" w:rsidRPr="004637C3" w:rsidRDefault="00C20E84" w:rsidP="00482A27">
            <w:pPr>
              <w:spacing w:before="0" w:after="0" w:line="240" w:lineRule="auto"/>
              <w:jc w:val="center"/>
              <w:rPr>
                <w:rFonts w:cs="Arial"/>
                <w:sz w:val="20"/>
                <w:szCs w:val="20"/>
              </w:rPr>
            </w:pPr>
            <w:r w:rsidRPr="004637C3">
              <w:rPr>
                <w:rFonts w:cs="Arial"/>
                <w:sz w:val="20"/>
                <w:szCs w:val="20"/>
              </w:rPr>
              <w:t>78.8%</w:t>
            </w:r>
          </w:p>
        </w:tc>
        <w:tc>
          <w:tcPr>
            <w:tcW w:w="977" w:type="dxa"/>
            <w:shd w:val="clear" w:color="auto" w:fill="auto"/>
            <w:vAlign w:val="center"/>
          </w:tcPr>
          <w:p w14:paraId="51863E8A" w14:textId="675846E3" w:rsidR="001A0292" w:rsidRPr="004637C3" w:rsidRDefault="00C20E84" w:rsidP="00482A27">
            <w:pPr>
              <w:spacing w:before="0" w:after="0" w:line="240" w:lineRule="auto"/>
              <w:jc w:val="center"/>
              <w:rPr>
                <w:rFonts w:cs="Arial"/>
                <w:bCs/>
                <w:sz w:val="20"/>
                <w:szCs w:val="20"/>
              </w:rPr>
            </w:pPr>
            <w:r w:rsidRPr="004637C3">
              <w:rPr>
                <w:rFonts w:cs="Arial"/>
                <w:bCs/>
                <w:sz w:val="20"/>
                <w:szCs w:val="20"/>
              </w:rPr>
              <w:t>-</w:t>
            </w:r>
          </w:p>
        </w:tc>
        <w:tc>
          <w:tcPr>
            <w:tcW w:w="977" w:type="dxa"/>
            <w:shd w:val="clear" w:color="auto" w:fill="auto"/>
            <w:vAlign w:val="center"/>
          </w:tcPr>
          <w:p w14:paraId="261A2547" w14:textId="40A462EA" w:rsidR="001A0292" w:rsidRPr="004637C3" w:rsidRDefault="00C20E84" w:rsidP="00482A27">
            <w:pPr>
              <w:spacing w:before="0" w:after="0" w:line="240" w:lineRule="auto"/>
              <w:jc w:val="center"/>
              <w:rPr>
                <w:rFonts w:cs="Arial"/>
                <w:sz w:val="20"/>
                <w:szCs w:val="20"/>
              </w:rPr>
            </w:pPr>
            <w:r w:rsidRPr="004637C3">
              <w:rPr>
                <w:rFonts w:cs="Arial"/>
                <w:sz w:val="20"/>
                <w:szCs w:val="20"/>
              </w:rPr>
              <w:t>-</w:t>
            </w:r>
          </w:p>
        </w:tc>
        <w:tc>
          <w:tcPr>
            <w:tcW w:w="978" w:type="dxa"/>
            <w:shd w:val="clear" w:color="auto" w:fill="auto"/>
            <w:vAlign w:val="center"/>
          </w:tcPr>
          <w:p w14:paraId="5414D2E8" w14:textId="7D737F00" w:rsidR="001A0292" w:rsidRPr="004637C3" w:rsidRDefault="00C20E84" w:rsidP="00482A27">
            <w:pPr>
              <w:spacing w:before="0" w:after="0" w:line="240" w:lineRule="auto"/>
              <w:jc w:val="center"/>
              <w:rPr>
                <w:rFonts w:cs="Arial"/>
                <w:sz w:val="20"/>
                <w:szCs w:val="20"/>
              </w:rPr>
            </w:pPr>
            <w:r w:rsidRPr="004637C3">
              <w:rPr>
                <w:rFonts w:cs="Arial"/>
                <w:sz w:val="20"/>
                <w:szCs w:val="20"/>
              </w:rPr>
              <w:t>-</w:t>
            </w:r>
          </w:p>
        </w:tc>
        <w:tc>
          <w:tcPr>
            <w:tcW w:w="977" w:type="dxa"/>
            <w:shd w:val="clear" w:color="auto" w:fill="auto"/>
            <w:vAlign w:val="center"/>
          </w:tcPr>
          <w:p w14:paraId="3DEBFE60" w14:textId="52DC1497" w:rsidR="001A0292" w:rsidRPr="004637C3" w:rsidRDefault="00C20E84" w:rsidP="00482A27">
            <w:pPr>
              <w:spacing w:before="0" w:after="0" w:line="240" w:lineRule="auto"/>
              <w:jc w:val="center"/>
              <w:rPr>
                <w:rFonts w:cs="Arial"/>
                <w:sz w:val="20"/>
                <w:szCs w:val="20"/>
              </w:rPr>
            </w:pPr>
            <w:r w:rsidRPr="004637C3">
              <w:rPr>
                <w:rFonts w:cs="Arial"/>
                <w:sz w:val="20"/>
                <w:szCs w:val="20"/>
              </w:rPr>
              <w:t>-</w:t>
            </w:r>
          </w:p>
        </w:tc>
        <w:tc>
          <w:tcPr>
            <w:tcW w:w="978" w:type="dxa"/>
            <w:vAlign w:val="center"/>
          </w:tcPr>
          <w:p w14:paraId="218A7887" w14:textId="195837EE" w:rsidR="001A0292" w:rsidRPr="004637C3" w:rsidRDefault="00C20E84" w:rsidP="00482A27">
            <w:pPr>
              <w:spacing w:before="0" w:after="0" w:line="240" w:lineRule="auto"/>
              <w:jc w:val="center"/>
              <w:rPr>
                <w:rFonts w:cs="Arial"/>
                <w:sz w:val="20"/>
                <w:szCs w:val="20"/>
              </w:rPr>
            </w:pPr>
            <w:r w:rsidRPr="004637C3">
              <w:rPr>
                <w:rFonts w:cs="Arial"/>
                <w:sz w:val="20"/>
                <w:szCs w:val="20"/>
              </w:rPr>
              <w:t>9</w:t>
            </w:r>
          </w:p>
        </w:tc>
      </w:tr>
      <w:tr w:rsidR="001A0292" w:rsidRPr="00482A27" w14:paraId="256E2F50" w14:textId="77777777" w:rsidTr="008D7428">
        <w:tc>
          <w:tcPr>
            <w:tcW w:w="2547" w:type="dxa"/>
            <w:shd w:val="clear" w:color="auto" w:fill="auto"/>
            <w:vAlign w:val="center"/>
          </w:tcPr>
          <w:p w14:paraId="48F1F6C9" w14:textId="2EDDE770" w:rsidR="001A0292" w:rsidRPr="004637C3" w:rsidRDefault="00A362AE" w:rsidP="00F6089B">
            <w:pPr>
              <w:spacing w:before="0" w:after="0" w:line="240" w:lineRule="auto"/>
              <w:rPr>
                <w:rFonts w:cs="Arial"/>
                <w:sz w:val="20"/>
                <w:szCs w:val="20"/>
              </w:rPr>
            </w:pPr>
            <w:r w:rsidRPr="004637C3">
              <w:rPr>
                <w:rFonts w:cs="Arial"/>
                <w:sz w:val="20"/>
                <w:szCs w:val="20"/>
              </w:rPr>
              <w:t>CM12</w:t>
            </w:r>
            <w:r w:rsidR="007E4C4E">
              <w:rPr>
                <w:rFonts w:cs="Arial"/>
                <w:sz w:val="20"/>
                <w:szCs w:val="20"/>
              </w:rPr>
              <w:t>-</w:t>
            </w:r>
            <w:r w:rsidR="00B869DF">
              <w:rPr>
                <w:rFonts w:cs="Arial"/>
                <w:sz w:val="20"/>
                <w:szCs w:val="20"/>
              </w:rPr>
              <w:t>Whifflet Cross A725</w:t>
            </w:r>
          </w:p>
        </w:tc>
        <w:tc>
          <w:tcPr>
            <w:tcW w:w="1984" w:type="dxa"/>
            <w:vAlign w:val="center"/>
          </w:tcPr>
          <w:p w14:paraId="059553B7" w14:textId="0318B469" w:rsidR="001A0292" w:rsidRPr="004637C3" w:rsidRDefault="00A362AE" w:rsidP="00482A27">
            <w:pPr>
              <w:spacing w:before="0" w:after="0" w:line="240" w:lineRule="auto"/>
              <w:jc w:val="center"/>
              <w:rPr>
                <w:rFonts w:cs="Arial"/>
                <w:sz w:val="20"/>
                <w:szCs w:val="20"/>
              </w:rPr>
            </w:pPr>
            <w:r w:rsidRPr="004637C3">
              <w:rPr>
                <w:rFonts w:cs="Arial"/>
                <w:sz w:val="20"/>
                <w:szCs w:val="20"/>
              </w:rPr>
              <w:t>Roadside</w:t>
            </w:r>
          </w:p>
        </w:tc>
        <w:tc>
          <w:tcPr>
            <w:tcW w:w="1418" w:type="dxa"/>
            <w:shd w:val="clear" w:color="auto" w:fill="auto"/>
            <w:vAlign w:val="center"/>
          </w:tcPr>
          <w:p w14:paraId="4CB94D06" w14:textId="791C430D" w:rsidR="001A0292" w:rsidRPr="004637C3" w:rsidRDefault="00A362AE" w:rsidP="00482A27">
            <w:pPr>
              <w:spacing w:before="0" w:after="0" w:line="240" w:lineRule="auto"/>
              <w:jc w:val="center"/>
              <w:rPr>
                <w:rFonts w:cs="Arial"/>
                <w:sz w:val="20"/>
                <w:szCs w:val="20"/>
              </w:rPr>
            </w:pPr>
            <w:r w:rsidRPr="004637C3">
              <w:rPr>
                <w:rFonts w:cs="Arial"/>
                <w:sz w:val="20"/>
                <w:szCs w:val="20"/>
              </w:rPr>
              <w:t>Automatic</w:t>
            </w:r>
          </w:p>
        </w:tc>
        <w:tc>
          <w:tcPr>
            <w:tcW w:w="1984" w:type="dxa"/>
            <w:vAlign w:val="center"/>
          </w:tcPr>
          <w:p w14:paraId="7BCCCC32" w14:textId="423BED23" w:rsidR="001A0292" w:rsidRPr="004637C3" w:rsidRDefault="00A362AE" w:rsidP="00482A27">
            <w:pPr>
              <w:spacing w:before="0" w:after="0" w:line="240" w:lineRule="auto"/>
              <w:jc w:val="center"/>
              <w:rPr>
                <w:rFonts w:cs="Arial"/>
                <w:sz w:val="20"/>
                <w:szCs w:val="20"/>
              </w:rPr>
            </w:pPr>
            <w:r w:rsidRPr="004637C3">
              <w:rPr>
                <w:rFonts w:cs="Arial"/>
                <w:sz w:val="20"/>
                <w:szCs w:val="20"/>
              </w:rPr>
              <w:t>89.5%</w:t>
            </w:r>
          </w:p>
        </w:tc>
        <w:tc>
          <w:tcPr>
            <w:tcW w:w="1843" w:type="dxa"/>
            <w:vAlign w:val="center"/>
          </w:tcPr>
          <w:p w14:paraId="7AC2A561" w14:textId="3623BC42" w:rsidR="001A0292" w:rsidRPr="004637C3" w:rsidRDefault="00A362AE" w:rsidP="00482A27">
            <w:pPr>
              <w:spacing w:before="0" w:after="0" w:line="240" w:lineRule="auto"/>
              <w:jc w:val="center"/>
              <w:rPr>
                <w:rFonts w:cs="Arial"/>
                <w:sz w:val="20"/>
                <w:szCs w:val="20"/>
              </w:rPr>
            </w:pPr>
            <w:r w:rsidRPr="004637C3">
              <w:rPr>
                <w:rFonts w:cs="Arial"/>
                <w:sz w:val="20"/>
                <w:szCs w:val="20"/>
              </w:rPr>
              <w:t>60.0%</w:t>
            </w:r>
          </w:p>
        </w:tc>
        <w:tc>
          <w:tcPr>
            <w:tcW w:w="977" w:type="dxa"/>
            <w:shd w:val="clear" w:color="auto" w:fill="auto"/>
            <w:vAlign w:val="center"/>
          </w:tcPr>
          <w:p w14:paraId="184F66F6" w14:textId="77777777" w:rsidR="001A0292" w:rsidRPr="004637C3" w:rsidRDefault="001A0292" w:rsidP="00482A27">
            <w:pPr>
              <w:spacing w:before="0" w:after="0" w:line="240" w:lineRule="auto"/>
              <w:jc w:val="center"/>
              <w:rPr>
                <w:rFonts w:cs="Arial"/>
                <w:bCs/>
                <w:sz w:val="20"/>
                <w:szCs w:val="20"/>
              </w:rPr>
            </w:pPr>
          </w:p>
        </w:tc>
        <w:tc>
          <w:tcPr>
            <w:tcW w:w="977" w:type="dxa"/>
            <w:shd w:val="clear" w:color="auto" w:fill="auto"/>
            <w:vAlign w:val="center"/>
          </w:tcPr>
          <w:p w14:paraId="392DB46C" w14:textId="77777777" w:rsidR="001A0292" w:rsidRPr="004637C3" w:rsidRDefault="001A0292" w:rsidP="00482A27">
            <w:pPr>
              <w:spacing w:before="0" w:after="0" w:line="240" w:lineRule="auto"/>
              <w:jc w:val="center"/>
              <w:rPr>
                <w:rFonts w:cs="Arial"/>
                <w:sz w:val="20"/>
                <w:szCs w:val="20"/>
              </w:rPr>
            </w:pPr>
          </w:p>
        </w:tc>
        <w:tc>
          <w:tcPr>
            <w:tcW w:w="978" w:type="dxa"/>
            <w:shd w:val="clear" w:color="auto" w:fill="auto"/>
            <w:vAlign w:val="center"/>
          </w:tcPr>
          <w:p w14:paraId="296F70E5" w14:textId="77777777" w:rsidR="001A0292" w:rsidRPr="004637C3" w:rsidRDefault="001A0292" w:rsidP="00482A27">
            <w:pPr>
              <w:spacing w:before="0" w:after="0" w:line="240" w:lineRule="auto"/>
              <w:jc w:val="center"/>
              <w:rPr>
                <w:rFonts w:cs="Arial"/>
                <w:sz w:val="20"/>
                <w:szCs w:val="20"/>
              </w:rPr>
            </w:pPr>
          </w:p>
        </w:tc>
        <w:tc>
          <w:tcPr>
            <w:tcW w:w="977" w:type="dxa"/>
            <w:shd w:val="clear" w:color="auto" w:fill="auto"/>
            <w:vAlign w:val="center"/>
          </w:tcPr>
          <w:p w14:paraId="334ADCFB" w14:textId="77777777" w:rsidR="001A0292" w:rsidRPr="004637C3" w:rsidRDefault="001A0292" w:rsidP="00482A27">
            <w:pPr>
              <w:spacing w:before="0" w:after="0" w:line="240" w:lineRule="auto"/>
              <w:jc w:val="center"/>
              <w:rPr>
                <w:rFonts w:cs="Arial"/>
                <w:sz w:val="20"/>
                <w:szCs w:val="20"/>
              </w:rPr>
            </w:pPr>
          </w:p>
        </w:tc>
        <w:tc>
          <w:tcPr>
            <w:tcW w:w="978" w:type="dxa"/>
            <w:vAlign w:val="center"/>
          </w:tcPr>
          <w:p w14:paraId="5A0C5037" w14:textId="5FC82B0F" w:rsidR="001A0292" w:rsidRPr="004637C3" w:rsidRDefault="00A362AE" w:rsidP="00482A27">
            <w:pPr>
              <w:spacing w:before="0" w:after="0" w:line="240" w:lineRule="auto"/>
              <w:jc w:val="center"/>
              <w:rPr>
                <w:rFonts w:cs="Arial"/>
                <w:sz w:val="20"/>
                <w:szCs w:val="20"/>
              </w:rPr>
            </w:pPr>
            <w:r w:rsidRPr="004637C3">
              <w:rPr>
                <w:rFonts w:cs="Arial"/>
                <w:sz w:val="20"/>
                <w:szCs w:val="20"/>
              </w:rPr>
              <w:t>13.9</w:t>
            </w:r>
          </w:p>
        </w:tc>
      </w:tr>
      <w:tr w:rsidR="00DE7EE6" w:rsidRPr="00482A27" w14:paraId="18C61936" w14:textId="77777777" w:rsidTr="008D7428">
        <w:tc>
          <w:tcPr>
            <w:tcW w:w="2547" w:type="dxa"/>
            <w:shd w:val="clear" w:color="auto" w:fill="auto"/>
            <w:vAlign w:val="center"/>
          </w:tcPr>
          <w:p w14:paraId="5870F678" w14:textId="57ECAD68" w:rsidR="00DE7EE6" w:rsidRPr="00482A27" w:rsidRDefault="009A2909" w:rsidP="00482A27">
            <w:pPr>
              <w:spacing w:before="0" w:after="0" w:line="240" w:lineRule="auto"/>
              <w:jc w:val="center"/>
              <w:rPr>
                <w:rFonts w:cs="Arial"/>
                <w:sz w:val="20"/>
                <w:szCs w:val="20"/>
              </w:rPr>
            </w:pPr>
            <w:r>
              <w:rPr>
                <w:rFonts w:cs="Arial"/>
                <w:sz w:val="20"/>
                <w:szCs w:val="20"/>
              </w:rPr>
              <w:t>DT10</w:t>
            </w:r>
            <w:r w:rsidR="00C6632B">
              <w:rPr>
                <w:rFonts w:cs="Arial"/>
                <w:sz w:val="20"/>
                <w:szCs w:val="20"/>
              </w:rPr>
              <w:t>- Castle Ct, Castlecary</w:t>
            </w:r>
          </w:p>
        </w:tc>
        <w:tc>
          <w:tcPr>
            <w:tcW w:w="1984" w:type="dxa"/>
            <w:vAlign w:val="center"/>
          </w:tcPr>
          <w:p w14:paraId="00AC518F" w14:textId="65E9E952" w:rsidR="00DE7EE6" w:rsidRPr="00482A27" w:rsidRDefault="00C6632B"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6DC18701" w14:textId="63EC2640" w:rsidR="00DE7EE6" w:rsidRPr="00482A27" w:rsidRDefault="00C6632B"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34652A13" w14:textId="6534B3D7" w:rsidR="00DE7EE6" w:rsidRPr="00482A27" w:rsidRDefault="009D6102" w:rsidP="00482A27">
            <w:pPr>
              <w:spacing w:before="0" w:after="0" w:line="240" w:lineRule="auto"/>
              <w:jc w:val="center"/>
              <w:rPr>
                <w:rFonts w:cs="Arial"/>
                <w:sz w:val="20"/>
                <w:szCs w:val="20"/>
              </w:rPr>
            </w:pPr>
            <w:r>
              <w:rPr>
                <w:rFonts w:cs="Arial"/>
                <w:sz w:val="20"/>
                <w:szCs w:val="20"/>
              </w:rPr>
              <w:t>-</w:t>
            </w:r>
          </w:p>
        </w:tc>
        <w:tc>
          <w:tcPr>
            <w:tcW w:w="1843" w:type="dxa"/>
            <w:vAlign w:val="center"/>
          </w:tcPr>
          <w:p w14:paraId="280BF1E5" w14:textId="31E42F46" w:rsidR="00DE7EE6" w:rsidRPr="00482A27" w:rsidRDefault="009D6102"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6D4BB39B" w14:textId="2010BE3B" w:rsidR="00DE7EE6" w:rsidRPr="00482A27" w:rsidRDefault="009D6102" w:rsidP="00482A27">
            <w:pPr>
              <w:spacing w:before="0" w:after="0" w:line="240" w:lineRule="auto"/>
              <w:jc w:val="center"/>
              <w:rPr>
                <w:rFonts w:cs="Arial"/>
                <w:sz w:val="20"/>
                <w:szCs w:val="20"/>
              </w:rPr>
            </w:pPr>
            <w:r>
              <w:rPr>
                <w:rFonts w:cs="Arial"/>
                <w:sz w:val="20"/>
                <w:szCs w:val="20"/>
              </w:rPr>
              <w:t>34.2</w:t>
            </w:r>
          </w:p>
        </w:tc>
        <w:tc>
          <w:tcPr>
            <w:tcW w:w="977" w:type="dxa"/>
            <w:shd w:val="clear" w:color="auto" w:fill="auto"/>
            <w:vAlign w:val="center"/>
          </w:tcPr>
          <w:p w14:paraId="0C364436" w14:textId="3D5EA72A" w:rsidR="00DE7EE6" w:rsidRPr="00482A27" w:rsidRDefault="009D6102"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18E38BAF" w14:textId="733FC5E7" w:rsidR="00DE7EE6" w:rsidRPr="00482A27" w:rsidRDefault="009D6102"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6C7277A9" w14:textId="70983257" w:rsidR="00DE7EE6" w:rsidRPr="00482A27" w:rsidRDefault="009D6102" w:rsidP="00482A27">
            <w:pPr>
              <w:spacing w:before="0" w:after="0" w:line="240" w:lineRule="auto"/>
              <w:jc w:val="center"/>
              <w:rPr>
                <w:rFonts w:cs="Arial"/>
                <w:sz w:val="20"/>
                <w:szCs w:val="20"/>
              </w:rPr>
            </w:pPr>
            <w:r>
              <w:rPr>
                <w:rFonts w:cs="Arial"/>
                <w:sz w:val="20"/>
                <w:szCs w:val="20"/>
              </w:rPr>
              <w:t>-</w:t>
            </w:r>
          </w:p>
        </w:tc>
        <w:tc>
          <w:tcPr>
            <w:tcW w:w="978" w:type="dxa"/>
            <w:vAlign w:val="center"/>
          </w:tcPr>
          <w:p w14:paraId="7E658C58" w14:textId="77777777" w:rsidR="00DE7EE6" w:rsidRPr="00482A27" w:rsidRDefault="00DE7EE6" w:rsidP="00482A27">
            <w:pPr>
              <w:spacing w:before="0" w:after="0" w:line="240" w:lineRule="auto"/>
              <w:jc w:val="center"/>
              <w:rPr>
                <w:rFonts w:cs="Arial"/>
                <w:sz w:val="20"/>
                <w:szCs w:val="20"/>
              </w:rPr>
            </w:pPr>
          </w:p>
        </w:tc>
      </w:tr>
      <w:tr w:rsidR="009D6102" w:rsidRPr="00482A27" w14:paraId="43BEE1D4" w14:textId="77777777" w:rsidTr="008D7428">
        <w:tc>
          <w:tcPr>
            <w:tcW w:w="2547" w:type="dxa"/>
            <w:shd w:val="clear" w:color="auto" w:fill="auto"/>
            <w:vAlign w:val="center"/>
          </w:tcPr>
          <w:p w14:paraId="1A3F71FC" w14:textId="2245CEAA" w:rsidR="009D6102" w:rsidRDefault="009D6102" w:rsidP="00482A27">
            <w:pPr>
              <w:spacing w:before="0" w:after="0" w:line="240" w:lineRule="auto"/>
              <w:jc w:val="center"/>
              <w:rPr>
                <w:rFonts w:cs="Arial"/>
                <w:sz w:val="20"/>
                <w:szCs w:val="20"/>
              </w:rPr>
            </w:pPr>
            <w:r>
              <w:rPr>
                <w:rFonts w:cs="Arial"/>
                <w:sz w:val="20"/>
                <w:szCs w:val="20"/>
              </w:rPr>
              <w:t>DT47-Lay by in Stand</w:t>
            </w:r>
          </w:p>
        </w:tc>
        <w:tc>
          <w:tcPr>
            <w:tcW w:w="1984" w:type="dxa"/>
            <w:vAlign w:val="center"/>
          </w:tcPr>
          <w:p w14:paraId="0F0496C2" w14:textId="3E9477C1" w:rsidR="009D6102" w:rsidRDefault="009D6102"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E184B85" w14:textId="2DE45276" w:rsidR="009D6102" w:rsidRDefault="009D6102"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45160C40" w14:textId="3A2EE5CB" w:rsidR="009D6102" w:rsidRDefault="004637C3"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79E0D268" w14:textId="765A8B1C" w:rsidR="009D6102" w:rsidRDefault="004637C3"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40F4D3D8" w14:textId="63CB8415" w:rsidR="009D6102" w:rsidRDefault="00694948" w:rsidP="00482A27">
            <w:pPr>
              <w:spacing w:before="0" w:after="0" w:line="240" w:lineRule="auto"/>
              <w:jc w:val="center"/>
              <w:rPr>
                <w:rFonts w:cs="Arial"/>
                <w:sz w:val="20"/>
                <w:szCs w:val="20"/>
              </w:rPr>
            </w:pPr>
            <w:r>
              <w:rPr>
                <w:rFonts w:cs="Arial"/>
                <w:sz w:val="20"/>
                <w:szCs w:val="20"/>
              </w:rPr>
              <w:t>21</w:t>
            </w:r>
          </w:p>
        </w:tc>
        <w:tc>
          <w:tcPr>
            <w:tcW w:w="977" w:type="dxa"/>
            <w:shd w:val="clear" w:color="auto" w:fill="auto"/>
            <w:vAlign w:val="center"/>
          </w:tcPr>
          <w:p w14:paraId="0B6FED3F" w14:textId="466E159B" w:rsidR="009D6102" w:rsidRDefault="00694948" w:rsidP="00482A27">
            <w:pPr>
              <w:spacing w:before="0" w:after="0" w:line="240" w:lineRule="auto"/>
              <w:jc w:val="center"/>
              <w:rPr>
                <w:rFonts w:cs="Arial"/>
                <w:sz w:val="20"/>
                <w:szCs w:val="20"/>
              </w:rPr>
            </w:pPr>
            <w:r>
              <w:rPr>
                <w:rFonts w:cs="Arial"/>
                <w:sz w:val="20"/>
                <w:szCs w:val="20"/>
              </w:rPr>
              <w:t>21.7</w:t>
            </w:r>
          </w:p>
        </w:tc>
        <w:tc>
          <w:tcPr>
            <w:tcW w:w="978" w:type="dxa"/>
            <w:shd w:val="clear" w:color="auto" w:fill="auto"/>
            <w:vAlign w:val="center"/>
          </w:tcPr>
          <w:p w14:paraId="5FED5351" w14:textId="02ABFF1E" w:rsidR="009D6102" w:rsidRDefault="00694948" w:rsidP="00482A27">
            <w:pPr>
              <w:spacing w:before="0" w:after="0" w:line="240" w:lineRule="auto"/>
              <w:jc w:val="center"/>
              <w:rPr>
                <w:rFonts w:cs="Arial"/>
                <w:sz w:val="20"/>
                <w:szCs w:val="20"/>
              </w:rPr>
            </w:pPr>
            <w:r>
              <w:rPr>
                <w:rFonts w:cs="Arial"/>
                <w:sz w:val="20"/>
                <w:szCs w:val="20"/>
              </w:rPr>
              <w:t>21.4</w:t>
            </w:r>
          </w:p>
        </w:tc>
        <w:tc>
          <w:tcPr>
            <w:tcW w:w="977" w:type="dxa"/>
            <w:shd w:val="clear" w:color="auto" w:fill="auto"/>
            <w:vAlign w:val="center"/>
          </w:tcPr>
          <w:p w14:paraId="2EA22491" w14:textId="49B90262" w:rsidR="009D6102" w:rsidRDefault="00694948" w:rsidP="00482A27">
            <w:pPr>
              <w:spacing w:before="0" w:after="0" w:line="240" w:lineRule="auto"/>
              <w:jc w:val="center"/>
              <w:rPr>
                <w:rFonts w:cs="Arial"/>
                <w:sz w:val="20"/>
                <w:szCs w:val="20"/>
              </w:rPr>
            </w:pPr>
            <w:r>
              <w:rPr>
                <w:rFonts w:cs="Arial"/>
                <w:sz w:val="20"/>
                <w:szCs w:val="20"/>
              </w:rPr>
              <w:t>14.7</w:t>
            </w:r>
          </w:p>
        </w:tc>
        <w:tc>
          <w:tcPr>
            <w:tcW w:w="978" w:type="dxa"/>
            <w:vAlign w:val="center"/>
          </w:tcPr>
          <w:p w14:paraId="1D6195DC" w14:textId="1D0F1493" w:rsidR="009D6102" w:rsidRPr="00482A27" w:rsidRDefault="00117C8E" w:rsidP="00482A27">
            <w:pPr>
              <w:spacing w:before="0" w:after="0" w:line="240" w:lineRule="auto"/>
              <w:jc w:val="center"/>
              <w:rPr>
                <w:rFonts w:cs="Arial"/>
                <w:sz w:val="20"/>
                <w:szCs w:val="20"/>
              </w:rPr>
            </w:pPr>
            <w:r>
              <w:rPr>
                <w:rFonts w:cs="Arial"/>
                <w:sz w:val="20"/>
                <w:szCs w:val="20"/>
              </w:rPr>
              <w:t>14.0</w:t>
            </w:r>
          </w:p>
        </w:tc>
      </w:tr>
      <w:tr w:rsidR="00694948" w:rsidRPr="00482A27" w14:paraId="5C72BC03" w14:textId="77777777" w:rsidTr="008D7428">
        <w:tc>
          <w:tcPr>
            <w:tcW w:w="2547" w:type="dxa"/>
            <w:shd w:val="clear" w:color="auto" w:fill="auto"/>
            <w:vAlign w:val="center"/>
          </w:tcPr>
          <w:p w14:paraId="54BA51E5" w14:textId="3312616B" w:rsidR="00694948" w:rsidRDefault="009E7663" w:rsidP="00482A27">
            <w:pPr>
              <w:spacing w:before="0" w:after="0" w:line="240" w:lineRule="auto"/>
              <w:jc w:val="center"/>
              <w:rPr>
                <w:rFonts w:cs="Arial"/>
                <w:sz w:val="20"/>
                <w:szCs w:val="20"/>
              </w:rPr>
            </w:pPr>
            <w:r>
              <w:rPr>
                <w:rFonts w:cs="Arial"/>
                <w:sz w:val="20"/>
                <w:szCs w:val="20"/>
              </w:rPr>
              <w:t xml:space="preserve">DT48-bus stop, </w:t>
            </w:r>
            <w:proofErr w:type="spellStart"/>
            <w:r>
              <w:rPr>
                <w:rFonts w:cs="Arial"/>
                <w:sz w:val="20"/>
                <w:szCs w:val="20"/>
              </w:rPr>
              <w:t>Bron</w:t>
            </w:r>
            <w:proofErr w:type="spellEnd"/>
            <w:r>
              <w:rPr>
                <w:rFonts w:cs="Arial"/>
                <w:sz w:val="20"/>
                <w:szCs w:val="20"/>
              </w:rPr>
              <w:t xml:space="preserve"> Way, Cumbernauld</w:t>
            </w:r>
          </w:p>
        </w:tc>
        <w:tc>
          <w:tcPr>
            <w:tcW w:w="1984" w:type="dxa"/>
            <w:vAlign w:val="center"/>
          </w:tcPr>
          <w:p w14:paraId="0AE49B08" w14:textId="669518CD" w:rsidR="00694948" w:rsidRDefault="000F2518" w:rsidP="00482A27">
            <w:pPr>
              <w:spacing w:before="0" w:after="0" w:line="240" w:lineRule="auto"/>
              <w:jc w:val="center"/>
              <w:rPr>
                <w:rFonts w:cs="Arial"/>
                <w:sz w:val="20"/>
                <w:szCs w:val="20"/>
              </w:rPr>
            </w:pPr>
            <w:r>
              <w:rPr>
                <w:rFonts w:cs="Arial"/>
                <w:sz w:val="20"/>
                <w:szCs w:val="20"/>
              </w:rPr>
              <w:t>Ker</w:t>
            </w:r>
            <w:r w:rsidR="00117C8E">
              <w:rPr>
                <w:rFonts w:cs="Arial"/>
                <w:sz w:val="20"/>
                <w:szCs w:val="20"/>
              </w:rPr>
              <w:t>b</w:t>
            </w:r>
            <w:r>
              <w:rPr>
                <w:rFonts w:cs="Arial"/>
                <w:sz w:val="20"/>
                <w:szCs w:val="20"/>
              </w:rPr>
              <w:t>side</w:t>
            </w:r>
          </w:p>
        </w:tc>
        <w:tc>
          <w:tcPr>
            <w:tcW w:w="1418" w:type="dxa"/>
            <w:shd w:val="clear" w:color="auto" w:fill="auto"/>
            <w:vAlign w:val="center"/>
          </w:tcPr>
          <w:p w14:paraId="7F1C3767" w14:textId="7A064020" w:rsidR="00694948" w:rsidRDefault="000F2518"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78865EC7" w14:textId="2C880C9A" w:rsidR="00694948" w:rsidRDefault="00117C8E"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55EEFBF1" w14:textId="6E58ECAC" w:rsidR="00694948" w:rsidRDefault="00117C8E"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4C442BEF" w14:textId="1FF5E6B1" w:rsidR="00694948" w:rsidRDefault="00117C8E" w:rsidP="00482A27">
            <w:pPr>
              <w:spacing w:before="0" w:after="0" w:line="240" w:lineRule="auto"/>
              <w:jc w:val="center"/>
              <w:rPr>
                <w:rFonts w:cs="Arial"/>
                <w:sz w:val="20"/>
                <w:szCs w:val="20"/>
              </w:rPr>
            </w:pPr>
            <w:r>
              <w:rPr>
                <w:rFonts w:cs="Arial"/>
                <w:sz w:val="20"/>
                <w:szCs w:val="20"/>
              </w:rPr>
              <w:t>28.9</w:t>
            </w:r>
          </w:p>
        </w:tc>
        <w:tc>
          <w:tcPr>
            <w:tcW w:w="977" w:type="dxa"/>
            <w:shd w:val="clear" w:color="auto" w:fill="auto"/>
            <w:vAlign w:val="center"/>
          </w:tcPr>
          <w:p w14:paraId="6E56526D" w14:textId="4889FAE9" w:rsidR="00694948" w:rsidRDefault="00117C8E" w:rsidP="00482A27">
            <w:pPr>
              <w:spacing w:before="0" w:after="0" w:line="240" w:lineRule="auto"/>
              <w:jc w:val="center"/>
              <w:rPr>
                <w:rFonts w:cs="Arial"/>
                <w:sz w:val="20"/>
                <w:szCs w:val="20"/>
              </w:rPr>
            </w:pPr>
            <w:r>
              <w:rPr>
                <w:rFonts w:cs="Arial"/>
                <w:sz w:val="20"/>
                <w:szCs w:val="20"/>
              </w:rPr>
              <w:t>27.3</w:t>
            </w:r>
          </w:p>
        </w:tc>
        <w:tc>
          <w:tcPr>
            <w:tcW w:w="978" w:type="dxa"/>
            <w:shd w:val="clear" w:color="auto" w:fill="auto"/>
            <w:vAlign w:val="center"/>
          </w:tcPr>
          <w:p w14:paraId="00A5214D" w14:textId="3B2A9073" w:rsidR="00694948" w:rsidRDefault="00117C8E" w:rsidP="00482A27">
            <w:pPr>
              <w:spacing w:before="0" w:after="0" w:line="240" w:lineRule="auto"/>
              <w:jc w:val="center"/>
              <w:rPr>
                <w:rFonts w:cs="Arial"/>
                <w:sz w:val="20"/>
                <w:szCs w:val="20"/>
              </w:rPr>
            </w:pPr>
            <w:r>
              <w:rPr>
                <w:rFonts w:cs="Arial"/>
                <w:sz w:val="20"/>
                <w:szCs w:val="20"/>
              </w:rPr>
              <w:t>25.7</w:t>
            </w:r>
          </w:p>
        </w:tc>
        <w:tc>
          <w:tcPr>
            <w:tcW w:w="977" w:type="dxa"/>
            <w:shd w:val="clear" w:color="auto" w:fill="auto"/>
            <w:vAlign w:val="center"/>
          </w:tcPr>
          <w:p w14:paraId="59FB4AA2" w14:textId="340C517F" w:rsidR="00694948" w:rsidRDefault="00117C8E" w:rsidP="00482A27">
            <w:pPr>
              <w:spacing w:before="0" w:after="0" w:line="240" w:lineRule="auto"/>
              <w:jc w:val="center"/>
              <w:rPr>
                <w:rFonts w:cs="Arial"/>
                <w:sz w:val="20"/>
                <w:szCs w:val="20"/>
              </w:rPr>
            </w:pPr>
            <w:r>
              <w:rPr>
                <w:rFonts w:cs="Arial"/>
                <w:sz w:val="20"/>
                <w:szCs w:val="20"/>
              </w:rPr>
              <w:t>17.8</w:t>
            </w:r>
          </w:p>
        </w:tc>
        <w:tc>
          <w:tcPr>
            <w:tcW w:w="978" w:type="dxa"/>
            <w:vAlign w:val="center"/>
          </w:tcPr>
          <w:p w14:paraId="186B0385" w14:textId="3B951CF9" w:rsidR="00694948" w:rsidRPr="00482A27" w:rsidRDefault="00117C8E" w:rsidP="00482A27">
            <w:pPr>
              <w:spacing w:before="0" w:after="0" w:line="240" w:lineRule="auto"/>
              <w:jc w:val="center"/>
              <w:rPr>
                <w:rFonts w:cs="Arial"/>
                <w:sz w:val="20"/>
                <w:szCs w:val="20"/>
              </w:rPr>
            </w:pPr>
            <w:r>
              <w:rPr>
                <w:rFonts w:cs="Arial"/>
                <w:sz w:val="20"/>
                <w:szCs w:val="20"/>
              </w:rPr>
              <w:t>16.9</w:t>
            </w:r>
          </w:p>
        </w:tc>
      </w:tr>
      <w:tr w:rsidR="000F2518" w:rsidRPr="00482A27" w14:paraId="74750A39" w14:textId="77777777" w:rsidTr="008D7428">
        <w:tc>
          <w:tcPr>
            <w:tcW w:w="2547" w:type="dxa"/>
            <w:shd w:val="clear" w:color="auto" w:fill="auto"/>
            <w:vAlign w:val="center"/>
          </w:tcPr>
          <w:p w14:paraId="60697478" w14:textId="27A08D0F" w:rsidR="000F2518" w:rsidRDefault="000F2518" w:rsidP="00482A27">
            <w:pPr>
              <w:spacing w:before="0" w:after="0" w:line="240" w:lineRule="auto"/>
              <w:jc w:val="center"/>
              <w:rPr>
                <w:rFonts w:cs="Arial"/>
                <w:sz w:val="20"/>
                <w:szCs w:val="20"/>
              </w:rPr>
            </w:pPr>
            <w:r>
              <w:rPr>
                <w:rFonts w:cs="Arial"/>
                <w:sz w:val="20"/>
                <w:szCs w:val="20"/>
              </w:rPr>
              <w:t>DT49- Swimming Pool, Kilsyth</w:t>
            </w:r>
          </w:p>
        </w:tc>
        <w:tc>
          <w:tcPr>
            <w:tcW w:w="1984" w:type="dxa"/>
            <w:vAlign w:val="center"/>
          </w:tcPr>
          <w:p w14:paraId="48A609EB" w14:textId="215721D5" w:rsidR="000F2518" w:rsidRDefault="000F2518"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24D74C8C" w14:textId="00FFD4FC" w:rsidR="000F2518" w:rsidRDefault="000F2518"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72A057F8" w14:textId="7D9E2961" w:rsidR="000F2518" w:rsidRDefault="00C36AD5"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0C5BBF61" w14:textId="60DFD00E" w:rsidR="000F2518" w:rsidRDefault="00C36AD5"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36C9B080" w14:textId="6FA7A844" w:rsidR="000F2518" w:rsidRDefault="00C36AD5" w:rsidP="00482A27">
            <w:pPr>
              <w:spacing w:before="0" w:after="0" w:line="240" w:lineRule="auto"/>
              <w:jc w:val="center"/>
              <w:rPr>
                <w:rFonts w:cs="Arial"/>
                <w:sz w:val="20"/>
                <w:szCs w:val="20"/>
              </w:rPr>
            </w:pPr>
            <w:r>
              <w:rPr>
                <w:rFonts w:cs="Arial"/>
                <w:sz w:val="20"/>
                <w:szCs w:val="20"/>
              </w:rPr>
              <w:t>17.4</w:t>
            </w:r>
          </w:p>
        </w:tc>
        <w:tc>
          <w:tcPr>
            <w:tcW w:w="977" w:type="dxa"/>
            <w:shd w:val="clear" w:color="auto" w:fill="auto"/>
            <w:vAlign w:val="center"/>
          </w:tcPr>
          <w:p w14:paraId="7284E42E" w14:textId="26461A3F" w:rsidR="000F2518" w:rsidRDefault="00C36AD5" w:rsidP="00482A27">
            <w:pPr>
              <w:spacing w:before="0" w:after="0" w:line="240" w:lineRule="auto"/>
              <w:jc w:val="center"/>
              <w:rPr>
                <w:rFonts w:cs="Arial"/>
                <w:sz w:val="20"/>
                <w:szCs w:val="20"/>
              </w:rPr>
            </w:pPr>
            <w:r>
              <w:rPr>
                <w:rFonts w:cs="Arial"/>
                <w:sz w:val="20"/>
                <w:szCs w:val="20"/>
              </w:rPr>
              <w:t>22.5</w:t>
            </w:r>
          </w:p>
        </w:tc>
        <w:tc>
          <w:tcPr>
            <w:tcW w:w="978" w:type="dxa"/>
            <w:shd w:val="clear" w:color="auto" w:fill="auto"/>
            <w:vAlign w:val="center"/>
          </w:tcPr>
          <w:p w14:paraId="6F32B610" w14:textId="1C8711D1" w:rsidR="000F2518" w:rsidRDefault="00C36AD5" w:rsidP="00482A27">
            <w:pPr>
              <w:spacing w:before="0" w:after="0" w:line="240" w:lineRule="auto"/>
              <w:jc w:val="center"/>
              <w:rPr>
                <w:rFonts w:cs="Arial"/>
                <w:sz w:val="20"/>
                <w:szCs w:val="20"/>
              </w:rPr>
            </w:pPr>
            <w:r>
              <w:rPr>
                <w:rFonts w:cs="Arial"/>
                <w:sz w:val="20"/>
                <w:szCs w:val="20"/>
              </w:rPr>
              <w:t>18.3</w:t>
            </w:r>
          </w:p>
        </w:tc>
        <w:tc>
          <w:tcPr>
            <w:tcW w:w="977" w:type="dxa"/>
            <w:shd w:val="clear" w:color="auto" w:fill="auto"/>
            <w:vAlign w:val="center"/>
          </w:tcPr>
          <w:p w14:paraId="077F7FAC" w14:textId="12257BC8" w:rsidR="000F2518" w:rsidRDefault="00C36AD5" w:rsidP="00482A27">
            <w:pPr>
              <w:spacing w:before="0" w:after="0" w:line="240" w:lineRule="auto"/>
              <w:jc w:val="center"/>
              <w:rPr>
                <w:rFonts w:cs="Arial"/>
                <w:sz w:val="20"/>
                <w:szCs w:val="20"/>
              </w:rPr>
            </w:pPr>
            <w:r>
              <w:rPr>
                <w:rFonts w:cs="Arial"/>
                <w:sz w:val="20"/>
                <w:szCs w:val="20"/>
              </w:rPr>
              <w:t>11.2</w:t>
            </w:r>
          </w:p>
        </w:tc>
        <w:tc>
          <w:tcPr>
            <w:tcW w:w="978" w:type="dxa"/>
            <w:vAlign w:val="center"/>
          </w:tcPr>
          <w:p w14:paraId="4151A6B3" w14:textId="44ADA03E" w:rsidR="000F2518" w:rsidRPr="00482A27" w:rsidRDefault="00C36AD5" w:rsidP="00482A27">
            <w:pPr>
              <w:spacing w:before="0" w:after="0" w:line="240" w:lineRule="auto"/>
              <w:jc w:val="center"/>
              <w:rPr>
                <w:rFonts w:cs="Arial"/>
                <w:sz w:val="20"/>
                <w:szCs w:val="20"/>
              </w:rPr>
            </w:pPr>
            <w:r>
              <w:rPr>
                <w:rFonts w:cs="Arial"/>
                <w:sz w:val="20"/>
                <w:szCs w:val="20"/>
              </w:rPr>
              <w:t>13.0</w:t>
            </w:r>
          </w:p>
        </w:tc>
      </w:tr>
      <w:tr w:rsidR="000F2518" w:rsidRPr="00482A27" w14:paraId="273FFE02" w14:textId="77777777" w:rsidTr="008D7428">
        <w:tc>
          <w:tcPr>
            <w:tcW w:w="2547" w:type="dxa"/>
            <w:shd w:val="clear" w:color="auto" w:fill="auto"/>
            <w:vAlign w:val="center"/>
          </w:tcPr>
          <w:p w14:paraId="022E8F44" w14:textId="366584BB" w:rsidR="000F2518" w:rsidRDefault="00D40B61" w:rsidP="00482A27">
            <w:pPr>
              <w:spacing w:before="0" w:after="0" w:line="240" w:lineRule="auto"/>
              <w:jc w:val="center"/>
              <w:rPr>
                <w:rFonts w:cs="Arial"/>
                <w:sz w:val="20"/>
                <w:szCs w:val="20"/>
              </w:rPr>
            </w:pPr>
            <w:r>
              <w:rPr>
                <w:rFonts w:cs="Arial"/>
                <w:sz w:val="20"/>
                <w:szCs w:val="20"/>
              </w:rPr>
              <w:t xml:space="preserve">DT50-1791 Cumbernauld Rd, </w:t>
            </w:r>
            <w:proofErr w:type="spellStart"/>
            <w:r>
              <w:rPr>
                <w:rFonts w:cs="Arial"/>
                <w:sz w:val="20"/>
                <w:szCs w:val="20"/>
              </w:rPr>
              <w:t>Stepps</w:t>
            </w:r>
            <w:proofErr w:type="spellEnd"/>
          </w:p>
        </w:tc>
        <w:tc>
          <w:tcPr>
            <w:tcW w:w="1984" w:type="dxa"/>
            <w:vAlign w:val="center"/>
          </w:tcPr>
          <w:p w14:paraId="4F3AC4F8" w14:textId="42FDE306" w:rsidR="000F2518" w:rsidRDefault="00D40B61"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1CA350D0" w14:textId="4CCD00C1" w:rsidR="000F2518" w:rsidRDefault="00D40B61"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40600990" w14:textId="2B15652E" w:rsidR="000F2518" w:rsidRDefault="00C36AD5"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3F5BB686" w14:textId="4D38A993" w:rsidR="000F2518" w:rsidRDefault="00C36AD5"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3C760B05" w14:textId="5CC85AA0" w:rsidR="000F2518" w:rsidRDefault="00495349" w:rsidP="00482A27">
            <w:pPr>
              <w:spacing w:before="0" w:after="0" w:line="240" w:lineRule="auto"/>
              <w:jc w:val="center"/>
              <w:rPr>
                <w:rFonts w:cs="Arial"/>
                <w:sz w:val="20"/>
                <w:szCs w:val="20"/>
              </w:rPr>
            </w:pPr>
            <w:r>
              <w:rPr>
                <w:rFonts w:cs="Arial"/>
                <w:sz w:val="20"/>
                <w:szCs w:val="20"/>
              </w:rPr>
              <w:t>22.4</w:t>
            </w:r>
          </w:p>
        </w:tc>
        <w:tc>
          <w:tcPr>
            <w:tcW w:w="977" w:type="dxa"/>
            <w:shd w:val="clear" w:color="auto" w:fill="auto"/>
            <w:vAlign w:val="center"/>
          </w:tcPr>
          <w:p w14:paraId="17919E94" w14:textId="5C04158D" w:rsidR="000F2518" w:rsidRDefault="00495349" w:rsidP="00482A27">
            <w:pPr>
              <w:spacing w:before="0" w:after="0" w:line="240" w:lineRule="auto"/>
              <w:jc w:val="center"/>
              <w:rPr>
                <w:rFonts w:cs="Arial"/>
                <w:sz w:val="20"/>
                <w:szCs w:val="20"/>
              </w:rPr>
            </w:pPr>
            <w:r>
              <w:rPr>
                <w:rFonts w:cs="Arial"/>
                <w:sz w:val="20"/>
                <w:szCs w:val="20"/>
              </w:rPr>
              <w:t>21.9</w:t>
            </w:r>
          </w:p>
        </w:tc>
        <w:tc>
          <w:tcPr>
            <w:tcW w:w="978" w:type="dxa"/>
            <w:shd w:val="clear" w:color="auto" w:fill="auto"/>
            <w:vAlign w:val="center"/>
          </w:tcPr>
          <w:p w14:paraId="487D4C7C" w14:textId="306259E8" w:rsidR="000F2518" w:rsidRDefault="00495349" w:rsidP="00482A27">
            <w:pPr>
              <w:spacing w:before="0" w:after="0" w:line="240" w:lineRule="auto"/>
              <w:jc w:val="center"/>
              <w:rPr>
                <w:rFonts w:cs="Arial"/>
                <w:sz w:val="20"/>
                <w:szCs w:val="20"/>
              </w:rPr>
            </w:pPr>
            <w:r>
              <w:rPr>
                <w:rFonts w:cs="Arial"/>
                <w:sz w:val="20"/>
                <w:szCs w:val="20"/>
              </w:rPr>
              <w:t>20.2</w:t>
            </w:r>
          </w:p>
        </w:tc>
        <w:tc>
          <w:tcPr>
            <w:tcW w:w="977" w:type="dxa"/>
            <w:shd w:val="clear" w:color="auto" w:fill="auto"/>
            <w:vAlign w:val="center"/>
          </w:tcPr>
          <w:p w14:paraId="09EC1E25" w14:textId="40DAA705" w:rsidR="000F2518" w:rsidRDefault="00495349" w:rsidP="00482A27">
            <w:pPr>
              <w:spacing w:before="0" w:after="0" w:line="240" w:lineRule="auto"/>
              <w:jc w:val="center"/>
              <w:rPr>
                <w:rFonts w:cs="Arial"/>
                <w:sz w:val="20"/>
                <w:szCs w:val="20"/>
              </w:rPr>
            </w:pPr>
            <w:r>
              <w:rPr>
                <w:rFonts w:cs="Arial"/>
                <w:sz w:val="20"/>
                <w:szCs w:val="20"/>
              </w:rPr>
              <w:t>12.4</w:t>
            </w:r>
          </w:p>
        </w:tc>
        <w:tc>
          <w:tcPr>
            <w:tcW w:w="978" w:type="dxa"/>
            <w:vAlign w:val="center"/>
          </w:tcPr>
          <w:p w14:paraId="424D36E6" w14:textId="6592CBA3" w:rsidR="000F2518" w:rsidRPr="00482A27" w:rsidRDefault="00495349" w:rsidP="00482A27">
            <w:pPr>
              <w:spacing w:before="0" w:after="0" w:line="240" w:lineRule="auto"/>
              <w:jc w:val="center"/>
              <w:rPr>
                <w:rFonts w:cs="Arial"/>
                <w:sz w:val="20"/>
                <w:szCs w:val="20"/>
              </w:rPr>
            </w:pPr>
            <w:r>
              <w:rPr>
                <w:rFonts w:cs="Arial"/>
                <w:sz w:val="20"/>
                <w:szCs w:val="20"/>
              </w:rPr>
              <w:t>16.0</w:t>
            </w:r>
          </w:p>
        </w:tc>
      </w:tr>
      <w:tr w:rsidR="00D40B61" w:rsidRPr="00482A27" w14:paraId="74C88D08" w14:textId="77777777" w:rsidTr="008D7428">
        <w:tc>
          <w:tcPr>
            <w:tcW w:w="2547" w:type="dxa"/>
            <w:shd w:val="clear" w:color="auto" w:fill="auto"/>
            <w:vAlign w:val="center"/>
          </w:tcPr>
          <w:p w14:paraId="3806199E" w14:textId="170905EC" w:rsidR="00D40B61" w:rsidRDefault="003A14FE" w:rsidP="00482A27">
            <w:pPr>
              <w:spacing w:before="0" w:after="0" w:line="240" w:lineRule="auto"/>
              <w:jc w:val="center"/>
              <w:rPr>
                <w:rFonts w:cs="Arial"/>
                <w:sz w:val="20"/>
                <w:szCs w:val="20"/>
              </w:rPr>
            </w:pPr>
            <w:r>
              <w:rPr>
                <w:rFonts w:cs="Arial"/>
                <w:sz w:val="20"/>
                <w:szCs w:val="20"/>
              </w:rPr>
              <w:t xml:space="preserve">DT51- 131 Cumbernauld Rd, </w:t>
            </w:r>
            <w:proofErr w:type="spellStart"/>
            <w:r>
              <w:rPr>
                <w:rFonts w:cs="Arial"/>
                <w:sz w:val="20"/>
                <w:szCs w:val="20"/>
              </w:rPr>
              <w:t>Stepps</w:t>
            </w:r>
            <w:proofErr w:type="spellEnd"/>
          </w:p>
        </w:tc>
        <w:tc>
          <w:tcPr>
            <w:tcW w:w="1984" w:type="dxa"/>
            <w:vAlign w:val="center"/>
          </w:tcPr>
          <w:p w14:paraId="5D1189BB" w14:textId="70E8FD43" w:rsidR="00D40B61" w:rsidRDefault="003A14FE"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04DDA1C8" w14:textId="7E1EC423" w:rsidR="00D40B61" w:rsidRDefault="003A14FE"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459416C6" w14:textId="45326CBB" w:rsidR="00D40B61" w:rsidRDefault="00495349"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5D3A8EB5" w14:textId="54471881" w:rsidR="00D40B61" w:rsidRDefault="00495349"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2A819B5C" w14:textId="44EF43FE" w:rsidR="00D40B61" w:rsidRDefault="00495349" w:rsidP="00482A27">
            <w:pPr>
              <w:spacing w:before="0" w:after="0" w:line="240" w:lineRule="auto"/>
              <w:jc w:val="center"/>
              <w:rPr>
                <w:rFonts w:cs="Arial"/>
                <w:sz w:val="20"/>
                <w:szCs w:val="20"/>
              </w:rPr>
            </w:pPr>
            <w:r>
              <w:rPr>
                <w:rFonts w:cs="Arial"/>
                <w:sz w:val="20"/>
                <w:szCs w:val="20"/>
              </w:rPr>
              <w:t>24.7</w:t>
            </w:r>
          </w:p>
        </w:tc>
        <w:tc>
          <w:tcPr>
            <w:tcW w:w="977" w:type="dxa"/>
            <w:shd w:val="clear" w:color="auto" w:fill="auto"/>
            <w:vAlign w:val="center"/>
          </w:tcPr>
          <w:p w14:paraId="4931D796" w14:textId="533240A2" w:rsidR="00D40B61" w:rsidRDefault="00495349" w:rsidP="00482A27">
            <w:pPr>
              <w:spacing w:before="0" w:after="0" w:line="240" w:lineRule="auto"/>
              <w:jc w:val="center"/>
              <w:rPr>
                <w:rFonts w:cs="Arial"/>
                <w:sz w:val="20"/>
                <w:szCs w:val="20"/>
              </w:rPr>
            </w:pPr>
            <w:r>
              <w:rPr>
                <w:rFonts w:cs="Arial"/>
                <w:sz w:val="20"/>
                <w:szCs w:val="20"/>
              </w:rPr>
              <w:t>27.4</w:t>
            </w:r>
          </w:p>
        </w:tc>
        <w:tc>
          <w:tcPr>
            <w:tcW w:w="978" w:type="dxa"/>
            <w:shd w:val="clear" w:color="auto" w:fill="auto"/>
            <w:vAlign w:val="center"/>
          </w:tcPr>
          <w:p w14:paraId="1828740E" w14:textId="0A74BC18" w:rsidR="00D40B61" w:rsidRDefault="00495349" w:rsidP="00482A27">
            <w:pPr>
              <w:spacing w:before="0" w:after="0" w:line="240" w:lineRule="auto"/>
              <w:jc w:val="center"/>
              <w:rPr>
                <w:rFonts w:cs="Arial"/>
                <w:sz w:val="20"/>
                <w:szCs w:val="20"/>
              </w:rPr>
            </w:pPr>
            <w:r>
              <w:rPr>
                <w:rFonts w:cs="Arial"/>
                <w:sz w:val="20"/>
                <w:szCs w:val="20"/>
              </w:rPr>
              <w:t>21.0</w:t>
            </w:r>
          </w:p>
        </w:tc>
        <w:tc>
          <w:tcPr>
            <w:tcW w:w="977" w:type="dxa"/>
            <w:shd w:val="clear" w:color="auto" w:fill="auto"/>
            <w:vAlign w:val="center"/>
          </w:tcPr>
          <w:p w14:paraId="62F8F967" w14:textId="3407E428" w:rsidR="00D40B61" w:rsidRDefault="00495349" w:rsidP="00482A27">
            <w:pPr>
              <w:spacing w:before="0" w:after="0" w:line="240" w:lineRule="auto"/>
              <w:jc w:val="center"/>
              <w:rPr>
                <w:rFonts w:cs="Arial"/>
                <w:sz w:val="20"/>
                <w:szCs w:val="20"/>
              </w:rPr>
            </w:pPr>
            <w:r>
              <w:rPr>
                <w:rFonts w:cs="Arial"/>
                <w:sz w:val="20"/>
                <w:szCs w:val="20"/>
              </w:rPr>
              <w:t>14.6</w:t>
            </w:r>
          </w:p>
        </w:tc>
        <w:tc>
          <w:tcPr>
            <w:tcW w:w="978" w:type="dxa"/>
            <w:vAlign w:val="center"/>
          </w:tcPr>
          <w:p w14:paraId="0484C6BA" w14:textId="57628EFC" w:rsidR="00D40B61" w:rsidRPr="00482A27" w:rsidRDefault="00495349" w:rsidP="00482A27">
            <w:pPr>
              <w:spacing w:before="0" w:after="0" w:line="240" w:lineRule="auto"/>
              <w:jc w:val="center"/>
              <w:rPr>
                <w:rFonts w:cs="Arial"/>
                <w:sz w:val="20"/>
                <w:szCs w:val="20"/>
              </w:rPr>
            </w:pPr>
            <w:r>
              <w:rPr>
                <w:rFonts w:cs="Arial"/>
                <w:sz w:val="20"/>
                <w:szCs w:val="20"/>
              </w:rPr>
              <w:t>16.8</w:t>
            </w:r>
          </w:p>
        </w:tc>
      </w:tr>
      <w:tr w:rsidR="003A14FE" w:rsidRPr="00482A27" w14:paraId="68229A62" w14:textId="77777777" w:rsidTr="008D7428">
        <w:tc>
          <w:tcPr>
            <w:tcW w:w="2547" w:type="dxa"/>
            <w:shd w:val="clear" w:color="auto" w:fill="auto"/>
            <w:vAlign w:val="center"/>
          </w:tcPr>
          <w:p w14:paraId="7C61FF8D" w14:textId="393B974A" w:rsidR="003A14FE" w:rsidRDefault="003A14FE" w:rsidP="00482A27">
            <w:pPr>
              <w:spacing w:before="0" w:after="0" w:line="240" w:lineRule="auto"/>
              <w:jc w:val="center"/>
              <w:rPr>
                <w:rFonts w:cs="Arial"/>
                <w:sz w:val="20"/>
                <w:szCs w:val="20"/>
              </w:rPr>
            </w:pPr>
            <w:r>
              <w:rPr>
                <w:rFonts w:cs="Arial"/>
                <w:sz w:val="20"/>
                <w:szCs w:val="20"/>
              </w:rPr>
              <w:lastRenderedPageBreak/>
              <w:t xml:space="preserve">DT52 – Traffic lights A80 Eastbound, </w:t>
            </w:r>
            <w:proofErr w:type="spellStart"/>
            <w:r>
              <w:rPr>
                <w:rFonts w:cs="Arial"/>
                <w:sz w:val="20"/>
                <w:szCs w:val="20"/>
              </w:rPr>
              <w:t>Moodiesburn</w:t>
            </w:r>
            <w:proofErr w:type="spellEnd"/>
          </w:p>
        </w:tc>
        <w:tc>
          <w:tcPr>
            <w:tcW w:w="1984" w:type="dxa"/>
            <w:vAlign w:val="center"/>
          </w:tcPr>
          <w:p w14:paraId="5695B00B" w14:textId="76688220" w:rsidR="003A14FE" w:rsidRDefault="003A14FE"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478F7E85" w14:textId="465D5E11" w:rsidR="003A14FE" w:rsidRDefault="003A14FE"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66F59D10" w14:textId="3567BC01" w:rsidR="003A14FE" w:rsidRDefault="00362BDC"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77976C77" w14:textId="219E5684" w:rsidR="003A14FE" w:rsidRDefault="00362BDC"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07290287" w14:textId="761120AE" w:rsidR="003A14FE" w:rsidRDefault="00362BDC" w:rsidP="00482A27">
            <w:pPr>
              <w:spacing w:before="0" w:after="0" w:line="240" w:lineRule="auto"/>
              <w:jc w:val="center"/>
              <w:rPr>
                <w:rFonts w:cs="Arial"/>
                <w:sz w:val="20"/>
                <w:szCs w:val="20"/>
              </w:rPr>
            </w:pPr>
            <w:r>
              <w:rPr>
                <w:rFonts w:cs="Arial"/>
                <w:sz w:val="20"/>
                <w:szCs w:val="20"/>
              </w:rPr>
              <w:t>17.4</w:t>
            </w:r>
          </w:p>
        </w:tc>
        <w:tc>
          <w:tcPr>
            <w:tcW w:w="977" w:type="dxa"/>
            <w:shd w:val="clear" w:color="auto" w:fill="auto"/>
            <w:vAlign w:val="center"/>
          </w:tcPr>
          <w:p w14:paraId="4B529ABB" w14:textId="7E656CDD" w:rsidR="003A14FE" w:rsidRDefault="00362BDC" w:rsidP="00482A27">
            <w:pPr>
              <w:spacing w:before="0" w:after="0" w:line="240" w:lineRule="auto"/>
              <w:jc w:val="center"/>
              <w:rPr>
                <w:rFonts w:cs="Arial"/>
                <w:sz w:val="20"/>
                <w:szCs w:val="20"/>
              </w:rPr>
            </w:pPr>
            <w:r>
              <w:rPr>
                <w:rFonts w:cs="Arial"/>
                <w:sz w:val="20"/>
                <w:szCs w:val="20"/>
              </w:rPr>
              <w:t>25.4</w:t>
            </w:r>
          </w:p>
        </w:tc>
        <w:tc>
          <w:tcPr>
            <w:tcW w:w="978" w:type="dxa"/>
            <w:shd w:val="clear" w:color="auto" w:fill="auto"/>
            <w:vAlign w:val="center"/>
          </w:tcPr>
          <w:p w14:paraId="3B06DFC9" w14:textId="38145BF6" w:rsidR="003A14FE" w:rsidRDefault="00362BDC" w:rsidP="00482A27">
            <w:pPr>
              <w:spacing w:before="0" w:after="0" w:line="240" w:lineRule="auto"/>
              <w:jc w:val="center"/>
              <w:rPr>
                <w:rFonts w:cs="Arial"/>
                <w:sz w:val="20"/>
                <w:szCs w:val="20"/>
              </w:rPr>
            </w:pPr>
            <w:r>
              <w:rPr>
                <w:rFonts w:cs="Arial"/>
                <w:sz w:val="20"/>
                <w:szCs w:val="20"/>
              </w:rPr>
              <w:t>22.6</w:t>
            </w:r>
          </w:p>
        </w:tc>
        <w:tc>
          <w:tcPr>
            <w:tcW w:w="977" w:type="dxa"/>
            <w:shd w:val="clear" w:color="auto" w:fill="auto"/>
            <w:vAlign w:val="center"/>
          </w:tcPr>
          <w:p w14:paraId="11C3F26C" w14:textId="5E459D3F" w:rsidR="003A14FE" w:rsidRDefault="00362BDC" w:rsidP="00482A27">
            <w:pPr>
              <w:spacing w:before="0" w:after="0" w:line="240" w:lineRule="auto"/>
              <w:jc w:val="center"/>
              <w:rPr>
                <w:rFonts w:cs="Arial"/>
                <w:sz w:val="20"/>
                <w:szCs w:val="20"/>
              </w:rPr>
            </w:pPr>
            <w:r>
              <w:rPr>
                <w:rFonts w:cs="Arial"/>
                <w:sz w:val="20"/>
                <w:szCs w:val="20"/>
              </w:rPr>
              <w:t>14.6</w:t>
            </w:r>
          </w:p>
        </w:tc>
        <w:tc>
          <w:tcPr>
            <w:tcW w:w="978" w:type="dxa"/>
            <w:vAlign w:val="center"/>
          </w:tcPr>
          <w:p w14:paraId="2537C8E4" w14:textId="12E722FE" w:rsidR="003A14FE" w:rsidRPr="00482A27" w:rsidRDefault="00362BDC" w:rsidP="00482A27">
            <w:pPr>
              <w:spacing w:before="0" w:after="0" w:line="240" w:lineRule="auto"/>
              <w:jc w:val="center"/>
              <w:rPr>
                <w:rFonts w:cs="Arial"/>
                <w:sz w:val="20"/>
                <w:szCs w:val="20"/>
              </w:rPr>
            </w:pPr>
            <w:r>
              <w:rPr>
                <w:rFonts w:cs="Arial"/>
                <w:sz w:val="20"/>
                <w:szCs w:val="20"/>
              </w:rPr>
              <w:t>14.2</w:t>
            </w:r>
          </w:p>
        </w:tc>
      </w:tr>
      <w:tr w:rsidR="003A14FE" w:rsidRPr="00482A27" w14:paraId="2D6C1781" w14:textId="77777777" w:rsidTr="008D7428">
        <w:tc>
          <w:tcPr>
            <w:tcW w:w="2547" w:type="dxa"/>
            <w:shd w:val="clear" w:color="auto" w:fill="auto"/>
            <w:vAlign w:val="center"/>
          </w:tcPr>
          <w:p w14:paraId="377A18BA" w14:textId="5961CD63" w:rsidR="003A14FE" w:rsidRDefault="003A14FE" w:rsidP="00482A27">
            <w:pPr>
              <w:spacing w:before="0" w:after="0" w:line="240" w:lineRule="auto"/>
              <w:jc w:val="center"/>
              <w:rPr>
                <w:rFonts w:cs="Arial"/>
                <w:sz w:val="20"/>
                <w:szCs w:val="20"/>
              </w:rPr>
            </w:pPr>
            <w:r>
              <w:rPr>
                <w:rFonts w:cs="Arial"/>
                <w:sz w:val="20"/>
                <w:szCs w:val="20"/>
              </w:rPr>
              <w:t>DT</w:t>
            </w:r>
            <w:r w:rsidR="00DA5AAA">
              <w:rPr>
                <w:rFonts w:cs="Arial"/>
                <w:sz w:val="20"/>
                <w:szCs w:val="20"/>
              </w:rPr>
              <w:t>53</w:t>
            </w:r>
            <w:r w:rsidR="00F80CF7">
              <w:rPr>
                <w:rFonts w:cs="Arial"/>
                <w:sz w:val="20"/>
                <w:szCs w:val="20"/>
              </w:rPr>
              <w:t>-</w:t>
            </w:r>
            <w:r w:rsidR="00B02F76">
              <w:rPr>
                <w:rFonts w:cs="Arial"/>
                <w:sz w:val="20"/>
                <w:szCs w:val="20"/>
              </w:rPr>
              <w:t xml:space="preserve">traffic lights A80 Westbound, </w:t>
            </w:r>
            <w:proofErr w:type="spellStart"/>
            <w:r w:rsidR="00B02F76">
              <w:rPr>
                <w:rFonts w:cs="Arial"/>
                <w:sz w:val="20"/>
                <w:szCs w:val="20"/>
              </w:rPr>
              <w:t>Moodiesburn</w:t>
            </w:r>
            <w:proofErr w:type="spellEnd"/>
          </w:p>
        </w:tc>
        <w:tc>
          <w:tcPr>
            <w:tcW w:w="1984" w:type="dxa"/>
            <w:vAlign w:val="center"/>
          </w:tcPr>
          <w:p w14:paraId="62135755" w14:textId="18F1E201" w:rsidR="003A14FE" w:rsidRDefault="00B02F76"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1B0A47D3" w14:textId="3D740CCD" w:rsidR="003A14FE" w:rsidRDefault="00B02F76"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74722B5D" w14:textId="3B29BD1A" w:rsidR="003A14FE" w:rsidRDefault="006A5831"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5AF67416" w14:textId="26A43BFA" w:rsidR="003A14FE" w:rsidRDefault="006A5831"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3BD06003" w14:textId="6CE07821" w:rsidR="003A14FE" w:rsidRDefault="006A5831" w:rsidP="00482A27">
            <w:pPr>
              <w:spacing w:before="0" w:after="0" w:line="240" w:lineRule="auto"/>
              <w:jc w:val="center"/>
              <w:rPr>
                <w:rFonts w:cs="Arial"/>
                <w:sz w:val="20"/>
                <w:szCs w:val="20"/>
              </w:rPr>
            </w:pPr>
            <w:r>
              <w:rPr>
                <w:rFonts w:cs="Arial"/>
                <w:sz w:val="20"/>
                <w:szCs w:val="20"/>
              </w:rPr>
              <w:t>20.9</w:t>
            </w:r>
          </w:p>
        </w:tc>
        <w:tc>
          <w:tcPr>
            <w:tcW w:w="977" w:type="dxa"/>
            <w:shd w:val="clear" w:color="auto" w:fill="auto"/>
            <w:vAlign w:val="center"/>
          </w:tcPr>
          <w:p w14:paraId="44001BC5" w14:textId="6B3230DE" w:rsidR="003A14FE" w:rsidRDefault="006A5831" w:rsidP="00482A27">
            <w:pPr>
              <w:spacing w:before="0" w:after="0" w:line="240" w:lineRule="auto"/>
              <w:jc w:val="center"/>
              <w:rPr>
                <w:rFonts w:cs="Arial"/>
                <w:sz w:val="20"/>
                <w:szCs w:val="20"/>
              </w:rPr>
            </w:pPr>
            <w:r>
              <w:rPr>
                <w:rFonts w:cs="Arial"/>
                <w:sz w:val="20"/>
                <w:szCs w:val="20"/>
              </w:rPr>
              <w:t>22.9</w:t>
            </w:r>
          </w:p>
        </w:tc>
        <w:tc>
          <w:tcPr>
            <w:tcW w:w="978" w:type="dxa"/>
            <w:shd w:val="clear" w:color="auto" w:fill="auto"/>
            <w:vAlign w:val="center"/>
          </w:tcPr>
          <w:p w14:paraId="533635BF" w14:textId="4203B3BC" w:rsidR="003A14FE" w:rsidRDefault="006A5831" w:rsidP="00482A27">
            <w:pPr>
              <w:spacing w:before="0" w:after="0" w:line="240" w:lineRule="auto"/>
              <w:jc w:val="center"/>
              <w:rPr>
                <w:rFonts w:cs="Arial"/>
                <w:sz w:val="20"/>
                <w:szCs w:val="20"/>
              </w:rPr>
            </w:pPr>
            <w:r>
              <w:rPr>
                <w:rFonts w:cs="Arial"/>
                <w:sz w:val="20"/>
                <w:szCs w:val="20"/>
              </w:rPr>
              <w:t>18.3</w:t>
            </w:r>
          </w:p>
        </w:tc>
        <w:tc>
          <w:tcPr>
            <w:tcW w:w="977" w:type="dxa"/>
            <w:shd w:val="clear" w:color="auto" w:fill="auto"/>
            <w:vAlign w:val="center"/>
          </w:tcPr>
          <w:p w14:paraId="61B8D0C7" w14:textId="5DC96E88" w:rsidR="003A14FE" w:rsidRDefault="006A5831" w:rsidP="00482A27">
            <w:pPr>
              <w:spacing w:before="0" w:after="0" w:line="240" w:lineRule="auto"/>
              <w:jc w:val="center"/>
              <w:rPr>
                <w:rFonts w:cs="Arial"/>
                <w:sz w:val="20"/>
                <w:szCs w:val="20"/>
              </w:rPr>
            </w:pPr>
            <w:r>
              <w:rPr>
                <w:rFonts w:cs="Arial"/>
                <w:sz w:val="20"/>
                <w:szCs w:val="20"/>
              </w:rPr>
              <w:t>10.5</w:t>
            </w:r>
          </w:p>
        </w:tc>
        <w:tc>
          <w:tcPr>
            <w:tcW w:w="978" w:type="dxa"/>
            <w:vAlign w:val="center"/>
          </w:tcPr>
          <w:p w14:paraId="0A2E4DD2" w14:textId="2D8CC3D8" w:rsidR="003A14FE" w:rsidRPr="00482A27" w:rsidRDefault="006A5831" w:rsidP="00482A27">
            <w:pPr>
              <w:spacing w:before="0" w:after="0" w:line="240" w:lineRule="auto"/>
              <w:jc w:val="center"/>
              <w:rPr>
                <w:rFonts w:cs="Arial"/>
                <w:sz w:val="20"/>
                <w:szCs w:val="20"/>
              </w:rPr>
            </w:pPr>
            <w:r>
              <w:rPr>
                <w:rFonts w:cs="Arial"/>
                <w:sz w:val="20"/>
                <w:szCs w:val="20"/>
              </w:rPr>
              <w:t>11.1</w:t>
            </w:r>
          </w:p>
        </w:tc>
      </w:tr>
      <w:tr w:rsidR="00D92EAF" w:rsidRPr="00482A27" w14:paraId="5B45FBE8" w14:textId="77777777" w:rsidTr="008D7428">
        <w:tc>
          <w:tcPr>
            <w:tcW w:w="2547" w:type="dxa"/>
            <w:shd w:val="clear" w:color="auto" w:fill="auto"/>
            <w:vAlign w:val="center"/>
          </w:tcPr>
          <w:p w14:paraId="36BFFBFC" w14:textId="539DD9FD" w:rsidR="00D92EAF" w:rsidRDefault="00D92EAF" w:rsidP="00482A27">
            <w:pPr>
              <w:spacing w:before="0" w:after="0" w:line="240" w:lineRule="auto"/>
              <w:jc w:val="center"/>
              <w:rPr>
                <w:rFonts w:cs="Arial"/>
                <w:sz w:val="20"/>
                <w:szCs w:val="20"/>
              </w:rPr>
            </w:pPr>
            <w:r>
              <w:rPr>
                <w:rFonts w:cs="Arial"/>
                <w:sz w:val="20"/>
                <w:szCs w:val="20"/>
              </w:rPr>
              <w:t>D</w:t>
            </w:r>
            <w:r w:rsidR="00A5497D">
              <w:rPr>
                <w:rFonts w:cs="Arial"/>
                <w:sz w:val="20"/>
                <w:szCs w:val="20"/>
              </w:rPr>
              <w:t>T</w:t>
            </w:r>
            <w:r>
              <w:rPr>
                <w:rFonts w:cs="Arial"/>
                <w:sz w:val="20"/>
                <w:szCs w:val="20"/>
              </w:rPr>
              <w:t>54- Coatbridge Rd/</w:t>
            </w:r>
            <w:proofErr w:type="spellStart"/>
            <w:r w:rsidR="001F343C">
              <w:rPr>
                <w:rFonts w:cs="Arial"/>
                <w:sz w:val="20"/>
                <w:szCs w:val="20"/>
              </w:rPr>
              <w:t>Gartcosh</w:t>
            </w:r>
            <w:proofErr w:type="spellEnd"/>
            <w:r w:rsidR="001F343C">
              <w:rPr>
                <w:rFonts w:cs="Arial"/>
                <w:sz w:val="20"/>
                <w:szCs w:val="20"/>
              </w:rPr>
              <w:t xml:space="preserve"> Rd</w:t>
            </w:r>
            <w:r w:rsidR="00EC74B1">
              <w:rPr>
                <w:rFonts w:cs="Arial"/>
                <w:sz w:val="20"/>
                <w:szCs w:val="20"/>
              </w:rPr>
              <w:t xml:space="preserve"> A752 </w:t>
            </w:r>
            <w:proofErr w:type="spellStart"/>
            <w:r w:rsidR="00EC74B1">
              <w:rPr>
                <w:rFonts w:cs="Arial"/>
                <w:sz w:val="20"/>
                <w:szCs w:val="20"/>
              </w:rPr>
              <w:t>Gartcosh</w:t>
            </w:r>
            <w:proofErr w:type="spellEnd"/>
            <w:r w:rsidR="00EC74B1">
              <w:rPr>
                <w:rFonts w:cs="Arial"/>
                <w:sz w:val="20"/>
                <w:szCs w:val="20"/>
              </w:rPr>
              <w:t xml:space="preserve"> (name changed to DT58 in 2018)</w:t>
            </w:r>
          </w:p>
        </w:tc>
        <w:tc>
          <w:tcPr>
            <w:tcW w:w="1984" w:type="dxa"/>
            <w:vAlign w:val="center"/>
          </w:tcPr>
          <w:p w14:paraId="7E32B96D" w14:textId="2F0FEDE6" w:rsidR="00D92EAF" w:rsidRDefault="00EC74B1"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7B00845A" w14:textId="1D2783B3" w:rsidR="00D92EAF" w:rsidRDefault="00A5497D"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5DE27757" w14:textId="78C6F8E3" w:rsidR="00D92EAF" w:rsidRDefault="002B1F17" w:rsidP="00482A27">
            <w:pPr>
              <w:spacing w:before="0" w:after="0" w:line="240" w:lineRule="auto"/>
              <w:jc w:val="center"/>
              <w:rPr>
                <w:rFonts w:cs="Arial"/>
                <w:sz w:val="20"/>
                <w:szCs w:val="20"/>
              </w:rPr>
            </w:pPr>
            <w:r>
              <w:rPr>
                <w:rFonts w:cs="Arial"/>
                <w:sz w:val="20"/>
                <w:szCs w:val="20"/>
              </w:rPr>
              <w:t>-</w:t>
            </w:r>
          </w:p>
        </w:tc>
        <w:tc>
          <w:tcPr>
            <w:tcW w:w="1843" w:type="dxa"/>
            <w:vAlign w:val="center"/>
          </w:tcPr>
          <w:p w14:paraId="54092E2E" w14:textId="04471FD1" w:rsidR="00D92EAF" w:rsidRDefault="002B1F17"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F3D71ED" w14:textId="477B2901" w:rsidR="00D92EAF" w:rsidRDefault="002B1F17" w:rsidP="00482A27">
            <w:pPr>
              <w:spacing w:before="0" w:after="0" w:line="240" w:lineRule="auto"/>
              <w:jc w:val="center"/>
              <w:rPr>
                <w:rFonts w:cs="Arial"/>
                <w:sz w:val="20"/>
                <w:szCs w:val="20"/>
              </w:rPr>
            </w:pPr>
            <w:r>
              <w:rPr>
                <w:rFonts w:cs="Arial"/>
                <w:sz w:val="20"/>
                <w:szCs w:val="20"/>
              </w:rPr>
              <w:t>22.8</w:t>
            </w:r>
          </w:p>
        </w:tc>
        <w:tc>
          <w:tcPr>
            <w:tcW w:w="977" w:type="dxa"/>
            <w:shd w:val="clear" w:color="auto" w:fill="auto"/>
            <w:vAlign w:val="center"/>
          </w:tcPr>
          <w:p w14:paraId="73487B6B" w14:textId="5AE0E4C0" w:rsidR="00D92EAF" w:rsidRDefault="002B1F17"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3EB3AE7C" w14:textId="00B48E58" w:rsidR="00D92EAF" w:rsidRDefault="002B1F17"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E399335" w14:textId="29C56B5C" w:rsidR="00D92EAF" w:rsidRDefault="002B1F17" w:rsidP="00482A27">
            <w:pPr>
              <w:spacing w:before="0" w:after="0" w:line="240" w:lineRule="auto"/>
              <w:jc w:val="center"/>
              <w:rPr>
                <w:rFonts w:cs="Arial"/>
                <w:sz w:val="20"/>
                <w:szCs w:val="20"/>
              </w:rPr>
            </w:pPr>
            <w:r>
              <w:rPr>
                <w:rFonts w:cs="Arial"/>
                <w:sz w:val="20"/>
                <w:szCs w:val="20"/>
              </w:rPr>
              <w:t>-</w:t>
            </w:r>
          </w:p>
        </w:tc>
        <w:tc>
          <w:tcPr>
            <w:tcW w:w="978" w:type="dxa"/>
            <w:vAlign w:val="center"/>
          </w:tcPr>
          <w:p w14:paraId="51D108A8" w14:textId="15B47467" w:rsidR="00D92EAF" w:rsidRPr="00482A27" w:rsidRDefault="002B1F17" w:rsidP="00482A27">
            <w:pPr>
              <w:spacing w:before="0" w:after="0" w:line="240" w:lineRule="auto"/>
              <w:jc w:val="center"/>
              <w:rPr>
                <w:rFonts w:cs="Arial"/>
                <w:sz w:val="20"/>
                <w:szCs w:val="20"/>
              </w:rPr>
            </w:pPr>
            <w:r>
              <w:rPr>
                <w:rFonts w:cs="Arial"/>
                <w:sz w:val="20"/>
                <w:szCs w:val="20"/>
              </w:rPr>
              <w:t>-</w:t>
            </w:r>
          </w:p>
        </w:tc>
      </w:tr>
      <w:tr w:rsidR="00A5497D" w:rsidRPr="00482A27" w14:paraId="26E608E6" w14:textId="77777777" w:rsidTr="008D7428">
        <w:tc>
          <w:tcPr>
            <w:tcW w:w="2547" w:type="dxa"/>
            <w:shd w:val="clear" w:color="auto" w:fill="auto"/>
            <w:vAlign w:val="center"/>
          </w:tcPr>
          <w:p w14:paraId="18F5C64D" w14:textId="5CD25912" w:rsidR="00A5497D" w:rsidRDefault="00A5497D" w:rsidP="00482A27">
            <w:pPr>
              <w:spacing w:before="0" w:after="0" w:line="240" w:lineRule="auto"/>
              <w:jc w:val="center"/>
              <w:rPr>
                <w:rFonts w:cs="Arial"/>
                <w:sz w:val="20"/>
                <w:szCs w:val="20"/>
              </w:rPr>
            </w:pPr>
            <w:r>
              <w:rPr>
                <w:rFonts w:cs="Arial"/>
                <w:sz w:val="20"/>
                <w:szCs w:val="20"/>
              </w:rPr>
              <w:t xml:space="preserve">DT55-Whitelaw Rd end, </w:t>
            </w:r>
            <w:proofErr w:type="spellStart"/>
            <w:r>
              <w:rPr>
                <w:rFonts w:cs="Arial"/>
                <w:sz w:val="20"/>
                <w:szCs w:val="20"/>
              </w:rPr>
              <w:t>Gartcosh</w:t>
            </w:r>
            <w:proofErr w:type="spellEnd"/>
          </w:p>
        </w:tc>
        <w:tc>
          <w:tcPr>
            <w:tcW w:w="1984" w:type="dxa"/>
            <w:vAlign w:val="center"/>
          </w:tcPr>
          <w:p w14:paraId="27C52F6C" w14:textId="3AF3C796" w:rsidR="00A5497D" w:rsidRDefault="00A82539"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52B90598" w14:textId="4BF3472E" w:rsidR="00A5497D" w:rsidRDefault="00A82539"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1F187D60" w14:textId="46E25970" w:rsidR="00A5497D" w:rsidRDefault="002B1F17" w:rsidP="00482A27">
            <w:pPr>
              <w:spacing w:before="0" w:after="0" w:line="240" w:lineRule="auto"/>
              <w:jc w:val="center"/>
              <w:rPr>
                <w:rFonts w:cs="Arial"/>
                <w:sz w:val="20"/>
                <w:szCs w:val="20"/>
              </w:rPr>
            </w:pPr>
            <w:r>
              <w:rPr>
                <w:rFonts w:cs="Arial"/>
                <w:sz w:val="20"/>
                <w:szCs w:val="20"/>
              </w:rPr>
              <w:t>-</w:t>
            </w:r>
          </w:p>
        </w:tc>
        <w:tc>
          <w:tcPr>
            <w:tcW w:w="1843" w:type="dxa"/>
            <w:vAlign w:val="center"/>
          </w:tcPr>
          <w:p w14:paraId="098E8799" w14:textId="748E00DA" w:rsidR="00A5497D" w:rsidRDefault="002B1F17"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3BF4A324" w14:textId="0213558A" w:rsidR="00A5497D" w:rsidRDefault="002B1F17" w:rsidP="00482A27">
            <w:pPr>
              <w:spacing w:before="0" w:after="0" w:line="240" w:lineRule="auto"/>
              <w:jc w:val="center"/>
              <w:rPr>
                <w:rFonts w:cs="Arial"/>
                <w:sz w:val="20"/>
                <w:szCs w:val="20"/>
              </w:rPr>
            </w:pPr>
            <w:r>
              <w:rPr>
                <w:rFonts w:cs="Arial"/>
                <w:sz w:val="20"/>
                <w:szCs w:val="20"/>
              </w:rPr>
              <w:t>9.7</w:t>
            </w:r>
          </w:p>
        </w:tc>
        <w:tc>
          <w:tcPr>
            <w:tcW w:w="977" w:type="dxa"/>
            <w:shd w:val="clear" w:color="auto" w:fill="auto"/>
            <w:vAlign w:val="center"/>
          </w:tcPr>
          <w:p w14:paraId="33237C83" w14:textId="3AC54A40" w:rsidR="00A5497D" w:rsidRDefault="002B1F17"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736C7EA9" w14:textId="3DBE5F28" w:rsidR="00A5497D" w:rsidRDefault="002B1F17"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244407C4" w14:textId="4B554D35" w:rsidR="00A5497D" w:rsidRDefault="002B1F17" w:rsidP="00482A27">
            <w:pPr>
              <w:spacing w:before="0" w:after="0" w:line="240" w:lineRule="auto"/>
              <w:jc w:val="center"/>
              <w:rPr>
                <w:rFonts w:cs="Arial"/>
                <w:sz w:val="20"/>
                <w:szCs w:val="20"/>
              </w:rPr>
            </w:pPr>
            <w:r>
              <w:rPr>
                <w:rFonts w:cs="Arial"/>
                <w:sz w:val="20"/>
                <w:szCs w:val="20"/>
              </w:rPr>
              <w:t>-</w:t>
            </w:r>
          </w:p>
        </w:tc>
        <w:tc>
          <w:tcPr>
            <w:tcW w:w="978" w:type="dxa"/>
            <w:vAlign w:val="center"/>
          </w:tcPr>
          <w:p w14:paraId="60EAB31B" w14:textId="227FD5A1" w:rsidR="00A5497D" w:rsidRPr="00482A27" w:rsidRDefault="002B1F17" w:rsidP="00482A27">
            <w:pPr>
              <w:spacing w:before="0" w:after="0" w:line="240" w:lineRule="auto"/>
              <w:jc w:val="center"/>
              <w:rPr>
                <w:rFonts w:cs="Arial"/>
                <w:sz w:val="20"/>
                <w:szCs w:val="20"/>
              </w:rPr>
            </w:pPr>
            <w:r>
              <w:rPr>
                <w:rFonts w:cs="Arial"/>
                <w:sz w:val="20"/>
                <w:szCs w:val="20"/>
              </w:rPr>
              <w:t>-</w:t>
            </w:r>
          </w:p>
        </w:tc>
      </w:tr>
      <w:tr w:rsidR="00A82539" w:rsidRPr="00482A27" w14:paraId="6131C377" w14:textId="77777777" w:rsidTr="008D7428">
        <w:tc>
          <w:tcPr>
            <w:tcW w:w="2547" w:type="dxa"/>
            <w:shd w:val="clear" w:color="auto" w:fill="auto"/>
            <w:vAlign w:val="center"/>
          </w:tcPr>
          <w:p w14:paraId="00020195" w14:textId="59BAE29E" w:rsidR="00A82539" w:rsidRDefault="00A82539" w:rsidP="00482A27">
            <w:pPr>
              <w:spacing w:before="0" w:after="0" w:line="240" w:lineRule="auto"/>
              <w:jc w:val="center"/>
              <w:rPr>
                <w:rFonts w:cs="Arial"/>
                <w:sz w:val="20"/>
                <w:szCs w:val="20"/>
              </w:rPr>
            </w:pPr>
            <w:r>
              <w:rPr>
                <w:rFonts w:cs="Arial"/>
                <w:sz w:val="20"/>
                <w:szCs w:val="20"/>
              </w:rPr>
              <w:t xml:space="preserve">DT56-Garnqueen Cr, </w:t>
            </w:r>
            <w:proofErr w:type="spellStart"/>
            <w:r>
              <w:rPr>
                <w:rFonts w:cs="Arial"/>
                <w:sz w:val="20"/>
                <w:szCs w:val="20"/>
              </w:rPr>
              <w:t>Glenboig</w:t>
            </w:r>
            <w:proofErr w:type="spellEnd"/>
          </w:p>
        </w:tc>
        <w:tc>
          <w:tcPr>
            <w:tcW w:w="1984" w:type="dxa"/>
            <w:vAlign w:val="center"/>
          </w:tcPr>
          <w:p w14:paraId="68035EAF" w14:textId="68BC77C9" w:rsidR="00A82539" w:rsidRDefault="00A82539"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64544A32" w14:textId="4234C91C" w:rsidR="00A82539" w:rsidRDefault="003035E8" w:rsidP="00482A27">
            <w:pPr>
              <w:spacing w:before="0" w:after="0" w:line="240" w:lineRule="auto"/>
              <w:jc w:val="center"/>
              <w:rPr>
                <w:rFonts w:cs="Arial"/>
                <w:sz w:val="20"/>
                <w:szCs w:val="20"/>
              </w:rPr>
            </w:pPr>
            <w:r>
              <w:rPr>
                <w:rFonts w:cs="Arial"/>
                <w:sz w:val="20"/>
                <w:szCs w:val="20"/>
              </w:rPr>
              <w:t xml:space="preserve">Diffusion </w:t>
            </w:r>
            <w:r w:rsidR="00A210FF">
              <w:rPr>
                <w:rFonts w:cs="Arial"/>
                <w:sz w:val="20"/>
                <w:szCs w:val="20"/>
              </w:rPr>
              <w:t>T</w:t>
            </w:r>
            <w:r>
              <w:rPr>
                <w:rFonts w:cs="Arial"/>
                <w:sz w:val="20"/>
                <w:szCs w:val="20"/>
              </w:rPr>
              <w:t>ube</w:t>
            </w:r>
          </w:p>
        </w:tc>
        <w:tc>
          <w:tcPr>
            <w:tcW w:w="1984" w:type="dxa"/>
            <w:vAlign w:val="center"/>
          </w:tcPr>
          <w:p w14:paraId="10AF5A13" w14:textId="25EC6013" w:rsidR="00A82539" w:rsidRDefault="004E6B2F" w:rsidP="00482A27">
            <w:pPr>
              <w:spacing w:before="0" w:after="0" w:line="240" w:lineRule="auto"/>
              <w:jc w:val="center"/>
              <w:rPr>
                <w:rFonts w:cs="Arial"/>
                <w:sz w:val="20"/>
                <w:szCs w:val="20"/>
              </w:rPr>
            </w:pPr>
            <w:r>
              <w:rPr>
                <w:rFonts w:cs="Arial"/>
                <w:sz w:val="20"/>
                <w:szCs w:val="20"/>
              </w:rPr>
              <w:t>-</w:t>
            </w:r>
          </w:p>
        </w:tc>
        <w:tc>
          <w:tcPr>
            <w:tcW w:w="1843" w:type="dxa"/>
            <w:vAlign w:val="center"/>
          </w:tcPr>
          <w:p w14:paraId="321F52AF" w14:textId="782E8241" w:rsidR="00A82539" w:rsidRDefault="004E6B2F"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6B3DDDC" w14:textId="2C784C6C" w:rsidR="00A82539" w:rsidRDefault="004E6B2F" w:rsidP="00482A27">
            <w:pPr>
              <w:spacing w:before="0" w:after="0" w:line="240" w:lineRule="auto"/>
              <w:jc w:val="center"/>
              <w:rPr>
                <w:rFonts w:cs="Arial"/>
                <w:sz w:val="20"/>
                <w:szCs w:val="20"/>
              </w:rPr>
            </w:pPr>
            <w:r>
              <w:rPr>
                <w:rFonts w:cs="Arial"/>
                <w:sz w:val="20"/>
                <w:szCs w:val="20"/>
              </w:rPr>
              <w:t>14.3</w:t>
            </w:r>
          </w:p>
        </w:tc>
        <w:tc>
          <w:tcPr>
            <w:tcW w:w="977" w:type="dxa"/>
            <w:shd w:val="clear" w:color="auto" w:fill="auto"/>
            <w:vAlign w:val="center"/>
          </w:tcPr>
          <w:p w14:paraId="6D533C67" w14:textId="1E188EE6" w:rsidR="00A82539" w:rsidRDefault="004E6B2F"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2D412272" w14:textId="2F2EC1DB" w:rsidR="00A82539" w:rsidRDefault="004E6B2F"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36D33FF6" w14:textId="2FCFC028" w:rsidR="00A82539" w:rsidRDefault="004E6B2F" w:rsidP="00482A27">
            <w:pPr>
              <w:spacing w:before="0" w:after="0" w:line="240" w:lineRule="auto"/>
              <w:jc w:val="center"/>
              <w:rPr>
                <w:rFonts w:cs="Arial"/>
                <w:sz w:val="20"/>
                <w:szCs w:val="20"/>
              </w:rPr>
            </w:pPr>
            <w:r>
              <w:rPr>
                <w:rFonts w:cs="Arial"/>
                <w:sz w:val="20"/>
                <w:szCs w:val="20"/>
              </w:rPr>
              <w:t>-</w:t>
            </w:r>
          </w:p>
        </w:tc>
        <w:tc>
          <w:tcPr>
            <w:tcW w:w="978" w:type="dxa"/>
            <w:vAlign w:val="center"/>
          </w:tcPr>
          <w:p w14:paraId="6149A452" w14:textId="500B90F4" w:rsidR="00A82539" w:rsidRPr="00482A27" w:rsidRDefault="004E6B2F" w:rsidP="00482A27">
            <w:pPr>
              <w:spacing w:before="0" w:after="0" w:line="240" w:lineRule="auto"/>
              <w:jc w:val="center"/>
              <w:rPr>
                <w:rFonts w:cs="Arial"/>
                <w:sz w:val="20"/>
                <w:szCs w:val="20"/>
              </w:rPr>
            </w:pPr>
            <w:r>
              <w:rPr>
                <w:rFonts w:cs="Arial"/>
                <w:sz w:val="20"/>
                <w:szCs w:val="20"/>
              </w:rPr>
              <w:t>-</w:t>
            </w:r>
          </w:p>
        </w:tc>
      </w:tr>
      <w:tr w:rsidR="003035E8" w:rsidRPr="00482A27" w14:paraId="08E5E296" w14:textId="77777777" w:rsidTr="008D7428">
        <w:tc>
          <w:tcPr>
            <w:tcW w:w="2547" w:type="dxa"/>
            <w:shd w:val="clear" w:color="auto" w:fill="auto"/>
            <w:vAlign w:val="center"/>
          </w:tcPr>
          <w:p w14:paraId="724012AF" w14:textId="6DA9A1D2" w:rsidR="003035E8" w:rsidRDefault="003035E8" w:rsidP="00482A27">
            <w:pPr>
              <w:spacing w:before="0" w:after="0" w:line="240" w:lineRule="auto"/>
              <w:jc w:val="center"/>
              <w:rPr>
                <w:rFonts w:cs="Arial"/>
                <w:sz w:val="20"/>
                <w:szCs w:val="20"/>
              </w:rPr>
            </w:pPr>
            <w:r>
              <w:rPr>
                <w:rFonts w:cs="Arial"/>
                <w:sz w:val="20"/>
                <w:szCs w:val="20"/>
              </w:rPr>
              <w:t xml:space="preserve">DT57-Main St/Garrick View, </w:t>
            </w:r>
            <w:proofErr w:type="spellStart"/>
            <w:r>
              <w:rPr>
                <w:rFonts w:cs="Arial"/>
                <w:sz w:val="20"/>
                <w:szCs w:val="20"/>
              </w:rPr>
              <w:t>Glenboig</w:t>
            </w:r>
            <w:proofErr w:type="spellEnd"/>
          </w:p>
        </w:tc>
        <w:tc>
          <w:tcPr>
            <w:tcW w:w="1984" w:type="dxa"/>
            <w:vAlign w:val="center"/>
          </w:tcPr>
          <w:p w14:paraId="1F19B864" w14:textId="4E63DEAF" w:rsidR="003035E8" w:rsidRDefault="003035E8"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38C38EB3" w14:textId="5FB6CF65" w:rsidR="003035E8" w:rsidRDefault="003035E8"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41462F9C" w14:textId="02829773" w:rsidR="003035E8" w:rsidRDefault="00102DE3"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3C9D518F" w14:textId="133B98C0" w:rsidR="003035E8" w:rsidRDefault="002D1530"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A4EA546" w14:textId="210FAF17" w:rsidR="003035E8" w:rsidRDefault="00B70A07" w:rsidP="00482A27">
            <w:pPr>
              <w:spacing w:before="0" w:after="0" w:line="240" w:lineRule="auto"/>
              <w:jc w:val="center"/>
              <w:rPr>
                <w:rFonts w:cs="Arial"/>
                <w:sz w:val="20"/>
                <w:szCs w:val="20"/>
              </w:rPr>
            </w:pPr>
            <w:r>
              <w:rPr>
                <w:rFonts w:cs="Arial"/>
                <w:sz w:val="20"/>
                <w:szCs w:val="20"/>
              </w:rPr>
              <w:t>16.2</w:t>
            </w:r>
          </w:p>
        </w:tc>
        <w:tc>
          <w:tcPr>
            <w:tcW w:w="977" w:type="dxa"/>
            <w:shd w:val="clear" w:color="auto" w:fill="auto"/>
            <w:vAlign w:val="center"/>
          </w:tcPr>
          <w:p w14:paraId="362775D3" w14:textId="079D02D3" w:rsidR="003035E8" w:rsidRDefault="00B70A07" w:rsidP="00482A27">
            <w:pPr>
              <w:spacing w:before="0" w:after="0" w:line="240" w:lineRule="auto"/>
              <w:jc w:val="center"/>
              <w:rPr>
                <w:rFonts w:cs="Arial"/>
                <w:sz w:val="20"/>
                <w:szCs w:val="20"/>
              </w:rPr>
            </w:pPr>
            <w:r>
              <w:rPr>
                <w:rFonts w:cs="Arial"/>
                <w:sz w:val="20"/>
                <w:szCs w:val="20"/>
              </w:rPr>
              <w:t>18.1</w:t>
            </w:r>
          </w:p>
        </w:tc>
        <w:tc>
          <w:tcPr>
            <w:tcW w:w="978" w:type="dxa"/>
            <w:shd w:val="clear" w:color="auto" w:fill="auto"/>
            <w:vAlign w:val="center"/>
          </w:tcPr>
          <w:p w14:paraId="22E0022F" w14:textId="3EA98E1C" w:rsidR="003035E8" w:rsidRDefault="00B70A07" w:rsidP="00482A27">
            <w:pPr>
              <w:spacing w:before="0" w:after="0" w:line="240" w:lineRule="auto"/>
              <w:jc w:val="center"/>
              <w:rPr>
                <w:rFonts w:cs="Arial"/>
                <w:sz w:val="20"/>
                <w:szCs w:val="20"/>
              </w:rPr>
            </w:pPr>
            <w:r>
              <w:rPr>
                <w:rFonts w:cs="Arial"/>
                <w:sz w:val="20"/>
                <w:szCs w:val="20"/>
              </w:rPr>
              <w:t>16.6</w:t>
            </w:r>
          </w:p>
        </w:tc>
        <w:tc>
          <w:tcPr>
            <w:tcW w:w="977" w:type="dxa"/>
            <w:shd w:val="clear" w:color="auto" w:fill="auto"/>
            <w:vAlign w:val="center"/>
          </w:tcPr>
          <w:p w14:paraId="06C09973" w14:textId="09BD919B" w:rsidR="003035E8" w:rsidRDefault="00B70A07" w:rsidP="00482A27">
            <w:pPr>
              <w:spacing w:before="0" w:after="0" w:line="240" w:lineRule="auto"/>
              <w:jc w:val="center"/>
              <w:rPr>
                <w:rFonts w:cs="Arial"/>
                <w:sz w:val="20"/>
                <w:szCs w:val="20"/>
              </w:rPr>
            </w:pPr>
            <w:r>
              <w:rPr>
                <w:rFonts w:cs="Arial"/>
                <w:sz w:val="20"/>
                <w:szCs w:val="20"/>
              </w:rPr>
              <w:t>-</w:t>
            </w:r>
          </w:p>
        </w:tc>
        <w:tc>
          <w:tcPr>
            <w:tcW w:w="978" w:type="dxa"/>
            <w:vAlign w:val="center"/>
          </w:tcPr>
          <w:p w14:paraId="25CB721F" w14:textId="3E9C8A56" w:rsidR="003035E8" w:rsidRPr="00482A27" w:rsidRDefault="00B70A07" w:rsidP="00482A27">
            <w:pPr>
              <w:spacing w:before="0" w:after="0" w:line="240" w:lineRule="auto"/>
              <w:jc w:val="center"/>
              <w:rPr>
                <w:rFonts w:cs="Arial"/>
                <w:sz w:val="20"/>
                <w:szCs w:val="20"/>
              </w:rPr>
            </w:pPr>
            <w:r>
              <w:rPr>
                <w:rFonts w:cs="Arial"/>
                <w:sz w:val="20"/>
                <w:szCs w:val="20"/>
              </w:rPr>
              <w:t>12.8</w:t>
            </w:r>
          </w:p>
        </w:tc>
      </w:tr>
      <w:tr w:rsidR="00A210FF" w:rsidRPr="00482A27" w14:paraId="44F14908" w14:textId="77777777" w:rsidTr="008D7428">
        <w:tc>
          <w:tcPr>
            <w:tcW w:w="2547" w:type="dxa"/>
            <w:shd w:val="clear" w:color="auto" w:fill="auto"/>
            <w:vAlign w:val="center"/>
          </w:tcPr>
          <w:p w14:paraId="59C59C3B" w14:textId="3770CC40" w:rsidR="00A210FF" w:rsidRDefault="00A210FF" w:rsidP="00482A27">
            <w:pPr>
              <w:spacing w:before="0" w:after="0" w:line="240" w:lineRule="auto"/>
              <w:jc w:val="center"/>
              <w:rPr>
                <w:rFonts w:cs="Arial"/>
                <w:sz w:val="20"/>
                <w:szCs w:val="20"/>
              </w:rPr>
            </w:pPr>
            <w:r>
              <w:rPr>
                <w:rFonts w:cs="Arial"/>
                <w:sz w:val="20"/>
                <w:szCs w:val="20"/>
              </w:rPr>
              <w:t>DT58-Lochend Rd/Coatbridge Rd (previously called</w:t>
            </w:r>
            <w:r w:rsidR="00293DA1">
              <w:rPr>
                <w:rFonts w:cs="Arial"/>
                <w:sz w:val="20"/>
                <w:szCs w:val="20"/>
              </w:rPr>
              <w:t xml:space="preserve"> DT54, changed in 2018)</w:t>
            </w:r>
          </w:p>
        </w:tc>
        <w:tc>
          <w:tcPr>
            <w:tcW w:w="1984" w:type="dxa"/>
            <w:vAlign w:val="center"/>
          </w:tcPr>
          <w:p w14:paraId="0D076A04" w14:textId="47C0A527" w:rsidR="00A210FF" w:rsidRDefault="00293DA1"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707AC21D" w14:textId="06D17FFB" w:rsidR="00A210FF" w:rsidRDefault="00293DA1"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3075C840" w14:textId="67929AA9" w:rsidR="00A210FF" w:rsidRDefault="00B70A07"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31900084" w14:textId="4509FA3E" w:rsidR="00A210FF" w:rsidRDefault="00B70A07"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C708371" w14:textId="2AD1F790" w:rsidR="00A210FF" w:rsidRDefault="00B70A07"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36F8ECD" w14:textId="2C0B5187" w:rsidR="00A210FF" w:rsidRDefault="00B70A07" w:rsidP="00482A27">
            <w:pPr>
              <w:spacing w:before="0" w:after="0" w:line="240" w:lineRule="auto"/>
              <w:jc w:val="center"/>
              <w:rPr>
                <w:rFonts w:cs="Arial"/>
                <w:sz w:val="20"/>
                <w:szCs w:val="20"/>
              </w:rPr>
            </w:pPr>
            <w:r>
              <w:rPr>
                <w:rFonts w:cs="Arial"/>
                <w:sz w:val="20"/>
                <w:szCs w:val="20"/>
              </w:rPr>
              <w:t>25.8</w:t>
            </w:r>
          </w:p>
        </w:tc>
        <w:tc>
          <w:tcPr>
            <w:tcW w:w="978" w:type="dxa"/>
            <w:shd w:val="clear" w:color="auto" w:fill="auto"/>
            <w:vAlign w:val="center"/>
          </w:tcPr>
          <w:p w14:paraId="69C5EE9D" w14:textId="731889AD" w:rsidR="00A210FF" w:rsidRDefault="00B70A07" w:rsidP="00482A27">
            <w:pPr>
              <w:spacing w:before="0" w:after="0" w:line="240" w:lineRule="auto"/>
              <w:jc w:val="center"/>
              <w:rPr>
                <w:rFonts w:cs="Arial"/>
                <w:sz w:val="20"/>
                <w:szCs w:val="20"/>
              </w:rPr>
            </w:pPr>
            <w:r>
              <w:rPr>
                <w:rFonts w:cs="Arial"/>
                <w:sz w:val="20"/>
                <w:szCs w:val="20"/>
              </w:rPr>
              <w:t>22.9</w:t>
            </w:r>
          </w:p>
        </w:tc>
        <w:tc>
          <w:tcPr>
            <w:tcW w:w="977" w:type="dxa"/>
            <w:shd w:val="clear" w:color="auto" w:fill="auto"/>
            <w:vAlign w:val="center"/>
          </w:tcPr>
          <w:p w14:paraId="695FFA50" w14:textId="3C82E4A1" w:rsidR="00A210FF" w:rsidRDefault="00B70A07" w:rsidP="00482A27">
            <w:pPr>
              <w:spacing w:before="0" w:after="0" w:line="240" w:lineRule="auto"/>
              <w:jc w:val="center"/>
              <w:rPr>
                <w:rFonts w:cs="Arial"/>
                <w:sz w:val="20"/>
                <w:szCs w:val="20"/>
              </w:rPr>
            </w:pPr>
            <w:r>
              <w:rPr>
                <w:rFonts w:cs="Arial"/>
                <w:sz w:val="20"/>
                <w:szCs w:val="20"/>
              </w:rPr>
              <w:t>9.8</w:t>
            </w:r>
          </w:p>
        </w:tc>
        <w:tc>
          <w:tcPr>
            <w:tcW w:w="978" w:type="dxa"/>
            <w:vAlign w:val="center"/>
          </w:tcPr>
          <w:p w14:paraId="2212C3E1" w14:textId="797DB923" w:rsidR="00A210FF" w:rsidRPr="00482A27" w:rsidRDefault="00B70A07" w:rsidP="00482A27">
            <w:pPr>
              <w:spacing w:before="0" w:after="0" w:line="240" w:lineRule="auto"/>
              <w:jc w:val="center"/>
              <w:rPr>
                <w:rFonts w:cs="Arial"/>
                <w:sz w:val="20"/>
                <w:szCs w:val="20"/>
              </w:rPr>
            </w:pPr>
            <w:r>
              <w:rPr>
                <w:rFonts w:cs="Arial"/>
                <w:sz w:val="20"/>
                <w:szCs w:val="20"/>
              </w:rPr>
              <w:t>17.9</w:t>
            </w:r>
          </w:p>
        </w:tc>
      </w:tr>
      <w:tr w:rsidR="00293DA1" w:rsidRPr="00482A27" w14:paraId="608ECEE3" w14:textId="77777777" w:rsidTr="008D7428">
        <w:tc>
          <w:tcPr>
            <w:tcW w:w="2547" w:type="dxa"/>
            <w:shd w:val="clear" w:color="auto" w:fill="auto"/>
            <w:vAlign w:val="center"/>
          </w:tcPr>
          <w:p w14:paraId="236AD3E0" w14:textId="0967EA98" w:rsidR="00293DA1" w:rsidRDefault="00101910" w:rsidP="00482A27">
            <w:pPr>
              <w:spacing w:before="0" w:after="0" w:line="240" w:lineRule="auto"/>
              <w:jc w:val="center"/>
              <w:rPr>
                <w:rFonts w:cs="Arial"/>
                <w:sz w:val="20"/>
                <w:szCs w:val="20"/>
              </w:rPr>
            </w:pPr>
            <w:r>
              <w:rPr>
                <w:rFonts w:cs="Arial"/>
                <w:sz w:val="20"/>
                <w:szCs w:val="20"/>
              </w:rPr>
              <w:t>DT59-10-16 Coronation Pl, Mount Ellen</w:t>
            </w:r>
          </w:p>
        </w:tc>
        <w:tc>
          <w:tcPr>
            <w:tcW w:w="1984" w:type="dxa"/>
            <w:vAlign w:val="center"/>
          </w:tcPr>
          <w:p w14:paraId="544EEFE5" w14:textId="790CEEA6" w:rsidR="00293DA1" w:rsidRDefault="00101910"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735614E1" w14:textId="186DA2EF" w:rsidR="00293DA1" w:rsidRDefault="00101910"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486C0322" w14:textId="6E8DBCBF" w:rsidR="00293DA1" w:rsidRDefault="003450F1"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72C111E1" w14:textId="04A84C7F" w:rsidR="00293DA1" w:rsidRDefault="003450F1"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3D7DF78" w14:textId="09EFB04E" w:rsidR="00293DA1" w:rsidRDefault="003450F1" w:rsidP="00482A27">
            <w:pPr>
              <w:spacing w:before="0" w:after="0" w:line="240" w:lineRule="auto"/>
              <w:jc w:val="center"/>
              <w:rPr>
                <w:rFonts w:cs="Arial"/>
                <w:sz w:val="20"/>
                <w:szCs w:val="20"/>
              </w:rPr>
            </w:pPr>
            <w:r>
              <w:rPr>
                <w:rFonts w:cs="Arial"/>
                <w:sz w:val="20"/>
                <w:szCs w:val="20"/>
              </w:rPr>
              <w:t>17.2</w:t>
            </w:r>
          </w:p>
        </w:tc>
        <w:tc>
          <w:tcPr>
            <w:tcW w:w="977" w:type="dxa"/>
            <w:shd w:val="clear" w:color="auto" w:fill="auto"/>
            <w:vAlign w:val="center"/>
          </w:tcPr>
          <w:p w14:paraId="3BA4ECD0" w14:textId="5B6A03F8" w:rsidR="00293DA1" w:rsidRDefault="003450F1" w:rsidP="00482A27">
            <w:pPr>
              <w:spacing w:before="0" w:after="0" w:line="240" w:lineRule="auto"/>
              <w:jc w:val="center"/>
              <w:rPr>
                <w:rFonts w:cs="Arial"/>
                <w:sz w:val="20"/>
                <w:szCs w:val="20"/>
              </w:rPr>
            </w:pPr>
            <w:r>
              <w:rPr>
                <w:rFonts w:cs="Arial"/>
                <w:sz w:val="20"/>
                <w:szCs w:val="20"/>
              </w:rPr>
              <w:t>19.8</w:t>
            </w:r>
          </w:p>
        </w:tc>
        <w:tc>
          <w:tcPr>
            <w:tcW w:w="978" w:type="dxa"/>
            <w:shd w:val="clear" w:color="auto" w:fill="auto"/>
            <w:vAlign w:val="center"/>
          </w:tcPr>
          <w:p w14:paraId="411DC8E5" w14:textId="713F8751" w:rsidR="00293DA1" w:rsidRDefault="003450F1" w:rsidP="00482A27">
            <w:pPr>
              <w:spacing w:before="0" w:after="0" w:line="240" w:lineRule="auto"/>
              <w:jc w:val="center"/>
              <w:rPr>
                <w:rFonts w:cs="Arial"/>
                <w:sz w:val="20"/>
                <w:szCs w:val="20"/>
              </w:rPr>
            </w:pPr>
            <w:r>
              <w:rPr>
                <w:rFonts w:cs="Arial"/>
                <w:sz w:val="20"/>
                <w:szCs w:val="20"/>
              </w:rPr>
              <w:t>17.7</w:t>
            </w:r>
          </w:p>
        </w:tc>
        <w:tc>
          <w:tcPr>
            <w:tcW w:w="977" w:type="dxa"/>
            <w:shd w:val="clear" w:color="auto" w:fill="auto"/>
            <w:vAlign w:val="center"/>
          </w:tcPr>
          <w:p w14:paraId="2EB0D129" w14:textId="17803CAF" w:rsidR="00293DA1" w:rsidRDefault="003450F1" w:rsidP="00482A27">
            <w:pPr>
              <w:spacing w:before="0" w:after="0" w:line="240" w:lineRule="auto"/>
              <w:jc w:val="center"/>
              <w:rPr>
                <w:rFonts w:cs="Arial"/>
                <w:sz w:val="20"/>
                <w:szCs w:val="20"/>
              </w:rPr>
            </w:pPr>
            <w:r>
              <w:rPr>
                <w:rFonts w:cs="Arial"/>
                <w:sz w:val="20"/>
                <w:szCs w:val="20"/>
              </w:rPr>
              <w:t>14.3</w:t>
            </w:r>
          </w:p>
        </w:tc>
        <w:tc>
          <w:tcPr>
            <w:tcW w:w="978" w:type="dxa"/>
            <w:vAlign w:val="center"/>
          </w:tcPr>
          <w:p w14:paraId="5054CED0" w14:textId="2398F99D" w:rsidR="00293DA1" w:rsidRPr="00482A27" w:rsidRDefault="003450F1" w:rsidP="00482A27">
            <w:pPr>
              <w:spacing w:before="0" w:after="0" w:line="240" w:lineRule="auto"/>
              <w:jc w:val="center"/>
              <w:rPr>
                <w:rFonts w:cs="Arial"/>
                <w:sz w:val="20"/>
                <w:szCs w:val="20"/>
              </w:rPr>
            </w:pPr>
            <w:r>
              <w:rPr>
                <w:rFonts w:cs="Arial"/>
                <w:sz w:val="20"/>
                <w:szCs w:val="20"/>
              </w:rPr>
              <w:t>12.5</w:t>
            </w:r>
          </w:p>
        </w:tc>
      </w:tr>
      <w:tr w:rsidR="00101910" w:rsidRPr="00482A27" w14:paraId="09C3EA0D" w14:textId="77777777" w:rsidTr="008D7428">
        <w:tc>
          <w:tcPr>
            <w:tcW w:w="2547" w:type="dxa"/>
            <w:shd w:val="clear" w:color="auto" w:fill="auto"/>
            <w:vAlign w:val="center"/>
          </w:tcPr>
          <w:p w14:paraId="276633B6" w14:textId="7F85B62F" w:rsidR="00101910" w:rsidRDefault="008A5EB8" w:rsidP="00482A27">
            <w:pPr>
              <w:spacing w:before="0" w:after="0" w:line="240" w:lineRule="auto"/>
              <w:jc w:val="center"/>
              <w:rPr>
                <w:rFonts w:cs="Arial"/>
                <w:sz w:val="20"/>
                <w:szCs w:val="20"/>
              </w:rPr>
            </w:pPr>
            <w:r>
              <w:rPr>
                <w:rFonts w:cs="Arial"/>
                <w:sz w:val="20"/>
                <w:szCs w:val="20"/>
              </w:rPr>
              <w:t>DT61-under Central Way, Eastbound, Cumbernauld</w:t>
            </w:r>
          </w:p>
        </w:tc>
        <w:tc>
          <w:tcPr>
            <w:tcW w:w="1984" w:type="dxa"/>
            <w:vAlign w:val="center"/>
          </w:tcPr>
          <w:p w14:paraId="16DA8E9B" w14:textId="687B7788" w:rsidR="00101910" w:rsidRDefault="008A5EB8"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599DA0B5" w14:textId="53578349" w:rsidR="00101910" w:rsidRDefault="008A5EB8"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0F2B15C6" w14:textId="785D2404" w:rsidR="00101910" w:rsidRDefault="003450F1"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02EF147E" w14:textId="2C406A24" w:rsidR="00101910" w:rsidRDefault="003450F1"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28F1C4CC" w14:textId="0AF3A457" w:rsidR="00101910" w:rsidRDefault="003450F1" w:rsidP="00482A27">
            <w:pPr>
              <w:spacing w:before="0" w:after="0" w:line="240" w:lineRule="auto"/>
              <w:jc w:val="center"/>
              <w:rPr>
                <w:rFonts w:cs="Arial"/>
                <w:sz w:val="20"/>
                <w:szCs w:val="20"/>
              </w:rPr>
            </w:pPr>
            <w:r>
              <w:rPr>
                <w:rFonts w:cs="Arial"/>
                <w:sz w:val="20"/>
                <w:szCs w:val="20"/>
              </w:rPr>
              <w:t>51.3</w:t>
            </w:r>
          </w:p>
        </w:tc>
        <w:tc>
          <w:tcPr>
            <w:tcW w:w="977" w:type="dxa"/>
            <w:shd w:val="clear" w:color="auto" w:fill="auto"/>
            <w:vAlign w:val="center"/>
          </w:tcPr>
          <w:p w14:paraId="5E17813B" w14:textId="456F0059" w:rsidR="00101910" w:rsidRDefault="003450F1" w:rsidP="00482A27">
            <w:pPr>
              <w:spacing w:before="0" w:after="0" w:line="240" w:lineRule="auto"/>
              <w:jc w:val="center"/>
              <w:rPr>
                <w:rFonts w:cs="Arial"/>
                <w:sz w:val="20"/>
                <w:szCs w:val="20"/>
              </w:rPr>
            </w:pPr>
            <w:r>
              <w:rPr>
                <w:rFonts w:cs="Arial"/>
                <w:sz w:val="20"/>
                <w:szCs w:val="20"/>
              </w:rPr>
              <w:t>43.6</w:t>
            </w:r>
          </w:p>
        </w:tc>
        <w:tc>
          <w:tcPr>
            <w:tcW w:w="978" w:type="dxa"/>
            <w:shd w:val="clear" w:color="auto" w:fill="auto"/>
            <w:vAlign w:val="center"/>
          </w:tcPr>
          <w:p w14:paraId="46C58AFA" w14:textId="47615A36" w:rsidR="00101910" w:rsidRDefault="003450F1" w:rsidP="00482A27">
            <w:pPr>
              <w:spacing w:before="0" w:after="0" w:line="240" w:lineRule="auto"/>
              <w:jc w:val="center"/>
              <w:rPr>
                <w:rFonts w:cs="Arial"/>
                <w:sz w:val="20"/>
                <w:szCs w:val="20"/>
              </w:rPr>
            </w:pPr>
            <w:r>
              <w:rPr>
                <w:rFonts w:cs="Arial"/>
                <w:sz w:val="20"/>
                <w:szCs w:val="20"/>
              </w:rPr>
              <w:t>40.5</w:t>
            </w:r>
          </w:p>
        </w:tc>
        <w:tc>
          <w:tcPr>
            <w:tcW w:w="977" w:type="dxa"/>
            <w:shd w:val="clear" w:color="auto" w:fill="auto"/>
            <w:vAlign w:val="center"/>
          </w:tcPr>
          <w:p w14:paraId="23716ACB" w14:textId="393FE9F0" w:rsidR="00101910" w:rsidRDefault="003450F1" w:rsidP="00482A27">
            <w:pPr>
              <w:spacing w:before="0" w:after="0" w:line="240" w:lineRule="auto"/>
              <w:jc w:val="center"/>
              <w:rPr>
                <w:rFonts w:cs="Arial"/>
                <w:sz w:val="20"/>
                <w:szCs w:val="20"/>
              </w:rPr>
            </w:pPr>
            <w:r>
              <w:rPr>
                <w:rFonts w:cs="Arial"/>
                <w:sz w:val="20"/>
                <w:szCs w:val="20"/>
              </w:rPr>
              <w:t>12.6</w:t>
            </w:r>
          </w:p>
        </w:tc>
        <w:tc>
          <w:tcPr>
            <w:tcW w:w="978" w:type="dxa"/>
            <w:vAlign w:val="center"/>
          </w:tcPr>
          <w:p w14:paraId="511ABCA5" w14:textId="7D863727" w:rsidR="00101910" w:rsidRPr="00482A27" w:rsidRDefault="003450F1" w:rsidP="00482A27">
            <w:pPr>
              <w:spacing w:before="0" w:after="0" w:line="240" w:lineRule="auto"/>
              <w:jc w:val="center"/>
              <w:rPr>
                <w:rFonts w:cs="Arial"/>
                <w:sz w:val="20"/>
                <w:szCs w:val="20"/>
              </w:rPr>
            </w:pPr>
            <w:r>
              <w:rPr>
                <w:rFonts w:cs="Arial"/>
                <w:sz w:val="20"/>
                <w:szCs w:val="20"/>
              </w:rPr>
              <w:t>27.2</w:t>
            </w:r>
          </w:p>
        </w:tc>
      </w:tr>
      <w:tr w:rsidR="008A5EB8" w:rsidRPr="00482A27" w14:paraId="2138E64A" w14:textId="77777777" w:rsidTr="008D7428">
        <w:tc>
          <w:tcPr>
            <w:tcW w:w="2547" w:type="dxa"/>
            <w:shd w:val="clear" w:color="auto" w:fill="auto"/>
            <w:vAlign w:val="center"/>
          </w:tcPr>
          <w:p w14:paraId="4B79C1F7" w14:textId="37A7671A" w:rsidR="008A5EB8" w:rsidRDefault="008A5EB8" w:rsidP="00482A27">
            <w:pPr>
              <w:spacing w:before="0" w:after="0" w:line="240" w:lineRule="auto"/>
              <w:jc w:val="center"/>
              <w:rPr>
                <w:rFonts w:cs="Arial"/>
                <w:sz w:val="20"/>
                <w:szCs w:val="20"/>
              </w:rPr>
            </w:pPr>
            <w:r>
              <w:rPr>
                <w:rFonts w:cs="Arial"/>
                <w:sz w:val="20"/>
                <w:szCs w:val="20"/>
              </w:rPr>
              <w:t>DT62-</w:t>
            </w:r>
            <w:r w:rsidR="006A545C">
              <w:rPr>
                <w:rFonts w:cs="Arial"/>
                <w:sz w:val="20"/>
                <w:szCs w:val="20"/>
              </w:rPr>
              <w:t>Central Way Westbound (A), Cumbernauld</w:t>
            </w:r>
          </w:p>
        </w:tc>
        <w:tc>
          <w:tcPr>
            <w:tcW w:w="1984" w:type="dxa"/>
            <w:vAlign w:val="center"/>
          </w:tcPr>
          <w:p w14:paraId="1912F45A" w14:textId="5E7331FC" w:rsidR="008A5EB8" w:rsidRDefault="006A545C"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0734EF73" w14:textId="0614FFCE" w:rsidR="008A5EB8" w:rsidRDefault="006A545C"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14D2BE96" w14:textId="5C022DA2" w:rsidR="008A5EB8" w:rsidRDefault="00013611"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73E62F9F" w14:textId="13A221A1" w:rsidR="008A5EB8" w:rsidRDefault="00013611"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60BDCA44" w14:textId="0E2CACDA" w:rsidR="008A5EB8" w:rsidRDefault="00013611" w:rsidP="00482A27">
            <w:pPr>
              <w:spacing w:before="0" w:after="0" w:line="240" w:lineRule="auto"/>
              <w:jc w:val="center"/>
              <w:rPr>
                <w:rFonts w:cs="Arial"/>
                <w:sz w:val="20"/>
                <w:szCs w:val="20"/>
              </w:rPr>
            </w:pPr>
            <w:r>
              <w:rPr>
                <w:rFonts w:cs="Arial"/>
                <w:sz w:val="20"/>
                <w:szCs w:val="20"/>
              </w:rPr>
              <w:t>38.1</w:t>
            </w:r>
          </w:p>
        </w:tc>
        <w:tc>
          <w:tcPr>
            <w:tcW w:w="977" w:type="dxa"/>
            <w:shd w:val="clear" w:color="auto" w:fill="auto"/>
            <w:vAlign w:val="center"/>
          </w:tcPr>
          <w:p w14:paraId="6C0574EF" w14:textId="3959AD20" w:rsidR="008A5EB8" w:rsidRDefault="00013611" w:rsidP="00482A27">
            <w:pPr>
              <w:spacing w:before="0" w:after="0" w:line="240" w:lineRule="auto"/>
              <w:jc w:val="center"/>
              <w:rPr>
                <w:rFonts w:cs="Arial"/>
                <w:sz w:val="20"/>
                <w:szCs w:val="20"/>
              </w:rPr>
            </w:pPr>
            <w:r>
              <w:rPr>
                <w:rFonts w:cs="Arial"/>
                <w:sz w:val="20"/>
                <w:szCs w:val="20"/>
              </w:rPr>
              <w:t>39.0</w:t>
            </w:r>
          </w:p>
        </w:tc>
        <w:tc>
          <w:tcPr>
            <w:tcW w:w="978" w:type="dxa"/>
            <w:shd w:val="clear" w:color="auto" w:fill="auto"/>
            <w:vAlign w:val="center"/>
          </w:tcPr>
          <w:p w14:paraId="2863D3AF" w14:textId="75C4B8E6" w:rsidR="008A5EB8" w:rsidRDefault="00013611" w:rsidP="00482A27">
            <w:pPr>
              <w:spacing w:before="0" w:after="0" w:line="240" w:lineRule="auto"/>
              <w:jc w:val="center"/>
              <w:rPr>
                <w:rFonts w:cs="Arial"/>
                <w:sz w:val="20"/>
                <w:szCs w:val="20"/>
              </w:rPr>
            </w:pPr>
            <w:r>
              <w:rPr>
                <w:rFonts w:cs="Arial"/>
                <w:sz w:val="20"/>
                <w:szCs w:val="20"/>
              </w:rPr>
              <w:t>32.9</w:t>
            </w:r>
          </w:p>
        </w:tc>
        <w:tc>
          <w:tcPr>
            <w:tcW w:w="977" w:type="dxa"/>
            <w:shd w:val="clear" w:color="auto" w:fill="auto"/>
            <w:vAlign w:val="center"/>
          </w:tcPr>
          <w:p w14:paraId="18BCB8EB" w14:textId="6181EB23" w:rsidR="008A5EB8" w:rsidRDefault="00013611" w:rsidP="00482A27">
            <w:pPr>
              <w:spacing w:before="0" w:after="0" w:line="240" w:lineRule="auto"/>
              <w:jc w:val="center"/>
              <w:rPr>
                <w:rFonts w:cs="Arial"/>
                <w:sz w:val="20"/>
                <w:szCs w:val="20"/>
              </w:rPr>
            </w:pPr>
            <w:r>
              <w:rPr>
                <w:rFonts w:cs="Arial"/>
                <w:sz w:val="20"/>
                <w:szCs w:val="20"/>
              </w:rPr>
              <w:t>25.8</w:t>
            </w:r>
          </w:p>
        </w:tc>
        <w:tc>
          <w:tcPr>
            <w:tcW w:w="978" w:type="dxa"/>
            <w:vAlign w:val="center"/>
          </w:tcPr>
          <w:p w14:paraId="1B0EC8C5" w14:textId="545D7643" w:rsidR="008A5EB8" w:rsidRPr="00482A27" w:rsidRDefault="00013611" w:rsidP="00482A27">
            <w:pPr>
              <w:spacing w:before="0" w:after="0" w:line="240" w:lineRule="auto"/>
              <w:jc w:val="center"/>
              <w:rPr>
                <w:rFonts w:cs="Arial"/>
                <w:sz w:val="20"/>
                <w:szCs w:val="20"/>
              </w:rPr>
            </w:pPr>
            <w:r>
              <w:rPr>
                <w:rFonts w:cs="Arial"/>
                <w:sz w:val="20"/>
                <w:szCs w:val="20"/>
              </w:rPr>
              <w:t>24.2</w:t>
            </w:r>
          </w:p>
        </w:tc>
      </w:tr>
      <w:tr w:rsidR="006A545C" w:rsidRPr="00482A27" w14:paraId="419894B1" w14:textId="77777777" w:rsidTr="008D7428">
        <w:tc>
          <w:tcPr>
            <w:tcW w:w="2547" w:type="dxa"/>
            <w:shd w:val="clear" w:color="auto" w:fill="auto"/>
            <w:vAlign w:val="center"/>
          </w:tcPr>
          <w:p w14:paraId="55C8B6F4" w14:textId="72ABF0A7" w:rsidR="006A545C" w:rsidRDefault="00303527" w:rsidP="00482A27">
            <w:pPr>
              <w:spacing w:before="0" w:after="0" w:line="240" w:lineRule="auto"/>
              <w:jc w:val="center"/>
              <w:rPr>
                <w:rFonts w:cs="Arial"/>
                <w:sz w:val="20"/>
                <w:szCs w:val="20"/>
              </w:rPr>
            </w:pPr>
            <w:r>
              <w:rPr>
                <w:rFonts w:cs="Arial"/>
                <w:sz w:val="20"/>
                <w:szCs w:val="20"/>
              </w:rPr>
              <w:t>DT63-Central Way Westbound (B), Cumbernauld</w:t>
            </w:r>
          </w:p>
        </w:tc>
        <w:tc>
          <w:tcPr>
            <w:tcW w:w="1984" w:type="dxa"/>
            <w:vAlign w:val="center"/>
          </w:tcPr>
          <w:p w14:paraId="101F84A9" w14:textId="2534B32B" w:rsidR="006A545C" w:rsidRDefault="00303527"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24310EF4" w14:textId="5F4B725F" w:rsidR="006A545C" w:rsidRDefault="00303527"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09176C07" w14:textId="2BC53D0B" w:rsidR="006A545C" w:rsidRDefault="00013611"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629803A9" w14:textId="6B5751B2" w:rsidR="006A545C" w:rsidRDefault="00013611"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CD1504B" w14:textId="06873729" w:rsidR="006A545C" w:rsidRDefault="00013611" w:rsidP="00482A27">
            <w:pPr>
              <w:spacing w:before="0" w:after="0" w:line="240" w:lineRule="auto"/>
              <w:jc w:val="center"/>
              <w:rPr>
                <w:rFonts w:cs="Arial"/>
                <w:sz w:val="20"/>
                <w:szCs w:val="20"/>
              </w:rPr>
            </w:pPr>
            <w:r>
              <w:rPr>
                <w:rFonts w:cs="Arial"/>
                <w:sz w:val="20"/>
                <w:szCs w:val="20"/>
              </w:rPr>
              <w:t>26.7</w:t>
            </w:r>
          </w:p>
        </w:tc>
        <w:tc>
          <w:tcPr>
            <w:tcW w:w="977" w:type="dxa"/>
            <w:shd w:val="clear" w:color="auto" w:fill="auto"/>
            <w:vAlign w:val="center"/>
          </w:tcPr>
          <w:p w14:paraId="05024EA7" w14:textId="10A674EC" w:rsidR="006A545C" w:rsidRDefault="00013611" w:rsidP="00482A27">
            <w:pPr>
              <w:spacing w:before="0" w:after="0" w:line="240" w:lineRule="auto"/>
              <w:jc w:val="center"/>
              <w:rPr>
                <w:rFonts w:cs="Arial"/>
                <w:sz w:val="20"/>
                <w:szCs w:val="20"/>
              </w:rPr>
            </w:pPr>
            <w:r>
              <w:rPr>
                <w:rFonts w:cs="Arial"/>
                <w:sz w:val="20"/>
                <w:szCs w:val="20"/>
              </w:rPr>
              <w:t>45.7</w:t>
            </w:r>
          </w:p>
        </w:tc>
        <w:tc>
          <w:tcPr>
            <w:tcW w:w="978" w:type="dxa"/>
            <w:shd w:val="clear" w:color="auto" w:fill="auto"/>
            <w:vAlign w:val="center"/>
          </w:tcPr>
          <w:p w14:paraId="44900474" w14:textId="2DD545D2" w:rsidR="006A545C" w:rsidRDefault="00013611" w:rsidP="00482A27">
            <w:pPr>
              <w:spacing w:before="0" w:after="0" w:line="240" w:lineRule="auto"/>
              <w:jc w:val="center"/>
              <w:rPr>
                <w:rFonts w:cs="Arial"/>
                <w:sz w:val="20"/>
                <w:szCs w:val="20"/>
              </w:rPr>
            </w:pPr>
            <w:r>
              <w:rPr>
                <w:rFonts w:cs="Arial"/>
                <w:sz w:val="20"/>
                <w:szCs w:val="20"/>
              </w:rPr>
              <w:t>37.5</w:t>
            </w:r>
          </w:p>
        </w:tc>
        <w:tc>
          <w:tcPr>
            <w:tcW w:w="977" w:type="dxa"/>
            <w:shd w:val="clear" w:color="auto" w:fill="auto"/>
            <w:vAlign w:val="center"/>
          </w:tcPr>
          <w:p w14:paraId="6407C149" w14:textId="612327E8" w:rsidR="006A545C" w:rsidRDefault="00013611" w:rsidP="00482A27">
            <w:pPr>
              <w:spacing w:before="0" w:after="0" w:line="240" w:lineRule="auto"/>
              <w:jc w:val="center"/>
              <w:rPr>
                <w:rFonts w:cs="Arial"/>
                <w:sz w:val="20"/>
                <w:szCs w:val="20"/>
              </w:rPr>
            </w:pPr>
            <w:r>
              <w:rPr>
                <w:rFonts w:cs="Arial"/>
                <w:sz w:val="20"/>
                <w:szCs w:val="20"/>
              </w:rPr>
              <w:t>17.9</w:t>
            </w:r>
          </w:p>
        </w:tc>
        <w:tc>
          <w:tcPr>
            <w:tcW w:w="978" w:type="dxa"/>
            <w:vAlign w:val="center"/>
          </w:tcPr>
          <w:p w14:paraId="188F03FC" w14:textId="1C2C0759" w:rsidR="006A545C" w:rsidRPr="00482A27" w:rsidRDefault="00013611" w:rsidP="00482A27">
            <w:pPr>
              <w:spacing w:before="0" w:after="0" w:line="240" w:lineRule="auto"/>
              <w:jc w:val="center"/>
              <w:rPr>
                <w:rFonts w:cs="Arial"/>
                <w:sz w:val="20"/>
                <w:szCs w:val="20"/>
              </w:rPr>
            </w:pPr>
            <w:r>
              <w:rPr>
                <w:rFonts w:cs="Arial"/>
                <w:sz w:val="20"/>
                <w:szCs w:val="20"/>
              </w:rPr>
              <w:t>26.6</w:t>
            </w:r>
          </w:p>
        </w:tc>
      </w:tr>
      <w:tr w:rsidR="00303527" w:rsidRPr="00482A27" w14:paraId="44705084" w14:textId="77777777" w:rsidTr="008D7428">
        <w:tc>
          <w:tcPr>
            <w:tcW w:w="2547" w:type="dxa"/>
            <w:shd w:val="clear" w:color="auto" w:fill="auto"/>
            <w:vAlign w:val="center"/>
          </w:tcPr>
          <w:p w14:paraId="4A3245B5" w14:textId="0B186CD0" w:rsidR="00303527" w:rsidRDefault="007D1524" w:rsidP="00482A27">
            <w:pPr>
              <w:spacing w:before="0" w:after="0" w:line="240" w:lineRule="auto"/>
              <w:jc w:val="center"/>
              <w:rPr>
                <w:rFonts w:cs="Arial"/>
                <w:sz w:val="20"/>
                <w:szCs w:val="20"/>
              </w:rPr>
            </w:pPr>
            <w:r>
              <w:rPr>
                <w:rFonts w:cs="Arial"/>
                <w:sz w:val="20"/>
                <w:szCs w:val="20"/>
              </w:rPr>
              <w:t xml:space="preserve">DT64-Under Central Way, </w:t>
            </w:r>
            <w:proofErr w:type="spellStart"/>
            <w:r>
              <w:rPr>
                <w:rFonts w:cs="Arial"/>
                <w:sz w:val="20"/>
                <w:szCs w:val="20"/>
              </w:rPr>
              <w:t>Westnound</w:t>
            </w:r>
            <w:proofErr w:type="spellEnd"/>
            <w:r>
              <w:rPr>
                <w:rFonts w:cs="Arial"/>
                <w:sz w:val="20"/>
                <w:szCs w:val="20"/>
              </w:rPr>
              <w:t>, Cumbernauld</w:t>
            </w:r>
          </w:p>
        </w:tc>
        <w:tc>
          <w:tcPr>
            <w:tcW w:w="1984" w:type="dxa"/>
            <w:vAlign w:val="center"/>
          </w:tcPr>
          <w:p w14:paraId="05A90115" w14:textId="47F38A9C" w:rsidR="00303527" w:rsidRDefault="007D1524"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F9B2B51" w14:textId="28E38F65" w:rsidR="00303527" w:rsidRDefault="007D1524"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3ED98E1B" w14:textId="0719F695" w:rsidR="00303527" w:rsidRDefault="00A31F8E"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3B2D66D1" w14:textId="3267F76E" w:rsidR="00303527" w:rsidRDefault="00A31F8E"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57CE44EE" w14:textId="598BF48D" w:rsidR="00303527" w:rsidRDefault="00A31F8E"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1F37329C" w14:textId="0BB356F4" w:rsidR="00303527" w:rsidRDefault="00A31F8E" w:rsidP="00482A27">
            <w:pPr>
              <w:spacing w:before="0" w:after="0" w:line="240" w:lineRule="auto"/>
              <w:jc w:val="center"/>
              <w:rPr>
                <w:rFonts w:cs="Arial"/>
                <w:sz w:val="20"/>
                <w:szCs w:val="20"/>
              </w:rPr>
            </w:pPr>
            <w:r>
              <w:rPr>
                <w:rFonts w:cs="Arial"/>
                <w:sz w:val="20"/>
                <w:szCs w:val="20"/>
              </w:rPr>
              <w:t>32.2</w:t>
            </w:r>
          </w:p>
        </w:tc>
        <w:tc>
          <w:tcPr>
            <w:tcW w:w="978" w:type="dxa"/>
            <w:shd w:val="clear" w:color="auto" w:fill="auto"/>
            <w:vAlign w:val="center"/>
          </w:tcPr>
          <w:p w14:paraId="239D3D7A" w14:textId="36C4E392" w:rsidR="00303527" w:rsidRDefault="00A31F8E" w:rsidP="00482A27">
            <w:pPr>
              <w:spacing w:before="0" w:after="0" w:line="240" w:lineRule="auto"/>
              <w:jc w:val="center"/>
              <w:rPr>
                <w:rFonts w:cs="Arial"/>
                <w:sz w:val="20"/>
                <w:szCs w:val="20"/>
              </w:rPr>
            </w:pPr>
            <w:r>
              <w:rPr>
                <w:rFonts w:cs="Arial"/>
                <w:sz w:val="20"/>
                <w:szCs w:val="20"/>
              </w:rPr>
              <w:t>28.7</w:t>
            </w:r>
          </w:p>
        </w:tc>
        <w:tc>
          <w:tcPr>
            <w:tcW w:w="977" w:type="dxa"/>
            <w:shd w:val="clear" w:color="auto" w:fill="auto"/>
            <w:vAlign w:val="center"/>
          </w:tcPr>
          <w:p w14:paraId="624C2AA4" w14:textId="1263B0CB" w:rsidR="00303527" w:rsidRDefault="00A31F8E" w:rsidP="00482A27">
            <w:pPr>
              <w:spacing w:before="0" w:after="0" w:line="240" w:lineRule="auto"/>
              <w:jc w:val="center"/>
              <w:rPr>
                <w:rFonts w:cs="Arial"/>
                <w:sz w:val="20"/>
                <w:szCs w:val="20"/>
              </w:rPr>
            </w:pPr>
            <w:r>
              <w:rPr>
                <w:rFonts w:cs="Arial"/>
                <w:sz w:val="20"/>
                <w:szCs w:val="20"/>
              </w:rPr>
              <w:t>21.2</w:t>
            </w:r>
          </w:p>
        </w:tc>
        <w:tc>
          <w:tcPr>
            <w:tcW w:w="978" w:type="dxa"/>
            <w:vAlign w:val="center"/>
          </w:tcPr>
          <w:p w14:paraId="1F0CADB2" w14:textId="55F672A0" w:rsidR="00303527" w:rsidRPr="00482A27" w:rsidRDefault="00A31F8E" w:rsidP="00482A27">
            <w:pPr>
              <w:spacing w:before="0" w:after="0" w:line="240" w:lineRule="auto"/>
              <w:jc w:val="center"/>
              <w:rPr>
                <w:rFonts w:cs="Arial"/>
                <w:sz w:val="20"/>
                <w:szCs w:val="20"/>
              </w:rPr>
            </w:pPr>
            <w:r>
              <w:rPr>
                <w:rFonts w:cs="Arial"/>
                <w:sz w:val="20"/>
                <w:szCs w:val="20"/>
              </w:rPr>
              <w:t>21.8</w:t>
            </w:r>
          </w:p>
        </w:tc>
      </w:tr>
      <w:tr w:rsidR="007D1524" w:rsidRPr="00482A27" w14:paraId="45EADF7B" w14:textId="77777777" w:rsidTr="008D7428">
        <w:tc>
          <w:tcPr>
            <w:tcW w:w="2547" w:type="dxa"/>
            <w:shd w:val="clear" w:color="auto" w:fill="auto"/>
            <w:vAlign w:val="center"/>
          </w:tcPr>
          <w:p w14:paraId="344C4D0D" w14:textId="5B05A3DA" w:rsidR="007D1524" w:rsidRDefault="00F71E4F" w:rsidP="00482A27">
            <w:pPr>
              <w:spacing w:before="0" w:after="0" w:line="240" w:lineRule="auto"/>
              <w:jc w:val="center"/>
              <w:rPr>
                <w:rFonts w:cs="Arial"/>
                <w:sz w:val="20"/>
                <w:szCs w:val="20"/>
              </w:rPr>
            </w:pPr>
            <w:r>
              <w:rPr>
                <w:rFonts w:cs="Arial"/>
                <w:sz w:val="20"/>
                <w:szCs w:val="20"/>
              </w:rPr>
              <w:t>DT100 – Civic Centre, Motherwell</w:t>
            </w:r>
          </w:p>
        </w:tc>
        <w:tc>
          <w:tcPr>
            <w:tcW w:w="1984" w:type="dxa"/>
            <w:vAlign w:val="center"/>
          </w:tcPr>
          <w:p w14:paraId="6E34C363" w14:textId="664A438E" w:rsidR="007D1524" w:rsidRDefault="00F71E4F"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79389ABB" w14:textId="19A017F3" w:rsidR="007D1524" w:rsidRDefault="00F71E4F"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0B94FC30" w14:textId="4002ECC8" w:rsidR="007D1524" w:rsidRDefault="00A31F8E"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6D9B617A" w14:textId="2CA12BDC" w:rsidR="007D1524" w:rsidRDefault="00A31F8E"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CF76D51" w14:textId="1A8BEDF6" w:rsidR="007D1524" w:rsidRDefault="006929AA"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3B29C120" w14:textId="6365FFDC" w:rsidR="007D1524" w:rsidRDefault="006929AA" w:rsidP="00482A27">
            <w:pPr>
              <w:spacing w:before="0" w:after="0" w:line="240" w:lineRule="auto"/>
              <w:jc w:val="center"/>
              <w:rPr>
                <w:rFonts w:cs="Arial"/>
                <w:sz w:val="20"/>
                <w:szCs w:val="20"/>
              </w:rPr>
            </w:pPr>
            <w:r>
              <w:rPr>
                <w:rFonts w:cs="Arial"/>
                <w:sz w:val="20"/>
                <w:szCs w:val="20"/>
              </w:rPr>
              <w:t>36.9</w:t>
            </w:r>
          </w:p>
        </w:tc>
        <w:tc>
          <w:tcPr>
            <w:tcW w:w="978" w:type="dxa"/>
            <w:shd w:val="clear" w:color="auto" w:fill="auto"/>
            <w:vAlign w:val="center"/>
          </w:tcPr>
          <w:p w14:paraId="4BE2B67A" w14:textId="7196E5F8" w:rsidR="007D1524" w:rsidRDefault="006929AA" w:rsidP="00482A27">
            <w:pPr>
              <w:spacing w:before="0" w:after="0" w:line="240" w:lineRule="auto"/>
              <w:jc w:val="center"/>
              <w:rPr>
                <w:rFonts w:cs="Arial"/>
                <w:sz w:val="20"/>
                <w:szCs w:val="20"/>
              </w:rPr>
            </w:pPr>
            <w:r>
              <w:rPr>
                <w:rFonts w:cs="Arial"/>
                <w:sz w:val="20"/>
                <w:szCs w:val="20"/>
              </w:rPr>
              <w:t>36.9</w:t>
            </w:r>
          </w:p>
        </w:tc>
        <w:tc>
          <w:tcPr>
            <w:tcW w:w="977" w:type="dxa"/>
            <w:shd w:val="clear" w:color="auto" w:fill="auto"/>
            <w:vAlign w:val="center"/>
          </w:tcPr>
          <w:p w14:paraId="537F3598" w14:textId="53CD3F1C" w:rsidR="007D1524" w:rsidRDefault="006929AA" w:rsidP="00482A27">
            <w:pPr>
              <w:spacing w:before="0" w:after="0" w:line="240" w:lineRule="auto"/>
              <w:jc w:val="center"/>
              <w:rPr>
                <w:rFonts w:cs="Arial"/>
                <w:sz w:val="20"/>
                <w:szCs w:val="20"/>
              </w:rPr>
            </w:pPr>
            <w:r>
              <w:rPr>
                <w:rFonts w:cs="Arial"/>
                <w:sz w:val="20"/>
                <w:szCs w:val="20"/>
              </w:rPr>
              <w:t>15.6</w:t>
            </w:r>
          </w:p>
        </w:tc>
        <w:tc>
          <w:tcPr>
            <w:tcW w:w="978" w:type="dxa"/>
            <w:vAlign w:val="center"/>
          </w:tcPr>
          <w:p w14:paraId="5237E8CD" w14:textId="4713D968" w:rsidR="007D1524" w:rsidRPr="00482A27" w:rsidRDefault="006929AA" w:rsidP="00482A27">
            <w:pPr>
              <w:spacing w:before="0" w:after="0" w:line="240" w:lineRule="auto"/>
              <w:jc w:val="center"/>
              <w:rPr>
                <w:rFonts w:cs="Arial"/>
                <w:sz w:val="20"/>
                <w:szCs w:val="20"/>
              </w:rPr>
            </w:pPr>
            <w:r>
              <w:rPr>
                <w:rFonts w:cs="Arial"/>
                <w:sz w:val="20"/>
                <w:szCs w:val="20"/>
              </w:rPr>
              <w:t>22.1</w:t>
            </w:r>
          </w:p>
        </w:tc>
      </w:tr>
      <w:tr w:rsidR="00F71E4F" w:rsidRPr="00482A27" w14:paraId="0EB00D48" w14:textId="77777777" w:rsidTr="008D7428">
        <w:tc>
          <w:tcPr>
            <w:tcW w:w="2547" w:type="dxa"/>
            <w:shd w:val="clear" w:color="auto" w:fill="auto"/>
            <w:vAlign w:val="center"/>
          </w:tcPr>
          <w:p w14:paraId="7ACDABC7" w14:textId="61B24096" w:rsidR="00F71E4F" w:rsidRDefault="00F71E4F" w:rsidP="00482A27">
            <w:pPr>
              <w:spacing w:before="0" w:after="0" w:line="240" w:lineRule="auto"/>
              <w:jc w:val="center"/>
              <w:rPr>
                <w:rFonts w:cs="Arial"/>
                <w:sz w:val="20"/>
                <w:szCs w:val="20"/>
              </w:rPr>
            </w:pPr>
            <w:r>
              <w:rPr>
                <w:rFonts w:cs="Arial"/>
                <w:sz w:val="20"/>
                <w:szCs w:val="20"/>
              </w:rPr>
              <w:t>DT101- Shields Rd, Motherwell</w:t>
            </w:r>
          </w:p>
        </w:tc>
        <w:tc>
          <w:tcPr>
            <w:tcW w:w="1984" w:type="dxa"/>
            <w:vAlign w:val="center"/>
          </w:tcPr>
          <w:p w14:paraId="3F43FD7C" w14:textId="7376DF12" w:rsidR="00F71E4F" w:rsidRDefault="00F71E4F"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2E605231" w14:textId="79433232" w:rsidR="00F71E4F" w:rsidRDefault="00F71E4F"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403DFAF7" w14:textId="2752D2C8" w:rsidR="00F71E4F" w:rsidRDefault="006929AA"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24D1B56A" w14:textId="7129CAED" w:rsidR="00F71E4F" w:rsidRDefault="006929AA"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1C297BA0" w14:textId="2DD04381" w:rsidR="00F71E4F" w:rsidRDefault="006929AA" w:rsidP="00482A27">
            <w:pPr>
              <w:spacing w:before="0" w:after="0" w:line="240" w:lineRule="auto"/>
              <w:jc w:val="center"/>
              <w:rPr>
                <w:rFonts w:cs="Arial"/>
                <w:sz w:val="20"/>
                <w:szCs w:val="20"/>
              </w:rPr>
            </w:pPr>
            <w:r>
              <w:rPr>
                <w:rFonts w:cs="Arial"/>
                <w:sz w:val="20"/>
                <w:szCs w:val="20"/>
              </w:rPr>
              <w:t>23.2</w:t>
            </w:r>
          </w:p>
        </w:tc>
        <w:tc>
          <w:tcPr>
            <w:tcW w:w="977" w:type="dxa"/>
            <w:shd w:val="clear" w:color="auto" w:fill="auto"/>
            <w:vAlign w:val="center"/>
          </w:tcPr>
          <w:p w14:paraId="7E7873FA" w14:textId="23F40B8C" w:rsidR="00F71E4F" w:rsidRDefault="006929AA" w:rsidP="00482A27">
            <w:pPr>
              <w:spacing w:before="0" w:after="0" w:line="240" w:lineRule="auto"/>
              <w:jc w:val="center"/>
              <w:rPr>
                <w:rFonts w:cs="Arial"/>
                <w:sz w:val="20"/>
                <w:szCs w:val="20"/>
              </w:rPr>
            </w:pPr>
            <w:r>
              <w:rPr>
                <w:rFonts w:cs="Arial"/>
                <w:sz w:val="20"/>
                <w:szCs w:val="20"/>
              </w:rPr>
              <w:t>24.9</w:t>
            </w:r>
          </w:p>
        </w:tc>
        <w:tc>
          <w:tcPr>
            <w:tcW w:w="978" w:type="dxa"/>
            <w:shd w:val="clear" w:color="auto" w:fill="auto"/>
            <w:vAlign w:val="center"/>
          </w:tcPr>
          <w:p w14:paraId="6E062944" w14:textId="34FB339C" w:rsidR="00F71E4F" w:rsidRDefault="006929AA" w:rsidP="00482A27">
            <w:pPr>
              <w:spacing w:before="0" w:after="0" w:line="240" w:lineRule="auto"/>
              <w:jc w:val="center"/>
              <w:rPr>
                <w:rFonts w:cs="Arial"/>
                <w:sz w:val="20"/>
                <w:szCs w:val="20"/>
              </w:rPr>
            </w:pPr>
            <w:r>
              <w:rPr>
                <w:rFonts w:cs="Arial"/>
                <w:sz w:val="20"/>
                <w:szCs w:val="20"/>
              </w:rPr>
              <w:t>20.1</w:t>
            </w:r>
          </w:p>
        </w:tc>
        <w:tc>
          <w:tcPr>
            <w:tcW w:w="977" w:type="dxa"/>
            <w:shd w:val="clear" w:color="auto" w:fill="auto"/>
            <w:vAlign w:val="center"/>
          </w:tcPr>
          <w:p w14:paraId="7D6A01D2" w14:textId="62A9E683" w:rsidR="00F71E4F" w:rsidRDefault="006929AA" w:rsidP="00482A27">
            <w:pPr>
              <w:spacing w:before="0" w:after="0" w:line="240" w:lineRule="auto"/>
              <w:jc w:val="center"/>
              <w:rPr>
                <w:rFonts w:cs="Arial"/>
                <w:sz w:val="20"/>
                <w:szCs w:val="20"/>
              </w:rPr>
            </w:pPr>
            <w:r>
              <w:rPr>
                <w:rFonts w:cs="Arial"/>
                <w:sz w:val="20"/>
                <w:szCs w:val="20"/>
              </w:rPr>
              <w:t>22.4</w:t>
            </w:r>
          </w:p>
        </w:tc>
        <w:tc>
          <w:tcPr>
            <w:tcW w:w="978" w:type="dxa"/>
            <w:vAlign w:val="center"/>
          </w:tcPr>
          <w:p w14:paraId="66D4D9AF" w14:textId="4AB70A0C" w:rsidR="00F71E4F" w:rsidRPr="00482A27" w:rsidRDefault="006929AA" w:rsidP="00482A27">
            <w:pPr>
              <w:spacing w:before="0" w:after="0" w:line="240" w:lineRule="auto"/>
              <w:jc w:val="center"/>
              <w:rPr>
                <w:rFonts w:cs="Arial"/>
                <w:sz w:val="20"/>
                <w:szCs w:val="20"/>
              </w:rPr>
            </w:pPr>
            <w:r>
              <w:rPr>
                <w:rFonts w:cs="Arial"/>
                <w:sz w:val="20"/>
                <w:szCs w:val="20"/>
              </w:rPr>
              <w:t>14.8`</w:t>
            </w:r>
          </w:p>
        </w:tc>
      </w:tr>
      <w:tr w:rsidR="00F71E4F" w:rsidRPr="00482A27" w14:paraId="72991994" w14:textId="77777777" w:rsidTr="008D7428">
        <w:tc>
          <w:tcPr>
            <w:tcW w:w="2547" w:type="dxa"/>
            <w:shd w:val="clear" w:color="auto" w:fill="auto"/>
            <w:vAlign w:val="center"/>
          </w:tcPr>
          <w:p w14:paraId="62BEF3E1" w14:textId="03FAE155" w:rsidR="00F71E4F" w:rsidRDefault="00566CEF" w:rsidP="00482A27">
            <w:pPr>
              <w:spacing w:before="0" w:after="0" w:line="240" w:lineRule="auto"/>
              <w:jc w:val="center"/>
              <w:rPr>
                <w:rFonts w:cs="Arial"/>
                <w:sz w:val="20"/>
                <w:szCs w:val="20"/>
              </w:rPr>
            </w:pPr>
            <w:r>
              <w:rPr>
                <w:rFonts w:cs="Arial"/>
                <w:sz w:val="20"/>
                <w:szCs w:val="20"/>
              </w:rPr>
              <w:lastRenderedPageBreak/>
              <w:t>DT102-Emily Dr, Motherwell</w:t>
            </w:r>
          </w:p>
        </w:tc>
        <w:tc>
          <w:tcPr>
            <w:tcW w:w="1984" w:type="dxa"/>
            <w:vAlign w:val="center"/>
          </w:tcPr>
          <w:p w14:paraId="529EF726" w14:textId="74AE8E71" w:rsidR="00F71E4F" w:rsidRDefault="00566CEF"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377C59AD" w14:textId="139D9B56" w:rsidR="00F71E4F" w:rsidRDefault="00566CEF"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388918C4" w14:textId="6F100DA6" w:rsidR="00F71E4F" w:rsidRDefault="001B5BA7" w:rsidP="00482A27">
            <w:pPr>
              <w:spacing w:before="0" w:after="0" w:line="240" w:lineRule="auto"/>
              <w:jc w:val="center"/>
              <w:rPr>
                <w:rFonts w:cs="Arial"/>
                <w:sz w:val="20"/>
                <w:szCs w:val="20"/>
              </w:rPr>
            </w:pPr>
            <w:r>
              <w:rPr>
                <w:rFonts w:cs="Arial"/>
                <w:sz w:val="20"/>
                <w:szCs w:val="20"/>
              </w:rPr>
              <w:t>-</w:t>
            </w:r>
          </w:p>
        </w:tc>
        <w:tc>
          <w:tcPr>
            <w:tcW w:w="1843" w:type="dxa"/>
            <w:vAlign w:val="center"/>
          </w:tcPr>
          <w:p w14:paraId="7E87E5A6" w14:textId="55E882BA" w:rsidR="00F71E4F" w:rsidRDefault="001B5BA7"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3E821853" w14:textId="1E897FDC" w:rsidR="00F71E4F" w:rsidRDefault="001B5BA7" w:rsidP="00482A27">
            <w:pPr>
              <w:spacing w:before="0" w:after="0" w:line="240" w:lineRule="auto"/>
              <w:jc w:val="center"/>
              <w:rPr>
                <w:rFonts w:cs="Arial"/>
                <w:sz w:val="20"/>
                <w:szCs w:val="20"/>
              </w:rPr>
            </w:pPr>
            <w:r>
              <w:rPr>
                <w:rFonts w:cs="Arial"/>
                <w:sz w:val="20"/>
                <w:szCs w:val="20"/>
              </w:rPr>
              <w:t>10.8</w:t>
            </w:r>
          </w:p>
        </w:tc>
        <w:tc>
          <w:tcPr>
            <w:tcW w:w="977" w:type="dxa"/>
            <w:shd w:val="clear" w:color="auto" w:fill="auto"/>
            <w:vAlign w:val="center"/>
          </w:tcPr>
          <w:p w14:paraId="1FEC0E48" w14:textId="1BFAEE2B" w:rsidR="00F71E4F" w:rsidRDefault="001B5BA7"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3DECA9BC" w14:textId="048FB9E5" w:rsidR="00F71E4F" w:rsidRDefault="001B5BA7"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3B38795F" w14:textId="18DB4A9B" w:rsidR="00F71E4F" w:rsidRDefault="001B5BA7" w:rsidP="00482A27">
            <w:pPr>
              <w:spacing w:before="0" w:after="0" w:line="240" w:lineRule="auto"/>
              <w:jc w:val="center"/>
              <w:rPr>
                <w:rFonts w:cs="Arial"/>
                <w:sz w:val="20"/>
                <w:szCs w:val="20"/>
              </w:rPr>
            </w:pPr>
            <w:r>
              <w:rPr>
                <w:rFonts w:cs="Arial"/>
                <w:sz w:val="20"/>
                <w:szCs w:val="20"/>
              </w:rPr>
              <w:t>-</w:t>
            </w:r>
          </w:p>
        </w:tc>
        <w:tc>
          <w:tcPr>
            <w:tcW w:w="978" w:type="dxa"/>
            <w:vAlign w:val="center"/>
          </w:tcPr>
          <w:p w14:paraId="009516D2" w14:textId="2FC9C991" w:rsidR="00F71E4F" w:rsidRPr="00482A27" w:rsidRDefault="001B5BA7" w:rsidP="00482A27">
            <w:pPr>
              <w:spacing w:before="0" w:after="0" w:line="240" w:lineRule="auto"/>
              <w:jc w:val="center"/>
              <w:rPr>
                <w:rFonts w:cs="Arial"/>
                <w:sz w:val="20"/>
                <w:szCs w:val="20"/>
              </w:rPr>
            </w:pPr>
            <w:r>
              <w:rPr>
                <w:rFonts w:cs="Arial"/>
                <w:sz w:val="20"/>
                <w:szCs w:val="20"/>
              </w:rPr>
              <w:t>-</w:t>
            </w:r>
          </w:p>
        </w:tc>
      </w:tr>
      <w:tr w:rsidR="00566CEF" w:rsidRPr="00482A27" w14:paraId="46D54CC0" w14:textId="77777777" w:rsidTr="008D7428">
        <w:tc>
          <w:tcPr>
            <w:tcW w:w="2547" w:type="dxa"/>
            <w:shd w:val="clear" w:color="auto" w:fill="auto"/>
            <w:vAlign w:val="center"/>
          </w:tcPr>
          <w:p w14:paraId="5E11138D" w14:textId="3A936832" w:rsidR="00566CEF" w:rsidRDefault="00566CEF" w:rsidP="00482A27">
            <w:pPr>
              <w:spacing w:before="0" w:after="0" w:line="240" w:lineRule="auto"/>
              <w:jc w:val="center"/>
              <w:rPr>
                <w:rFonts w:cs="Arial"/>
                <w:sz w:val="20"/>
                <w:szCs w:val="20"/>
              </w:rPr>
            </w:pPr>
            <w:r>
              <w:rPr>
                <w:rFonts w:cs="Arial"/>
                <w:sz w:val="20"/>
                <w:szCs w:val="20"/>
              </w:rPr>
              <w:t>DT103-Kethers Lane, Motherwell</w:t>
            </w:r>
          </w:p>
        </w:tc>
        <w:tc>
          <w:tcPr>
            <w:tcW w:w="1984" w:type="dxa"/>
            <w:vAlign w:val="center"/>
          </w:tcPr>
          <w:p w14:paraId="5027E3A2" w14:textId="65838478" w:rsidR="00566CEF" w:rsidRDefault="00566CEF"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2554AEC5" w14:textId="77FFE57C" w:rsidR="00566CEF" w:rsidRDefault="00566CEF"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3CC18B24" w14:textId="6B468E6C" w:rsidR="00566CEF" w:rsidRDefault="001B5BA7" w:rsidP="00482A27">
            <w:pPr>
              <w:spacing w:before="0" w:after="0" w:line="240" w:lineRule="auto"/>
              <w:jc w:val="center"/>
              <w:rPr>
                <w:rFonts w:cs="Arial"/>
                <w:sz w:val="20"/>
                <w:szCs w:val="20"/>
              </w:rPr>
            </w:pPr>
            <w:r>
              <w:rPr>
                <w:rFonts w:cs="Arial"/>
                <w:sz w:val="20"/>
                <w:szCs w:val="20"/>
              </w:rPr>
              <w:t>-</w:t>
            </w:r>
          </w:p>
        </w:tc>
        <w:tc>
          <w:tcPr>
            <w:tcW w:w="1843" w:type="dxa"/>
            <w:vAlign w:val="center"/>
          </w:tcPr>
          <w:p w14:paraId="6803BA2B" w14:textId="0CD2C1C5" w:rsidR="00566CEF" w:rsidRDefault="001B5BA7"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209F882" w14:textId="0DA6F677" w:rsidR="00566CEF" w:rsidRDefault="001B5BA7" w:rsidP="00482A27">
            <w:pPr>
              <w:spacing w:before="0" w:after="0" w:line="240" w:lineRule="auto"/>
              <w:jc w:val="center"/>
              <w:rPr>
                <w:rFonts w:cs="Arial"/>
                <w:sz w:val="20"/>
                <w:szCs w:val="20"/>
              </w:rPr>
            </w:pPr>
            <w:r>
              <w:rPr>
                <w:rFonts w:cs="Arial"/>
                <w:sz w:val="20"/>
                <w:szCs w:val="20"/>
              </w:rPr>
              <w:t>15.8</w:t>
            </w:r>
          </w:p>
        </w:tc>
        <w:tc>
          <w:tcPr>
            <w:tcW w:w="977" w:type="dxa"/>
            <w:shd w:val="clear" w:color="auto" w:fill="auto"/>
            <w:vAlign w:val="center"/>
          </w:tcPr>
          <w:p w14:paraId="038F7ADB" w14:textId="5949DE03" w:rsidR="00566CEF" w:rsidRDefault="001B5BA7"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3268DF21" w14:textId="01D70E6F" w:rsidR="00566CEF" w:rsidRDefault="001B5BA7"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C44B7F9" w14:textId="325156AC" w:rsidR="00566CEF" w:rsidRDefault="001B5BA7" w:rsidP="00482A27">
            <w:pPr>
              <w:spacing w:before="0" w:after="0" w:line="240" w:lineRule="auto"/>
              <w:jc w:val="center"/>
              <w:rPr>
                <w:rFonts w:cs="Arial"/>
                <w:sz w:val="20"/>
                <w:szCs w:val="20"/>
              </w:rPr>
            </w:pPr>
            <w:r>
              <w:rPr>
                <w:rFonts w:cs="Arial"/>
                <w:sz w:val="20"/>
                <w:szCs w:val="20"/>
              </w:rPr>
              <w:t>-</w:t>
            </w:r>
          </w:p>
        </w:tc>
        <w:tc>
          <w:tcPr>
            <w:tcW w:w="978" w:type="dxa"/>
            <w:vAlign w:val="center"/>
          </w:tcPr>
          <w:p w14:paraId="7352B421" w14:textId="7576CD9D" w:rsidR="00566CEF" w:rsidRPr="00482A27" w:rsidRDefault="001B5BA7" w:rsidP="00482A27">
            <w:pPr>
              <w:spacing w:before="0" w:after="0" w:line="240" w:lineRule="auto"/>
              <w:jc w:val="center"/>
              <w:rPr>
                <w:rFonts w:cs="Arial"/>
                <w:sz w:val="20"/>
                <w:szCs w:val="20"/>
              </w:rPr>
            </w:pPr>
            <w:r>
              <w:rPr>
                <w:rFonts w:cs="Arial"/>
                <w:sz w:val="20"/>
                <w:szCs w:val="20"/>
              </w:rPr>
              <w:t>-</w:t>
            </w:r>
          </w:p>
        </w:tc>
      </w:tr>
      <w:tr w:rsidR="00566CEF" w:rsidRPr="00482A27" w14:paraId="73F78A50" w14:textId="77777777" w:rsidTr="008D7428">
        <w:tc>
          <w:tcPr>
            <w:tcW w:w="2547" w:type="dxa"/>
            <w:shd w:val="clear" w:color="auto" w:fill="auto"/>
            <w:vAlign w:val="center"/>
          </w:tcPr>
          <w:p w14:paraId="748CD449" w14:textId="4311349F" w:rsidR="00566CEF" w:rsidRDefault="006A3934" w:rsidP="00482A27">
            <w:pPr>
              <w:spacing w:before="0" w:after="0" w:line="240" w:lineRule="auto"/>
              <w:jc w:val="center"/>
              <w:rPr>
                <w:rFonts w:cs="Arial"/>
                <w:sz w:val="20"/>
                <w:szCs w:val="20"/>
              </w:rPr>
            </w:pPr>
            <w:r>
              <w:rPr>
                <w:rFonts w:cs="Arial"/>
                <w:sz w:val="20"/>
                <w:szCs w:val="20"/>
              </w:rPr>
              <w:t>DT104-Coursington Rd, Motherwell</w:t>
            </w:r>
          </w:p>
        </w:tc>
        <w:tc>
          <w:tcPr>
            <w:tcW w:w="1984" w:type="dxa"/>
            <w:vAlign w:val="center"/>
          </w:tcPr>
          <w:p w14:paraId="59B8F638" w14:textId="08800065" w:rsidR="00566CEF" w:rsidRDefault="006A3934"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27CAAC5E" w14:textId="64163076" w:rsidR="00566CEF" w:rsidRDefault="006A3934"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25436CD0" w14:textId="2D7490AB" w:rsidR="00566CEF" w:rsidRDefault="001A4CEF"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26B23929" w14:textId="42F9E950" w:rsidR="00566CEF" w:rsidRDefault="001A4CEF"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1E47AC51" w14:textId="7D02B5C8" w:rsidR="00566CEF" w:rsidRDefault="001A4CEF" w:rsidP="00482A27">
            <w:pPr>
              <w:spacing w:before="0" w:after="0" w:line="240" w:lineRule="auto"/>
              <w:jc w:val="center"/>
              <w:rPr>
                <w:rFonts w:cs="Arial"/>
                <w:sz w:val="20"/>
                <w:szCs w:val="20"/>
              </w:rPr>
            </w:pPr>
            <w:r>
              <w:rPr>
                <w:rFonts w:cs="Arial"/>
                <w:sz w:val="20"/>
                <w:szCs w:val="20"/>
              </w:rPr>
              <w:t>11.9</w:t>
            </w:r>
          </w:p>
        </w:tc>
        <w:tc>
          <w:tcPr>
            <w:tcW w:w="977" w:type="dxa"/>
            <w:shd w:val="clear" w:color="auto" w:fill="auto"/>
            <w:vAlign w:val="center"/>
          </w:tcPr>
          <w:p w14:paraId="3EAA71C6" w14:textId="1E06D7A8" w:rsidR="00566CEF" w:rsidRDefault="001A4CEF" w:rsidP="00482A27">
            <w:pPr>
              <w:spacing w:before="0" w:after="0" w:line="240" w:lineRule="auto"/>
              <w:jc w:val="center"/>
              <w:rPr>
                <w:rFonts w:cs="Arial"/>
                <w:sz w:val="20"/>
                <w:szCs w:val="20"/>
              </w:rPr>
            </w:pPr>
            <w:r>
              <w:rPr>
                <w:rFonts w:cs="Arial"/>
                <w:sz w:val="20"/>
                <w:szCs w:val="20"/>
              </w:rPr>
              <w:t>10.5</w:t>
            </w:r>
          </w:p>
        </w:tc>
        <w:tc>
          <w:tcPr>
            <w:tcW w:w="978" w:type="dxa"/>
            <w:shd w:val="clear" w:color="auto" w:fill="auto"/>
            <w:vAlign w:val="center"/>
          </w:tcPr>
          <w:p w14:paraId="2BDB844F" w14:textId="66A15734" w:rsidR="00566CEF" w:rsidRDefault="001A4CEF" w:rsidP="00482A27">
            <w:pPr>
              <w:spacing w:before="0" w:after="0" w:line="240" w:lineRule="auto"/>
              <w:jc w:val="center"/>
              <w:rPr>
                <w:rFonts w:cs="Arial"/>
                <w:sz w:val="20"/>
                <w:szCs w:val="20"/>
              </w:rPr>
            </w:pPr>
            <w:r>
              <w:rPr>
                <w:rFonts w:cs="Arial"/>
                <w:sz w:val="20"/>
                <w:szCs w:val="20"/>
              </w:rPr>
              <w:t>10.5</w:t>
            </w:r>
          </w:p>
        </w:tc>
        <w:tc>
          <w:tcPr>
            <w:tcW w:w="977" w:type="dxa"/>
            <w:shd w:val="clear" w:color="auto" w:fill="auto"/>
            <w:vAlign w:val="center"/>
          </w:tcPr>
          <w:p w14:paraId="1F6F9A33" w14:textId="00526828" w:rsidR="00566CEF" w:rsidRDefault="001A4CEF" w:rsidP="00482A27">
            <w:pPr>
              <w:spacing w:before="0" w:after="0" w:line="240" w:lineRule="auto"/>
              <w:jc w:val="center"/>
              <w:rPr>
                <w:rFonts w:cs="Arial"/>
                <w:sz w:val="20"/>
                <w:szCs w:val="20"/>
              </w:rPr>
            </w:pPr>
            <w:r>
              <w:rPr>
                <w:rFonts w:cs="Arial"/>
                <w:sz w:val="20"/>
                <w:szCs w:val="20"/>
              </w:rPr>
              <w:t>10.2</w:t>
            </w:r>
          </w:p>
        </w:tc>
        <w:tc>
          <w:tcPr>
            <w:tcW w:w="978" w:type="dxa"/>
            <w:vAlign w:val="center"/>
          </w:tcPr>
          <w:p w14:paraId="177B65A8" w14:textId="51AC5093" w:rsidR="00566CEF" w:rsidRPr="00482A27" w:rsidRDefault="001A4CEF" w:rsidP="00482A27">
            <w:pPr>
              <w:spacing w:before="0" w:after="0" w:line="240" w:lineRule="auto"/>
              <w:jc w:val="center"/>
              <w:rPr>
                <w:rFonts w:cs="Arial"/>
                <w:sz w:val="20"/>
                <w:szCs w:val="20"/>
              </w:rPr>
            </w:pPr>
            <w:r>
              <w:rPr>
                <w:rFonts w:cs="Arial"/>
                <w:sz w:val="20"/>
                <w:szCs w:val="20"/>
              </w:rPr>
              <w:t>7.7</w:t>
            </w:r>
          </w:p>
        </w:tc>
      </w:tr>
      <w:tr w:rsidR="000574E5" w:rsidRPr="00482A27" w14:paraId="0063EAFF" w14:textId="77777777" w:rsidTr="008D7428">
        <w:tc>
          <w:tcPr>
            <w:tcW w:w="2547" w:type="dxa"/>
            <w:shd w:val="clear" w:color="auto" w:fill="auto"/>
            <w:vAlign w:val="center"/>
          </w:tcPr>
          <w:p w14:paraId="2B041219" w14:textId="0AEA3826" w:rsidR="000574E5" w:rsidRDefault="001F7ABF" w:rsidP="00482A27">
            <w:pPr>
              <w:spacing w:before="0" w:after="0" w:line="240" w:lineRule="auto"/>
              <w:jc w:val="center"/>
              <w:rPr>
                <w:rFonts w:cs="Arial"/>
                <w:sz w:val="20"/>
                <w:szCs w:val="20"/>
              </w:rPr>
            </w:pPr>
            <w:r>
              <w:rPr>
                <w:rFonts w:cs="Arial"/>
                <w:sz w:val="20"/>
                <w:szCs w:val="20"/>
              </w:rPr>
              <w:t>DT105-Craigneuk Rd, Carfin</w:t>
            </w:r>
          </w:p>
        </w:tc>
        <w:tc>
          <w:tcPr>
            <w:tcW w:w="1984" w:type="dxa"/>
            <w:vAlign w:val="center"/>
          </w:tcPr>
          <w:p w14:paraId="5637167B" w14:textId="1FA9C6BE" w:rsidR="000574E5" w:rsidRDefault="001F7ABF"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1A665EE0" w14:textId="09A40755" w:rsidR="000574E5" w:rsidRDefault="001F7ABF"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64528A52" w14:textId="6C02E542" w:rsidR="000574E5" w:rsidRDefault="001A4CEF"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4D91488D" w14:textId="04FEEA53" w:rsidR="000574E5" w:rsidRDefault="001A4CEF"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59991E1D" w14:textId="4E0B1744" w:rsidR="000574E5" w:rsidRDefault="001A4CEF" w:rsidP="00482A27">
            <w:pPr>
              <w:spacing w:before="0" w:after="0" w:line="240" w:lineRule="auto"/>
              <w:jc w:val="center"/>
              <w:rPr>
                <w:rFonts w:cs="Arial"/>
                <w:sz w:val="20"/>
                <w:szCs w:val="20"/>
              </w:rPr>
            </w:pPr>
            <w:r>
              <w:rPr>
                <w:rFonts w:cs="Arial"/>
                <w:sz w:val="20"/>
                <w:szCs w:val="20"/>
              </w:rPr>
              <w:t>13.5</w:t>
            </w:r>
          </w:p>
        </w:tc>
        <w:tc>
          <w:tcPr>
            <w:tcW w:w="977" w:type="dxa"/>
            <w:shd w:val="clear" w:color="auto" w:fill="auto"/>
            <w:vAlign w:val="center"/>
          </w:tcPr>
          <w:p w14:paraId="62253705" w14:textId="055A4DC6" w:rsidR="000574E5" w:rsidRDefault="001A4CEF" w:rsidP="00482A27">
            <w:pPr>
              <w:spacing w:before="0" w:after="0" w:line="240" w:lineRule="auto"/>
              <w:jc w:val="center"/>
              <w:rPr>
                <w:rFonts w:cs="Arial"/>
                <w:sz w:val="20"/>
                <w:szCs w:val="20"/>
              </w:rPr>
            </w:pPr>
            <w:r>
              <w:rPr>
                <w:rFonts w:cs="Arial"/>
                <w:sz w:val="20"/>
                <w:szCs w:val="20"/>
              </w:rPr>
              <w:t>16.4</w:t>
            </w:r>
          </w:p>
        </w:tc>
        <w:tc>
          <w:tcPr>
            <w:tcW w:w="978" w:type="dxa"/>
            <w:shd w:val="clear" w:color="auto" w:fill="auto"/>
            <w:vAlign w:val="center"/>
          </w:tcPr>
          <w:p w14:paraId="48BC97A7" w14:textId="551CB6A9" w:rsidR="000574E5" w:rsidRDefault="001A4CEF" w:rsidP="00482A27">
            <w:pPr>
              <w:spacing w:before="0" w:after="0" w:line="240" w:lineRule="auto"/>
              <w:jc w:val="center"/>
              <w:rPr>
                <w:rFonts w:cs="Arial"/>
                <w:sz w:val="20"/>
                <w:szCs w:val="20"/>
              </w:rPr>
            </w:pPr>
            <w:r>
              <w:rPr>
                <w:rFonts w:cs="Arial"/>
                <w:sz w:val="20"/>
                <w:szCs w:val="20"/>
              </w:rPr>
              <w:t>12.6</w:t>
            </w:r>
          </w:p>
        </w:tc>
        <w:tc>
          <w:tcPr>
            <w:tcW w:w="977" w:type="dxa"/>
            <w:shd w:val="clear" w:color="auto" w:fill="auto"/>
            <w:vAlign w:val="center"/>
          </w:tcPr>
          <w:p w14:paraId="0612BD89" w14:textId="64DEBFAE" w:rsidR="000574E5" w:rsidRDefault="001A4CEF" w:rsidP="00482A27">
            <w:pPr>
              <w:spacing w:before="0" w:after="0" w:line="240" w:lineRule="auto"/>
              <w:jc w:val="center"/>
              <w:rPr>
                <w:rFonts w:cs="Arial"/>
                <w:sz w:val="20"/>
                <w:szCs w:val="20"/>
              </w:rPr>
            </w:pPr>
            <w:r>
              <w:rPr>
                <w:rFonts w:cs="Arial"/>
                <w:sz w:val="20"/>
                <w:szCs w:val="20"/>
              </w:rPr>
              <w:t>11.5</w:t>
            </w:r>
          </w:p>
        </w:tc>
        <w:tc>
          <w:tcPr>
            <w:tcW w:w="978" w:type="dxa"/>
            <w:vAlign w:val="center"/>
          </w:tcPr>
          <w:p w14:paraId="17FDD869" w14:textId="4F79A624" w:rsidR="000574E5" w:rsidRPr="00482A27" w:rsidRDefault="001A4CEF" w:rsidP="00482A27">
            <w:pPr>
              <w:spacing w:before="0" w:after="0" w:line="240" w:lineRule="auto"/>
              <w:jc w:val="center"/>
              <w:rPr>
                <w:rFonts w:cs="Arial"/>
                <w:sz w:val="20"/>
                <w:szCs w:val="20"/>
              </w:rPr>
            </w:pPr>
            <w:r>
              <w:rPr>
                <w:rFonts w:cs="Arial"/>
                <w:sz w:val="20"/>
                <w:szCs w:val="20"/>
              </w:rPr>
              <w:t>10.3</w:t>
            </w:r>
          </w:p>
        </w:tc>
      </w:tr>
      <w:tr w:rsidR="001F7ABF" w:rsidRPr="00482A27" w14:paraId="059E1AD8" w14:textId="77777777" w:rsidTr="008D7428">
        <w:tc>
          <w:tcPr>
            <w:tcW w:w="2547" w:type="dxa"/>
            <w:shd w:val="clear" w:color="auto" w:fill="auto"/>
            <w:vAlign w:val="center"/>
          </w:tcPr>
          <w:p w14:paraId="68BE6050" w14:textId="3369A7B7" w:rsidR="001F7ABF" w:rsidRDefault="001F7ABF" w:rsidP="00482A27">
            <w:pPr>
              <w:spacing w:before="0" w:after="0" w:line="240" w:lineRule="auto"/>
              <w:jc w:val="center"/>
              <w:rPr>
                <w:rFonts w:cs="Arial"/>
                <w:sz w:val="20"/>
                <w:szCs w:val="20"/>
              </w:rPr>
            </w:pPr>
            <w:r>
              <w:rPr>
                <w:rFonts w:cs="Arial"/>
                <w:sz w:val="20"/>
                <w:szCs w:val="20"/>
              </w:rPr>
              <w:t>DT106-Camp St, Motherwell</w:t>
            </w:r>
          </w:p>
        </w:tc>
        <w:tc>
          <w:tcPr>
            <w:tcW w:w="1984" w:type="dxa"/>
            <w:vAlign w:val="center"/>
          </w:tcPr>
          <w:p w14:paraId="6A81CEE0" w14:textId="26E915C5" w:rsidR="001F7ABF" w:rsidRDefault="001F7ABF"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10EA6435" w14:textId="3B71FB11" w:rsidR="001F7ABF" w:rsidRDefault="001F7ABF"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0B131043" w14:textId="495E24E8" w:rsidR="001F7ABF" w:rsidRDefault="00B74070" w:rsidP="00482A27">
            <w:pPr>
              <w:spacing w:before="0" w:after="0" w:line="240" w:lineRule="auto"/>
              <w:jc w:val="center"/>
              <w:rPr>
                <w:rFonts w:cs="Arial"/>
                <w:sz w:val="20"/>
                <w:szCs w:val="20"/>
              </w:rPr>
            </w:pPr>
            <w:r>
              <w:rPr>
                <w:rFonts w:cs="Arial"/>
                <w:sz w:val="20"/>
                <w:szCs w:val="20"/>
              </w:rPr>
              <w:t>-</w:t>
            </w:r>
          </w:p>
        </w:tc>
        <w:tc>
          <w:tcPr>
            <w:tcW w:w="1843" w:type="dxa"/>
            <w:vAlign w:val="center"/>
          </w:tcPr>
          <w:p w14:paraId="756386FF" w14:textId="3BBAB9EA" w:rsidR="001F7ABF" w:rsidRDefault="00B74070"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63EC85F" w14:textId="6E21B161" w:rsidR="001F7ABF" w:rsidRDefault="00B74070" w:rsidP="00482A27">
            <w:pPr>
              <w:spacing w:before="0" w:after="0" w:line="240" w:lineRule="auto"/>
              <w:jc w:val="center"/>
              <w:rPr>
                <w:rFonts w:cs="Arial"/>
                <w:sz w:val="20"/>
                <w:szCs w:val="20"/>
              </w:rPr>
            </w:pPr>
            <w:r>
              <w:rPr>
                <w:rFonts w:cs="Arial"/>
                <w:sz w:val="20"/>
                <w:szCs w:val="20"/>
              </w:rPr>
              <w:t>18.2</w:t>
            </w:r>
          </w:p>
        </w:tc>
        <w:tc>
          <w:tcPr>
            <w:tcW w:w="977" w:type="dxa"/>
            <w:shd w:val="clear" w:color="auto" w:fill="auto"/>
            <w:vAlign w:val="center"/>
          </w:tcPr>
          <w:p w14:paraId="31998EFF" w14:textId="7B10EE46" w:rsidR="001F7ABF" w:rsidRDefault="002D019C"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6B0FA619" w14:textId="5391E818" w:rsidR="001F7ABF" w:rsidRDefault="002D019C"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526408A3" w14:textId="1F81BF0E" w:rsidR="001F7ABF" w:rsidRDefault="002D019C" w:rsidP="00482A27">
            <w:pPr>
              <w:spacing w:before="0" w:after="0" w:line="240" w:lineRule="auto"/>
              <w:jc w:val="center"/>
              <w:rPr>
                <w:rFonts w:cs="Arial"/>
                <w:sz w:val="20"/>
                <w:szCs w:val="20"/>
              </w:rPr>
            </w:pPr>
            <w:r>
              <w:rPr>
                <w:rFonts w:cs="Arial"/>
                <w:sz w:val="20"/>
                <w:szCs w:val="20"/>
              </w:rPr>
              <w:t>-</w:t>
            </w:r>
          </w:p>
        </w:tc>
        <w:tc>
          <w:tcPr>
            <w:tcW w:w="978" w:type="dxa"/>
            <w:vAlign w:val="center"/>
          </w:tcPr>
          <w:p w14:paraId="62AC4348" w14:textId="4F8B49DC" w:rsidR="001F7ABF" w:rsidRPr="00482A27" w:rsidRDefault="002D019C" w:rsidP="00482A27">
            <w:pPr>
              <w:spacing w:before="0" w:after="0" w:line="240" w:lineRule="auto"/>
              <w:jc w:val="center"/>
              <w:rPr>
                <w:rFonts w:cs="Arial"/>
                <w:sz w:val="20"/>
                <w:szCs w:val="20"/>
              </w:rPr>
            </w:pPr>
            <w:r>
              <w:rPr>
                <w:rFonts w:cs="Arial"/>
                <w:sz w:val="20"/>
                <w:szCs w:val="20"/>
              </w:rPr>
              <w:t>-</w:t>
            </w:r>
          </w:p>
        </w:tc>
      </w:tr>
      <w:tr w:rsidR="005973BB" w:rsidRPr="00482A27" w14:paraId="279941B1" w14:textId="77777777" w:rsidTr="008D7428">
        <w:tc>
          <w:tcPr>
            <w:tcW w:w="2547" w:type="dxa"/>
            <w:shd w:val="clear" w:color="auto" w:fill="auto"/>
            <w:vAlign w:val="center"/>
          </w:tcPr>
          <w:p w14:paraId="494064A8" w14:textId="53F431FC" w:rsidR="005973BB" w:rsidRDefault="005973BB" w:rsidP="00482A27">
            <w:pPr>
              <w:spacing w:before="0" w:after="0" w:line="240" w:lineRule="auto"/>
              <w:jc w:val="center"/>
              <w:rPr>
                <w:rFonts w:cs="Arial"/>
                <w:sz w:val="20"/>
                <w:szCs w:val="20"/>
              </w:rPr>
            </w:pPr>
            <w:r>
              <w:rPr>
                <w:rFonts w:cs="Arial"/>
                <w:sz w:val="20"/>
                <w:szCs w:val="20"/>
              </w:rPr>
              <w:t xml:space="preserve">DT107-Braehead Farm, </w:t>
            </w:r>
            <w:proofErr w:type="spellStart"/>
            <w:r>
              <w:rPr>
                <w:rFonts w:cs="Arial"/>
                <w:sz w:val="20"/>
                <w:szCs w:val="20"/>
              </w:rPr>
              <w:t>Bargeddie</w:t>
            </w:r>
            <w:proofErr w:type="spellEnd"/>
          </w:p>
        </w:tc>
        <w:tc>
          <w:tcPr>
            <w:tcW w:w="1984" w:type="dxa"/>
            <w:vAlign w:val="center"/>
          </w:tcPr>
          <w:p w14:paraId="46626E20" w14:textId="6A158D1E" w:rsidR="005973BB" w:rsidRDefault="00840D09"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4927AD72" w14:textId="7C5D7A4A" w:rsidR="005973BB" w:rsidRDefault="00840D09"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1235D6DE" w14:textId="71E158FE" w:rsidR="005973BB" w:rsidRDefault="00840D09" w:rsidP="00482A27">
            <w:pPr>
              <w:spacing w:before="0" w:after="0" w:line="240" w:lineRule="auto"/>
              <w:jc w:val="center"/>
              <w:rPr>
                <w:rFonts w:cs="Arial"/>
                <w:sz w:val="20"/>
                <w:szCs w:val="20"/>
              </w:rPr>
            </w:pPr>
            <w:r>
              <w:rPr>
                <w:rFonts w:cs="Arial"/>
                <w:sz w:val="20"/>
                <w:szCs w:val="20"/>
              </w:rPr>
              <w:t>-</w:t>
            </w:r>
          </w:p>
        </w:tc>
        <w:tc>
          <w:tcPr>
            <w:tcW w:w="1843" w:type="dxa"/>
            <w:vAlign w:val="center"/>
          </w:tcPr>
          <w:p w14:paraId="3680BE11" w14:textId="6D1FF84A" w:rsidR="005973BB" w:rsidRDefault="00840D09"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4086D98" w14:textId="1133A885" w:rsidR="005973BB" w:rsidRDefault="00CE05FE" w:rsidP="00482A27">
            <w:pPr>
              <w:spacing w:before="0" w:after="0" w:line="240" w:lineRule="auto"/>
              <w:jc w:val="center"/>
              <w:rPr>
                <w:rFonts w:cs="Arial"/>
                <w:sz w:val="20"/>
                <w:szCs w:val="20"/>
              </w:rPr>
            </w:pPr>
            <w:r>
              <w:rPr>
                <w:rFonts w:cs="Arial"/>
                <w:sz w:val="20"/>
                <w:szCs w:val="20"/>
              </w:rPr>
              <w:t>23.7</w:t>
            </w:r>
          </w:p>
        </w:tc>
        <w:tc>
          <w:tcPr>
            <w:tcW w:w="977" w:type="dxa"/>
            <w:shd w:val="clear" w:color="auto" w:fill="auto"/>
            <w:vAlign w:val="center"/>
          </w:tcPr>
          <w:p w14:paraId="52610469" w14:textId="7CFC9DB4" w:rsidR="005973BB" w:rsidRDefault="00CE05FE"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6EF2FFB7" w14:textId="023AF124" w:rsidR="005973BB" w:rsidRDefault="00CE05FE"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B490BEF" w14:textId="2A41912D" w:rsidR="005973BB" w:rsidRDefault="00CE05FE" w:rsidP="00482A27">
            <w:pPr>
              <w:spacing w:before="0" w:after="0" w:line="240" w:lineRule="auto"/>
              <w:jc w:val="center"/>
              <w:rPr>
                <w:rFonts w:cs="Arial"/>
                <w:sz w:val="20"/>
                <w:szCs w:val="20"/>
              </w:rPr>
            </w:pPr>
            <w:r>
              <w:rPr>
                <w:rFonts w:cs="Arial"/>
                <w:sz w:val="20"/>
                <w:szCs w:val="20"/>
              </w:rPr>
              <w:t>-</w:t>
            </w:r>
          </w:p>
        </w:tc>
        <w:tc>
          <w:tcPr>
            <w:tcW w:w="978" w:type="dxa"/>
            <w:vAlign w:val="center"/>
          </w:tcPr>
          <w:p w14:paraId="3C5BC4CA" w14:textId="306B2D70" w:rsidR="005973BB" w:rsidRPr="00482A27" w:rsidRDefault="00CE05FE" w:rsidP="00482A27">
            <w:pPr>
              <w:spacing w:before="0" w:after="0" w:line="240" w:lineRule="auto"/>
              <w:jc w:val="center"/>
              <w:rPr>
                <w:rFonts w:cs="Arial"/>
                <w:sz w:val="20"/>
                <w:szCs w:val="20"/>
              </w:rPr>
            </w:pPr>
            <w:r>
              <w:rPr>
                <w:rFonts w:cs="Arial"/>
                <w:sz w:val="20"/>
                <w:szCs w:val="20"/>
              </w:rPr>
              <w:t>-</w:t>
            </w:r>
          </w:p>
        </w:tc>
      </w:tr>
      <w:tr w:rsidR="00840D09" w:rsidRPr="00482A27" w14:paraId="6F999476" w14:textId="77777777" w:rsidTr="008D7428">
        <w:tc>
          <w:tcPr>
            <w:tcW w:w="2547" w:type="dxa"/>
            <w:shd w:val="clear" w:color="auto" w:fill="auto"/>
            <w:vAlign w:val="center"/>
          </w:tcPr>
          <w:p w14:paraId="33A54746" w14:textId="442E393D" w:rsidR="00840D09" w:rsidRDefault="00CE05FE" w:rsidP="00482A27">
            <w:pPr>
              <w:spacing w:before="0" w:after="0" w:line="240" w:lineRule="auto"/>
              <w:jc w:val="center"/>
              <w:rPr>
                <w:rFonts w:cs="Arial"/>
                <w:sz w:val="20"/>
                <w:szCs w:val="20"/>
              </w:rPr>
            </w:pPr>
            <w:r>
              <w:rPr>
                <w:rFonts w:cs="Arial"/>
                <w:sz w:val="20"/>
                <w:szCs w:val="20"/>
              </w:rPr>
              <w:t xml:space="preserve">DT108-MSA Factory, </w:t>
            </w:r>
            <w:proofErr w:type="spellStart"/>
            <w:r>
              <w:rPr>
                <w:rFonts w:cs="Arial"/>
                <w:sz w:val="20"/>
                <w:szCs w:val="20"/>
              </w:rPr>
              <w:t>Shawhead</w:t>
            </w:r>
            <w:proofErr w:type="spellEnd"/>
          </w:p>
        </w:tc>
        <w:tc>
          <w:tcPr>
            <w:tcW w:w="1984" w:type="dxa"/>
            <w:vAlign w:val="center"/>
          </w:tcPr>
          <w:p w14:paraId="66AC2929" w14:textId="46DA8F76" w:rsidR="00840D09" w:rsidRDefault="00CE05FE"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75B3F6D6" w14:textId="37196102" w:rsidR="00840D09" w:rsidRDefault="00CE05FE"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141173FE" w14:textId="76381AC4" w:rsidR="00840D09" w:rsidRDefault="00E606E0" w:rsidP="00482A27">
            <w:pPr>
              <w:spacing w:before="0" w:after="0" w:line="240" w:lineRule="auto"/>
              <w:jc w:val="center"/>
              <w:rPr>
                <w:rFonts w:cs="Arial"/>
                <w:sz w:val="20"/>
                <w:szCs w:val="20"/>
              </w:rPr>
            </w:pPr>
            <w:r>
              <w:rPr>
                <w:rFonts w:cs="Arial"/>
                <w:sz w:val="20"/>
                <w:szCs w:val="20"/>
              </w:rPr>
              <w:t>-</w:t>
            </w:r>
          </w:p>
        </w:tc>
        <w:tc>
          <w:tcPr>
            <w:tcW w:w="1843" w:type="dxa"/>
            <w:vAlign w:val="center"/>
          </w:tcPr>
          <w:p w14:paraId="7C9BA1AD" w14:textId="6167B9CD" w:rsidR="00840D09" w:rsidRDefault="00E606E0"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99651D8" w14:textId="646E1B5E" w:rsidR="00840D09" w:rsidRDefault="00E606E0" w:rsidP="00482A27">
            <w:pPr>
              <w:spacing w:before="0" w:after="0" w:line="240" w:lineRule="auto"/>
              <w:jc w:val="center"/>
              <w:rPr>
                <w:rFonts w:cs="Arial"/>
                <w:sz w:val="20"/>
                <w:szCs w:val="20"/>
              </w:rPr>
            </w:pPr>
            <w:r>
              <w:rPr>
                <w:rFonts w:cs="Arial"/>
                <w:sz w:val="20"/>
                <w:szCs w:val="20"/>
              </w:rPr>
              <w:t>27.7</w:t>
            </w:r>
          </w:p>
        </w:tc>
        <w:tc>
          <w:tcPr>
            <w:tcW w:w="977" w:type="dxa"/>
            <w:shd w:val="clear" w:color="auto" w:fill="auto"/>
            <w:vAlign w:val="center"/>
          </w:tcPr>
          <w:p w14:paraId="16CED02B" w14:textId="6F1CDEC1" w:rsidR="00840D09" w:rsidRDefault="00E606E0"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1714CF79" w14:textId="419A8AC0" w:rsidR="00840D09" w:rsidRDefault="00E606E0"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1468243C" w14:textId="60C9AC4F" w:rsidR="00840D09" w:rsidRDefault="00E606E0" w:rsidP="00482A27">
            <w:pPr>
              <w:spacing w:before="0" w:after="0" w:line="240" w:lineRule="auto"/>
              <w:jc w:val="center"/>
              <w:rPr>
                <w:rFonts w:cs="Arial"/>
                <w:sz w:val="20"/>
                <w:szCs w:val="20"/>
              </w:rPr>
            </w:pPr>
            <w:r>
              <w:rPr>
                <w:rFonts w:cs="Arial"/>
                <w:sz w:val="20"/>
                <w:szCs w:val="20"/>
              </w:rPr>
              <w:t>-</w:t>
            </w:r>
          </w:p>
        </w:tc>
        <w:tc>
          <w:tcPr>
            <w:tcW w:w="978" w:type="dxa"/>
            <w:vAlign w:val="center"/>
          </w:tcPr>
          <w:p w14:paraId="7A42CC03" w14:textId="33E43442" w:rsidR="00840D09" w:rsidRPr="00482A27" w:rsidRDefault="00E606E0" w:rsidP="00482A27">
            <w:pPr>
              <w:spacing w:before="0" w:after="0" w:line="240" w:lineRule="auto"/>
              <w:jc w:val="center"/>
              <w:rPr>
                <w:rFonts w:cs="Arial"/>
                <w:sz w:val="20"/>
                <w:szCs w:val="20"/>
              </w:rPr>
            </w:pPr>
            <w:r>
              <w:rPr>
                <w:rFonts w:cs="Arial"/>
                <w:sz w:val="20"/>
                <w:szCs w:val="20"/>
              </w:rPr>
              <w:t>-</w:t>
            </w:r>
          </w:p>
        </w:tc>
      </w:tr>
      <w:tr w:rsidR="00E606E0" w:rsidRPr="00482A27" w14:paraId="09F7DE84" w14:textId="77777777" w:rsidTr="008D7428">
        <w:tc>
          <w:tcPr>
            <w:tcW w:w="2547" w:type="dxa"/>
            <w:shd w:val="clear" w:color="auto" w:fill="auto"/>
            <w:vAlign w:val="center"/>
          </w:tcPr>
          <w:p w14:paraId="7D1458F9" w14:textId="2C4AF95D" w:rsidR="00E606E0" w:rsidRDefault="00E606E0" w:rsidP="00482A27">
            <w:pPr>
              <w:spacing w:before="0" w:after="0" w:line="240" w:lineRule="auto"/>
              <w:jc w:val="center"/>
              <w:rPr>
                <w:rFonts w:cs="Arial"/>
                <w:sz w:val="20"/>
                <w:szCs w:val="20"/>
              </w:rPr>
            </w:pPr>
            <w:r>
              <w:rPr>
                <w:rFonts w:cs="Arial"/>
                <w:sz w:val="20"/>
                <w:szCs w:val="20"/>
              </w:rPr>
              <w:t xml:space="preserve">DT110-New Edinburgh </w:t>
            </w:r>
            <w:proofErr w:type="gramStart"/>
            <w:r>
              <w:rPr>
                <w:rFonts w:cs="Arial"/>
                <w:sz w:val="20"/>
                <w:szCs w:val="20"/>
              </w:rPr>
              <w:t>Rd(</w:t>
            </w:r>
            <w:proofErr w:type="gramEnd"/>
            <w:r>
              <w:rPr>
                <w:rFonts w:cs="Arial"/>
                <w:sz w:val="20"/>
                <w:szCs w:val="20"/>
              </w:rPr>
              <w:t>1), Uddingston</w:t>
            </w:r>
          </w:p>
        </w:tc>
        <w:tc>
          <w:tcPr>
            <w:tcW w:w="1984" w:type="dxa"/>
            <w:vAlign w:val="center"/>
          </w:tcPr>
          <w:p w14:paraId="10A635B5" w14:textId="434F5257" w:rsidR="00E606E0" w:rsidRDefault="00E606E0"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53670DEF" w14:textId="38D0CEEE" w:rsidR="00E606E0" w:rsidRDefault="00E606E0"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338E77F8" w14:textId="61A05DC7" w:rsidR="00E606E0" w:rsidRDefault="002D019C"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7B9D3F61" w14:textId="45244106" w:rsidR="00E606E0" w:rsidRDefault="002D019C"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5A9567B8" w14:textId="4D6E74BC" w:rsidR="00E606E0" w:rsidRDefault="002D019C" w:rsidP="00482A27">
            <w:pPr>
              <w:spacing w:before="0" w:after="0" w:line="240" w:lineRule="auto"/>
              <w:jc w:val="center"/>
              <w:rPr>
                <w:rFonts w:cs="Arial"/>
                <w:sz w:val="20"/>
                <w:szCs w:val="20"/>
              </w:rPr>
            </w:pPr>
            <w:r>
              <w:rPr>
                <w:rFonts w:cs="Arial"/>
                <w:sz w:val="20"/>
                <w:szCs w:val="20"/>
              </w:rPr>
              <w:t>33.7</w:t>
            </w:r>
          </w:p>
        </w:tc>
        <w:tc>
          <w:tcPr>
            <w:tcW w:w="977" w:type="dxa"/>
            <w:shd w:val="clear" w:color="auto" w:fill="auto"/>
            <w:vAlign w:val="center"/>
          </w:tcPr>
          <w:p w14:paraId="30B8E4DF" w14:textId="1F2413BE" w:rsidR="00E606E0" w:rsidRDefault="002D019C" w:rsidP="00482A27">
            <w:pPr>
              <w:spacing w:before="0" w:after="0" w:line="240" w:lineRule="auto"/>
              <w:jc w:val="center"/>
              <w:rPr>
                <w:rFonts w:cs="Arial"/>
                <w:sz w:val="20"/>
                <w:szCs w:val="20"/>
              </w:rPr>
            </w:pPr>
            <w:r>
              <w:rPr>
                <w:rFonts w:cs="Arial"/>
                <w:sz w:val="20"/>
                <w:szCs w:val="20"/>
              </w:rPr>
              <w:t>33.8</w:t>
            </w:r>
          </w:p>
        </w:tc>
        <w:tc>
          <w:tcPr>
            <w:tcW w:w="978" w:type="dxa"/>
            <w:shd w:val="clear" w:color="auto" w:fill="auto"/>
            <w:vAlign w:val="center"/>
          </w:tcPr>
          <w:p w14:paraId="40310F7C" w14:textId="02B4DB93" w:rsidR="00E606E0" w:rsidRDefault="002D019C" w:rsidP="00482A27">
            <w:pPr>
              <w:spacing w:before="0" w:after="0" w:line="240" w:lineRule="auto"/>
              <w:jc w:val="center"/>
              <w:rPr>
                <w:rFonts w:cs="Arial"/>
                <w:sz w:val="20"/>
                <w:szCs w:val="20"/>
              </w:rPr>
            </w:pPr>
            <w:r>
              <w:rPr>
                <w:rFonts w:cs="Arial"/>
                <w:sz w:val="20"/>
                <w:szCs w:val="20"/>
              </w:rPr>
              <w:t>28.9</w:t>
            </w:r>
          </w:p>
        </w:tc>
        <w:tc>
          <w:tcPr>
            <w:tcW w:w="977" w:type="dxa"/>
            <w:shd w:val="clear" w:color="auto" w:fill="auto"/>
            <w:vAlign w:val="center"/>
          </w:tcPr>
          <w:p w14:paraId="352BE509" w14:textId="25E92872" w:rsidR="00E606E0" w:rsidRDefault="002D019C" w:rsidP="00482A27">
            <w:pPr>
              <w:spacing w:before="0" w:after="0" w:line="240" w:lineRule="auto"/>
              <w:jc w:val="center"/>
              <w:rPr>
                <w:rFonts w:cs="Arial"/>
                <w:sz w:val="20"/>
                <w:szCs w:val="20"/>
              </w:rPr>
            </w:pPr>
            <w:r>
              <w:rPr>
                <w:rFonts w:cs="Arial"/>
                <w:sz w:val="20"/>
                <w:szCs w:val="20"/>
              </w:rPr>
              <w:t>20.2</w:t>
            </w:r>
          </w:p>
        </w:tc>
        <w:tc>
          <w:tcPr>
            <w:tcW w:w="978" w:type="dxa"/>
            <w:vAlign w:val="center"/>
          </w:tcPr>
          <w:p w14:paraId="6FFE4DB4" w14:textId="277B0EEA" w:rsidR="00E606E0" w:rsidRDefault="002D019C" w:rsidP="00482A27">
            <w:pPr>
              <w:spacing w:before="0" w:after="0" w:line="240" w:lineRule="auto"/>
              <w:jc w:val="center"/>
              <w:rPr>
                <w:rFonts w:cs="Arial"/>
                <w:sz w:val="20"/>
                <w:szCs w:val="20"/>
              </w:rPr>
            </w:pPr>
            <w:r>
              <w:rPr>
                <w:rFonts w:cs="Arial"/>
                <w:sz w:val="20"/>
                <w:szCs w:val="20"/>
              </w:rPr>
              <w:t>23.9</w:t>
            </w:r>
          </w:p>
        </w:tc>
      </w:tr>
      <w:tr w:rsidR="00E45962" w:rsidRPr="00482A27" w14:paraId="2D8B5F41" w14:textId="77777777" w:rsidTr="008D7428">
        <w:tc>
          <w:tcPr>
            <w:tcW w:w="2547" w:type="dxa"/>
            <w:shd w:val="clear" w:color="auto" w:fill="auto"/>
            <w:vAlign w:val="center"/>
          </w:tcPr>
          <w:p w14:paraId="5C07D6CF" w14:textId="13E44520" w:rsidR="00E45962" w:rsidRDefault="00E45962" w:rsidP="00482A27">
            <w:pPr>
              <w:spacing w:before="0" w:after="0" w:line="240" w:lineRule="auto"/>
              <w:jc w:val="center"/>
              <w:rPr>
                <w:rFonts w:cs="Arial"/>
                <w:sz w:val="20"/>
                <w:szCs w:val="20"/>
              </w:rPr>
            </w:pPr>
            <w:r>
              <w:rPr>
                <w:rFonts w:cs="Arial"/>
                <w:sz w:val="20"/>
                <w:szCs w:val="20"/>
              </w:rPr>
              <w:t xml:space="preserve">DT111-New Edinburgh </w:t>
            </w:r>
            <w:proofErr w:type="gramStart"/>
            <w:r>
              <w:rPr>
                <w:rFonts w:cs="Arial"/>
                <w:sz w:val="20"/>
                <w:szCs w:val="20"/>
              </w:rPr>
              <w:t>Rd(</w:t>
            </w:r>
            <w:proofErr w:type="gramEnd"/>
            <w:r>
              <w:rPr>
                <w:rFonts w:cs="Arial"/>
                <w:sz w:val="20"/>
                <w:szCs w:val="20"/>
              </w:rPr>
              <w:t>2), Uddingston</w:t>
            </w:r>
          </w:p>
        </w:tc>
        <w:tc>
          <w:tcPr>
            <w:tcW w:w="1984" w:type="dxa"/>
            <w:vAlign w:val="center"/>
          </w:tcPr>
          <w:p w14:paraId="33C89F36" w14:textId="3989F44F" w:rsidR="00E45962" w:rsidRDefault="00E45962"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290B68E" w14:textId="5BC7AAD2" w:rsidR="00E45962" w:rsidRDefault="00E45962"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74B83A8D" w14:textId="18BD9246" w:rsidR="00E45962" w:rsidRDefault="002D019C"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5AAB32AD" w14:textId="563428A8" w:rsidR="00E45962" w:rsidRDefault="002D019C"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4C3EFA3" w14:textId="03E0E23F" w:rsidR="00E45962" w:rsidRDefault="00DA77BB" w:rsidP="00482A27">
            <w:pPr>
              <w:spacing w:before="0" w:after="0" w:line="240" w:lineRule="auto"/>
              <w:jc w:val="center"/>
              <w:rPr>
                <w:rFonts w:cs="Arial"/>
                <w:sz w:val="20"/>
                <w:szCs w:val="20"/>
              </w:rPr>
            </w:pPr>
            <w:r>
              <w:rPr>
                <w:rFonts w:cs="Arial"/>
                <w:sz w:val="20"/>
                <w:szCs w:val="20"/>
              </w:rPr>
              <w:t>31.7</w:t>
            </w:r>
          </w:p>
        </w:tc>
        <w:tc>
          <w:tcPr>
            <w:tcW w:w="977" w:type="dxa"/>
            <w:shd w:val="clear" w:color="auto" w:fill="auto"/>
            <w:vAlign w:val="center"/>
          </w:tcPr>
          <w:p w14:paraId="1BCD236C" w14:textId="73E43BEE" w:rsidR="00E45962" w:rsidRDefault="00DA77BB" w:rsidP="00482A27">
            <w:pPr>
              <w:spacing w:before="0" w:after="0" w:line="240" w:lineRule="auto"/>
              <w:jc w:val="center"/>
              <w:rPr>
                <w:rFonts w:cs="Arial"/>
                <w:sz w:val="20"/>
                <w:szCs w:val="20"/>
              </w:rPr>
            </w:pPr>
            <w:r>
              <w:rPr>
                <w:rFonts w:cs="Arial"/>
                <w:sz w:val="20"/>
                <w:szCs w:val="20"/>
              </w:rPr>
              <w:t>30.4</w:t>
            </w:r>
          </w:p>
        </w:tc>
        <w:tc>
          <w:tcPr>
            <w:tcW w:w="978" w:type="dxa"/>
            <w:shd w:val="clear" w:color="auto" w:fill="auto"/>
            <w:vAlign w:val="center"/>
          </w:tcPr>
          <w:p w14:paraId="27D4AC98" w14:textId="2D04E91A" w:rsidR="00E45962" w:rsidRDefault="00DA77BB" w:rsidP="00482A27">
            <w:pPr>
              <w:spacing w:before="0" w:after="0" w:line="240" w:lineRule="auto"/>
              <w:jc w:val="center"/>
              <w:rPr>
                <w:rFonts w:cs="Arial"/>
                <w:sz w:val="20"/>
                <w:szCs w:val="20"/>
              </w:rPr>
            </w:pPr>
            <w:r>
              <w:rPr>
                <w:rFonts w:cs="Arial"/>
                <w:sz w:val="20"/>
                <w:szCs w:val="20"/>
              </w:rPr>
              <w:t>31.1</w:t>
            </w:r>
          </w:p>
        </w:tc>
        <w:tc>
          <w:tcPr>
            <w:tcW w:w="977" w:type="dxa"/>
            <w:shd w:val="clear" w:color="auto" w:fill="auto"/>
            <w:vAlign w:val="center"/>
          </w:tcPr>
          <w:p w14:paraId="24EE0C33" w14:textId="3230F68F" w:rsidR="00E45962" w:rsidRDefault="00DA77BB" w:rsidP="00482A27">
            <w:pPr>
              <w:spacing w:before="0" w:after="0" w:line="240" w:lineRule="auto"/>
              <w:jc w:val="center"/>
              <w:rPr>
                <w:rFonts w:cs="Arial"/>
                <w:sz w:val="20"/>
                <w:szCs w:val="20"/>
              </w:rPr>
            </w:pPr>
            <w:r>
              <w:rPr>
                <w:rFonts w:cs="Arial"/>
                <w:sz w:val="20"/>
                <w:szCs w:val="20"/>
              </w:rPr>
              <w:t>22.2</w:t>
            </w:r>
          </w:p>
        </w:tc>
        <w:tc>
          <w:tcPr>
            <w:tcW w:w="978" w:type="dxa"/>
            <w:vAlign w:val="center"/>
          </w:tcPr>
          <w:p w14:paraId="5B56D738" w14:textId="301D1978" w:rsidR="00E45962" w:rsidRDefault="00DA77BB" w:rsidP="00482A27">
            <w:pPr>
              <w:spacing w:before="0" w:after="0" w:line="240" w:lineRule="auto"/>
              <w:jc w:val="center"/>
              <w:rPr>
                <w:rFonts w:cs="Arial"/>
                <w:sz w:val="20"/>
                <w:szCs w:val="20"/>
              </w:rPr>
            </w:pPr>
            <w:r>
              <w:rPr>
                <w:rFonts w:cs="Arial"/>
                <w:sz w:val="20"/>
                <w:szCs w:val="20"/>
              </w:rPr>
              <w:t>19.0</w:t>
            </w:r>
          </w:p>
        </w:tc>
      </w:tr>
      <w:tr w:rsidR="00E45962" w:rsidRPr="00482A27" w14:paraId="1D931FAC" w14:textId="77777777" w:rsidTr="008D7428">
        <w:tc>
          <w:tcPr>
            <w:tcW w:w="2547" w:type="dxa"/>
            <w:shd w:val="clear" w:color="auto" w:fill="auto"/>
            <w:vAlign w:val="center"/>
          </w:tcPr>
          <w:p w14:paraId="1A2B94BE" w14:textId="0A6E8793" w:rsidR="00E45962" w:rsidRDefault="005144D3" w:rsidP="00482A27">
            <w:pPr>
              <w:spacing w:before="0" w:after="0" w:line="240" w:lineRule="auto"/>
              <w:jc w:val="center"/>
              <w:rPr>
                <w:rFonts w:cs="Arial"/>
                <w:sz w:val="20"/>
                <w:szCs w:val="20"/>
              </w:rPr>
            </w:pPr>
            <w:r>
              <w:rPr>
                <w:rFonts w:cs="Arial"/>
                <w:sz w:val="20"/>
                <w:szCs w:val="20"/>
              </w:rPr>
              <w:t xml:space="preserve">DT112-New Edinburgh </w:t>
            </w:r>
            <w:proofErr w:type="gramStart"/>
            <w:r>
              <w:rPr>
                <w:rFonts w:cs="Arial"/>
                <w:sz w:val="20"/>
                <w:szCs w:val="20"/>
              </w:rPr>
              <w:t>Rd,(</w:t>
            </w:r>
            <w:proofErr w:type="gramEnd"/>
            <w:r>
              <w:rPr>
                <w:rFonts w:cs="Arial"/>
                <w:sz w:val="20"/>
                <w:szCs w:val="20"/>
              </w:rPr>
              <w:t>3), Uddingston</w:t>
            </w:r>
          </w:p>
        </w:tc>
        <w:tc>
          <w:tcPr>
            <w:tcW w:w="1984" w:type="dxa"/>
            <w:vAlign w:val="center"/>
          </w:tcPr>
          <w:p w14:paraId="14F60A6D" w14:textId="3ABE601C" w:rsidR="00E45962" w:rsidRDefault="005144D3"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DFAC36D" w14:textId="07060DFF" w:rsidR="00E45962" w:rsidRDefault="005144D3"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5827FF8B" w14:textId="79F94D71" w:rsidR="00E45962" w:rsidRDefault="00DA77BB"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11835443" w14:textId="2B3AD6E6" w:rsidR="00E45962" w:rsidRDefault="00DA77BB"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6443CDE" w14:textId="48C7AFB9" w:rsidR="00E45962" w:rsidRDefault="00DA77BB" w:rsidP="00482A27">
            <w:pPr>
              <w:spacing w:before="0" w:after="0" w:line="240" w:lineRule="auto"/>
              <w:jc w:val="center"/>
              <w:rPr>
                <w:rFonts w:cs="Arial"/>
                <w:sz w:val="20"/>
                <w:szCs w:val="20"/>
              </w:rPr>
            </w:pPr>
            <w:r>
              <w:rPr>
                <w:rFonts w:cs="Arial"/>
                <w:sz w:val="20"/>
                <w:szCs w:val="20"/>
              </w:rPr>
              <w:t>32.7</w:t>
            </w:r>
          </w:p>
        </w:tc>
        <w:tc>
          <w:tcPr>
            <w:tcW w:w="977" w:type="dxa"/>
            <w:shd w:val="clear" w:color="auto" w:fill="auto"/>
            <w:vAlign w:val="center"/>
          </w:tcPr>
          <w:p w14:paraId="32E00922" w14:textId="49152E26" w:rsidR="00E45962" w:rsidRDefault="00DA77BB" w:rsidP="00482A27">
            <w:pPr>
              <w:spacing w:before="0" w:after="0" w:line="240" w:lineRule="auto"/>
              <w:jc w:val="center"/>
              <w:rPr>
                <w:rFonts w:cs="Arial"/>
                <w:sz w:val="20"/>
                <w:szCs w:val="20"/>
              </w:rPr>
            </w:pPr>
            <w:r>
              <w:rPr>
                <w:rFonts w:cs="Arial"/>
                <w:sz w:val="20"/>
                <w:szCs w:val="20"/>
              </w:rPr>
              <w:t>32.3</w:t>
            </w:r>
          </w:p>
        </w:tc>
        <w:tc>
          <w:tcPr>
            <w:tcW w:w="978" w:type="dxa"/>
            <w:shd w:val="clear" w:color="auto" w:fill="auto"/>
            <w:vAlign w:val="center"/>
          </w:tcPr>
          <w:p w14:paraId="57CB3A30" w14:textId="49AE468D" w:rsidR="00E45962" w:rsidRDefault="00DA77BB" w:rsidP="00482A27">
            <w:pPr>
              <w:spacing w:before="0" w:after="0" w:line="240" w:lineRule="auto"/>
              <w:jc w:val="center"/>
              <w:rPr>
                <w:rFonts w:cs="Arial"/>
                <w:sz w:val="20"/>
                <w:szCs w:val="20"/>
              </w:rPr>
            </w:pPr>
            <w:r>
              <w:rPr>
                <w:rFonts w:cs="Arial"/>
                <w:sz w:val="20"/>
                <w:szCs w:val="20"/>
              </w:rPr>
              <w:t>28.6</w:t>
            </w:r>
          </w:p>
        </w:tc>
        <w:tc>
          <w:tcPr>
            <w:tcW w:w="977" w:type="dxa"/>
            <w:shd w:val="clear" w:color="auto" w:fill="auto"/>
            <w:vAlign w:val="center"/>
          </w:tcPr>
          <w:p w14:paraId="2A841F4D" w14:textId="3E97EAF1" w:rsidR="00E45962" w:rsidRDefault="00DA77BB" w:rsidP="00482A27">
            <w:pPr>
              <w:spacing w:before="0" w:after="0" w:line="240" w:lineRule="auto"/>
              <w:jc w:val="center"/>
              <w:rPr>
                <w:rFonts w:cs="Arial"/>
                <w:sz w:val="20"/>
                <w:szCs w:val="20"/>
              </w:rPr>
            </w:pPr>
            <w:r>
              <w:rPr>
                <w:rFonts w:cs="Arial"/>
                <w:sz w:val="20"/>
                <w:szCs w:val="20"/>
              </w:rPr>
              <w:t>20.3</w:t>
            </w:r>
          </w:p>
        </w:tc>
        <w:tc>
          <w:tcPr>
            <w:tcW w:w="978" w:type="dxa"/>
            <w:vAlign w:val="center"/>
          </w:tcPr>
          <w:p w14:paraId="29B19AFA" w14:textId="55131D5B" w:rsidR="00E45962" w:rsidRDefault="00DA77BB" w:rsidP="00482A27">
            <w:pPr>
              <w:spacing w:before="0" w:after="0" w:line="240" w:lineRule="auto"/>
              <w:jc w:val="center"/>
              <w:rPr>
                <w:rFonts w:cs="Arial"/>
                <w:sz w:val="20"/>
                <w:szCs w:val="20"/>
              </w:rPr>
            </w:pPr>
            <w:r>
              <w:rPr>
                <w:rFonts w:cs="Arial"/>
                <w:sz w:val="20"/>
                <w:szCs w:val="20"/>
              </w:rPr>
              <w:t>23.4</w:t>
            </w:r>
          </w:p>
        </w:tc>
      </w:tr>
      <w:tr w:rsidR="005144D3" w:rsidRPr="00482A27" w14:paraId="1FFDA083" w14:textId="77777777" w:rsidTr="008D7428">
        <w:tc>
          <w:tcPr>
            <w:tcW w:w="2547" w:type="dxa"/>
            <w:shd w:val="clear" w:color="auto" w:fill="auto"/>
            <w:vAlign w:val="center"/>
          </w:tcPr>
          <w:p w14:paraId="53E73586" w14:textId="7A60D939" w:rsidR="005144D3" w:rsidRDefault="00F01C5B" w:rsidP="00482A27">
            <w:pPr>
              <w:spacing w:before="0" w:after="0" w:line="240" w:lineRule="auto"/>
              <w:jc w:val="center"/>
              <w:rPr>
                <w:rFonts w:cs="Arial"/>
                <w:sz w:val="20"/>
                <w:szCs w:val="20"/>
              </w:rPr>
            </w:pPr>
            <w:r>
              <w:rPr>
                <w:rFonts w:cs="Arial"/>
                <w:sz w:val="20"/>
                <w:szCs w:val="20"/>
              </w:rPr>
              <w:t>DT113-Tinkers Lane, Motherwell</w:t>
            </w:r>
          </w:p>
        </w:tc>
        <w:tc>
          <w:tcPr>
            <w:tcW w:w="1984" w:type="dxa"/>
            <w:vAlign w:val="center"/>
          </w:tcPr>
          <w:p w14:paraId="67FD48B1" w14:textId="2173680A" w:rsidR="005144D3" w:rsidRDefault="00F01C5B"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7ADAA788" w14:textId="1283BC47" w:rsidR="005144D3" w:rsidRDefault="00F01C5B"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315A0890" w14:textId="790A2BAE" w:rsidR="005144D3" w:rsidRDefault="005930D4"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66075566" w14:textId="68AE6E5A" w:rsidR="005144D3" w:rsidRDefault="005930D4"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42642922" w14:textId="19E2818B" w:rsidR="005144D3" w:rsidRDefault="005930D4" w:rsidP="00482A27">
            <w:pPr>
              <w:spacing w:before="0" w:after="0" w:line="240" w:lineRule="auto"/>
              <w:jc w:val="center"/>
              <w:rPr>
                <w:rFonts w:cs="Arial"/>
                <w:sz w:val="20"/>
                <w:szCs w:val="20"/>
              </w:rPr>
            </w:pPr>
            <w:r>
              <w:rPr>
                <w:rFonts w:cs="Arial"/>
                <w:sz w:val="20"/>
                <w:szCs w:val="20"/>
              </w:rPr>
              <w:t>21.8</w:t>
            </w:r>
          </w:p>
        </w:tc>
        <w:tc>
          <w:tcPr>
            <w:tcW w:w="977" w:type="dxa"/>
            <w:shd w:val="clear" w:color="auto" w:fill="auto"/>
            <w:vAlign w:val="center"/>
          </w:tcPr>
          <w:p w14:paraId="178AD997" w14:textId="24EB7BA8" w:rsidR="005144D3" w:rsidRDefault="005930D4" w:rsidP="00482A27">
            <w:pPr>
              <w:spacing w:before="0" w:after="0" w:line="240" w:lineRule="auto"/>
              <w:jc w:val="center"/>
              <w:rPr>
                <w:rFonts w:cs="Arial"/>
                <w:sz w:val="20"/>
                <w:szCs w:val="20"/>
              </w:rPr>
            </w:pPr>
            <w:r>
              <w:rPr>
                <w:rFonts w:cs="Arial"/>
                <w:sz w:val="20"/>
                <w:szCs w:val="20"/>
              </w:rPr>
              <w:t>22.0</w:t>
            </w:r>
          </w:p>
        </w:tc>
        <w:tc>
          <w:tcPr>
            <w:tcW w:w="978" w:type="dxa"/>
            <w:shd w:val="clear" w:color="auto" w:fill="auto"/>
            <w:vAlign w:val="center"/>
          </w:tcPr>
          <w:p w14:paraId="44CA4056" w14:textId="5B3858E1" w:rsidR="005144D3" w:rsidRDefault="005930D4" w:rsidP="00482A27">
            <w:pPr>
              <w:spacing w:before="0" w:after="0" w:line="240" w:lineRule="auto"/>
              <w:jc w:val="center"/>
              <w:rPr>
                <w:rFonts w:cs="Arial"/>
                <w:sz w:val="20"/>
                <w:szCs w:val="20"/>
              </w:rPr>
            </w:pPr>
            <w:r>
              <w:rPr>
                <w:rFonts w:cs="Arial"/>
                <w:sz w:val="20"/>
                <w:szCs w:val="20"/>
              </w:rPr>
              <w:t>17.9</w:t>
            </w:r>
          </w:p>
        </w:tc>
        <w:tc>
          <w:tcPr>
            <w:tcW w:w="977" w:type="dxa"/>
            <w:shd w:val="clear" w:color="auto" w:fill="auto"/>
            <w:vAlign w:val="center"/>
          </w:tcPr>
          <w:p w14:paraId="1E12EBDA" w14:textId="130096E3" w:rsidR="005144D3" w:rsidRDefault="005930D4" w:rsidP="00482A27">
            <w:pPr>
              <w:spacing w:before="0" w:after="0" w:line="240" w:lineRule="auto"/>
              <w:jc w:val="center"/>
              <w:rPr>
                <w:rFonts w:cs="Arial"/>
                <w:sz w:val="20"/>
                <w:szCs w:val="20"/>
              </w:rPr>
            </w:pPr>
            <w:r>
              <w:rPr>
                <w:rFonts w:cs="Arial"/>
                <w:sz w:val="20"/>
                <w:szCs w:val="20"/>
              </w:rPr>
              <w:t>14.1</w:t>
            </w:r>
          </w:p>
        </w:tc>
        <w:tc>
          <w:tcPr>
            <w:tcW w:w="978" w:type="dxa"/>
            <w:vAlign w:val="center"/>
          </w:tcPr>
          <w:p w14:paraId="56EEBE0B" w14:textId="3178B018" w:rsidR="005144D3" w:rsidRDefault="005930D4" w:rsidP="00482A27">
            <w:pPr>
              <w:spacing w:before="0" w:after="0" w:line="240" w:lineRule="auto"/>
              <w:jc w:val="center"/>
              <w:rPr>
                <w:rFonts w:cs="Arial"/>
                <w:sz w:val="20"/>
                <w:szCs w:val="20"/>
              </w:rPr>
            </w:pPr>
            <w:r>
              <w:rPr>
                <w:rFonts w:cs="Arial"/>
                <w:sz w:val="20"/>
                <w:szCs w:val="20"/>
              </w:rPr>
              <w:t>14.4</w:t>
            </w:r>
          </w:p>
        </w:tc>
      </w:tr>
      <w:tr w:rsidR="00F01C5B" w:rsidRPr="00482A27" w14:paraId="1A5331AD" w14:textId="77777777" w:rsidTr="008D7428">
        <w:tc>
          <w:tcPr>
            <w:tcW w:w="2547" w:type="dxa"/>
            <w:shd w:val="clear" w:color="auto" w:fill="auto"/>
            <w:vAlign w:val="center"/>
          </w:tcPr>
          <w:p w14:paraId="2EBD0913" w14:textId="5496F8B4" w:rsidR="00F01C5B" w:rsidRDefault="00F01C5B" w:rsidP="00482A27">
            <w:pPr>
              <w:spacing w:before="0" w:after="0" w:line="240" w:lineRule="auto"/>
              <w:jc w:val="center"/>
              <w:rPr>
                <w:rFonts w:cs="Arial"/>
                <w:sz w:val="20"/>
                <w:szCs w:val="20"/>
              </w:rPr>
            </w:pPr>
            <w:r>
              <w:rPr>
                <w:rFonts w:cs="Arial"/>
                <w:sz w:val="20"/>
                <w:szCs w:val="20"/>
              </w:rPr>
              <w:t>DT114-Main St, Overtown</w:t>
            </w:r>
          </w:p>
        </w:tc>
        <w:tc>
          <w:tcPr>
            <w:tcW w:w="1984" w:type="dxa"/>
            <w:vAlign w:val="center"/>
          </w:tcPr>
          <w:p w14:paraId="2511F8E8" w14:textId="27F882FC" w:rsidR="00F01C5B" w:rsidRDefault="00486964"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3D86AAB2" w14:textId="7F69B126" w:rsidR="00F01C5B" w:rsidRDefault="00486964"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724F38A7" w14:textId="6D374BC8" w:rsidR="00F01C5B" w:rsidRDefault="005930D4"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643D59D9" w14:textId="7B2733B2" w:rsidR="00F01C5B" w:rsidRDefault="005930D4"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20ACCB5A" w14:textId="04C5E6DA" w:rsidR="00F01C5B" w:rsidRDefault="00D85C9C" w:rsidP="00482A27">
            <w:pPr>
              <w:spacing w:before="0" w:after="0" w:line="240" w:lineRule="auto"/>
              <w:jc w:val="center"/>
              <w:rPr>
                <w:rFonts w:cs="Arial"/>
                <w:sz w:val="20"/>
                <w:szCs w:val="20"/>
              </w:rPr>
            </w:pPr>
            <w:r>
              <w:rPr>
                <w:rFonts w:cs="Arial"/>
                <w:sz w:val="20"/>
                <w:szCs w:val="20"/>
              </w:rPr>
              <w:t>19.6</w:t>
            </w:r>
          </w:p>
        </w:tc>
        <w:tc>
          <w:tcPr>
            <w:tcW w:w="977" w:type="dxa"/>
            <w:shd w:val="clear" w:color="auto" w:fill="auto"/>
            <w:vAlign w:val="center"/>
          </w:tcPr>
          <w:p w14:paraId="2001F64B" w14:textId="6817A5F2" w:rsidR="00F01C5B" w:rsidRDefault="00D85C9C" w:rsidP="00482A27">
            <w:pPr>
              <w:spacing w:before="0" w:after="0" w:line="240" w:lineRule="auto"/>
              <w:jc w:val="center"/>
              <w:rPr>
                <w:rFonts w:cs="Arial"/>
                <w:sz w:val="20"/>
                <w:szCs w:val="20"/>
              </w:rPr>
            </w:pPr>
            <w:r>
              <w:rPr>
                <w:rFonts w:cs="Arial"/>
                <w:sz w:val="20"/>
                <w:szCs w:val="20"/>
              </w:rPr>
              <w:t>17.7</w:t>
            </w:r>
          </w:p>
        </w:tc>
        <w:tc>
          <w:tcPr>
            <w:tcW w:w="978" w:type="dxa"/>
            <w:shd w:val="clear" w:color="auto" w:fill="auto"/>
            <w:vAlign w:val="center"/>
          </w:tcPr>
          <w:p w14:paraId="06525060" w14:textId="10669EF5" w:rsidR="00F01C5B" w:rsidRDefault="00D85C9C" w:rsidP="00482A27">
            <w:pPr>
              <w:spacing w:before="0" w:after="0" w:line="240" w:lineRule="auto"/>
              <w:jc w:val="center"/>
              <w:rPr>
                <w:rFonts w:cs="Arial"/>
                <w:sz w:val="20"/>
                <w:szCs w:val="20"/>
              </w:rPr>
            </w:pPr>
            <w:r>
              <w:rPr>
                <w:rFonts w:cs="Arial"/>
                <w:sz w:val="20"/>
                <w:szCs w:val="20"/>
              </w:rPr>
              <w:t>15.0</w:t>
            </w:r>
          </w:p>
        </w:tc>
        <w:tc>
          <w:tcPr>
            <w:tcW w:w="977" w:type="dxa"/>
            <w:shd w:val="clear" w:color="auto" w:fill="auto"/>
            <w:vAlign w:val="center"/>
          </w:tcPr>
          <w:p w14:paraId="1EE21E09" w14:textId="2BECE949" w:rsidR="00F01C5B" w:rsidRDefault="00D85C9C" w:rsidP="00482A27">
            <w:pPr>
              <w:spacing w:before="0" w:after="0" w:line="240" w:lineRule="auto"/>
              <w:jc w:val="center"/>
              <w:rPr>
                <w:rFonts w:cs="Arial"/>
                <w:sz w:val="20"/>
                <w:szCs w:val="20"/>
              </w:rPr>
            </w:pPr>
            <w:r>
              <w:rPr>
                <w:rFonts w:cs="Arial"/>
                <w:sz w:val="20"/>
                <w:szCs w:val="20"/>
              </w:rPr>
              <w:t>14.1</w:t>
            </w:r>
          </w:p>
        </w:tc>
        <w:tc>
          <w:tcPr>
            <w:tcW w:w="978" w:type="dxa"/>
            <w:vAlign w:val="center"/>
          </w:tcPr>
          <w:p w14:paraId="63A70AB8" w14:textId="7B58EF21" w:rsidR="00F01C5B" w:rsidRDefault="00D85C9C" w:rsidP="00482A27">
            <w:pPr>
              <w:spacing w:before="0" w:after="0" w:line="240" w:lineRule="auto"/>
              <w:jc w:val="center"/>
              <w:rPr>
                <w:rFonts w:cs="Arial"/>
                <w:sz w:val="20"/>
                <w:szCs w:val="20"/>
              </w:rPr>
            </w:pPr>
            <w:r>
              <w:rPr>
                <w:rFonts w:cs="Arial"/>
                <w:sz w:val="20"/>
                <w:szCs w:val="20"/>
              </w:rPr>
              <w:t>9.9</w:t>
            </w:r>
          </w:p>
        </w:tc>
      </w:tr>
      <w:tr w:rsidR="00486964" w:rsidRPr="00482A27" w14:paraId="311271C5" w14:textId="77777777" w:rsidTr="008D7428">
        <w:tc>
          <w:tcPr>
            <w:tcW w:w="2547" w:type="dxa"/>
            <w:shd w:val="clear" w:color="auto" w:fill="auto"/>
            <w:vAlign w:val="center"/>
          </w:tcPr>
          <w:p w14:paraId="68D72FAA" w14:textId="735BCBC1" w:rsidR="00486964" w:rsidRDefault="00486964" w:rsidP="00482A27">
            <w:pPr>
              <w:spacing w:before="0" w:after="0" w:line="240" w:lineRule="auto"/>
              <w:jc w:val="center"/>
              <w:rPr>
                <w:rFonts w:cs="Arial"/>
                <w:sz w:val="20"/>
                <w:szCs w:val="20"/>
              </w:rPr>
            </w:pPr>
            <w:r>
              <w:rPr>
                <w:rFonts w:cs="Arial"/>
                <w:sz w:val="20"/>
                <w:szCs w:val="20"/>
              </w:rPr>
              <w:t>DT115-Plantation Rd, Ravenscraig, Motherwell</w:t>
            </w:r>
          </w:p>
        </w:tc>
        <w:tc>
          <w:tcPr>
            <w:tcW w:w="1984" w:type="dxa"/>
            <w:vAlign w:val="center"/>
          </w:tcPr>
          <w:p w14:paraId="224C8D1D" w14:textId="64A667A6" w:rsidR="00486964" w:rsidRDefault="00486964"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6DCE4AC7" w14:textId="65A45D6E" w:rsidR="00486964" w:rsidRDefault="00486964"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1E17ABCE" w14:textId="0224E14A" w:rsidR="00486964" w:rsidRDefault="00D85C9C"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0D26CCE4" w14:textId="0056C40E" w:rsidR="00486964" w:rsidRDefault="00D85C9C" w:rsidP="00482A27">
            <w:pPr>
              <w:spacing w:before="0" w:after="0" w:line="240" w:lineRule="auto"/>
              <w:jc w:val="center"/>
              <w:rPr>
                <w:rFonts w:cs="Arial"/>
                <w:sz w:val="20"/>
                <w:szCs w:val="20"/>
              </w:rPr>
            </w:pPr>
            <w:r>
              <w:rPr>
                <w:rFonts w:cs="Arial"/>
                <w:sz w:val="20"/>
                <w:szCs w:val="20"/>
              </w:rPr>
              <w:t>199%</w:t>
            </w:r>
          </w:p>
        </w:tc>
        <w:tc>
          <w:tcPr>
            <w:tcW w:w="977" w:type="dxa"/>
            <w:shd w:val="clear" w:color="auto" w:fill="auto"/>
            <w:vAlign w:val="center"/>
          </w:tcPr>
          <w:p w14:paraId="248EEC25" w14:textId="06A5EFD1" w:rsidR="00486964" w:rsidRDefault="000B2D7E"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1A060C74" w14:textId="33BEC6C2" w:rsidR="00486964" w:rsidRDefault="000B2D7E" w:rsidP="00482A27">
            <w:pPr>
              <w:spacing w:before="0" w:after="0" w:line="240" w:lineRule="auto"/>
              <w:jc w:val="center"/>
              <w:rPr>
                <w:rFonts w:cs="Arial"/>
                <w:sz w:val="20"/>
                <w:szCs w:val="20"/>
              </w:rPr>
            </w:pPr>
            <w:r>
              <w:rPr>
                <w:rFonts w:cs="Arial"/>
                <w:sz w:val="20"/>
                <w:szCs w:val="20"/>
              </w:rPr>
              <w:t>15.4</w:t>
            </w:r>
          </w:p>
        </w:tc>
        <w:tc>
          <w:tcPr>
            <w:tcW w:w="978" w:type="dxa"/>
            <w:shd w:val="clear" w:color="auto" w:fill="auto"/>
            <w:vAlign w:val="center"/>
          </w:tcPr>
          <w:p w14:paraId="75187CC7" w14:textId="7F527951" w:rsidR="00486964" w:rsidRDefault="000B2D7E" w:rsidP="00482A27">
            <w:pPr>
              <w:spacing w:before="0" w:after="0" w:line="240" w:lineRule="auto"/>
              <w:jc w:val="center"/>
              <w:rPr>
                <w:rFonts w:cs="Arial"/>
                <w:sz w:val="20"/>
                <w:szCs w:val="20"/>
              </w:rPr>
            </w:pPr>
            <w:r>
              <w:rPr>
                <w:rFonts w:cs="Arial"/>
                <w:sz w:val="20"/>
                <w:szCs w:val="20"/>
              </w:rPr>
              <w:t>13.8</w:t>
            </w:r>
          </w:p>
        </w:tc>
        <w:tc>
          <w:tcPr>
            <w:tcW w:w="977" w:type="dxa"/>
            <w:shd w:val="clear" w:color="auto" w:fill="auto"/>
            <w:vAlign w:val="center"/>
          </w:tcPr>
          <w:p w14:paraId="4777D8CD" w14:textId="549B1C78" w:rsidR="00486964" w:rsidRDefault="000B2D7E" w:rsidP="00482A27">
            <w:pPr>
              <w:spacing w:before="0" w:after="0" w:line="240" w:lineRule="auto"/>
              <w:jc w:val="center"/>
              <w:rPr>
                <w:rFonts w:cs="Arial"/>
                <w:sz w:val="20"/>
                <w:szCs w:val="20"/>
              </w:rPr>
            </w:pPr>
            <w:r>
              <w:rPr>
                <w:rFonts w:cs="Arial"/>
                <w:sz w:val="20"/>
                <w:szCs w:val="20"/>
              </w:rPr>
              <w:t>10.7</w:t>
            </w:r>
          </w:p>
        </w:tc>
        <w:tc>
          <w:tcPr>
            <w:tcW w:w="978" w:type="dxa"/>
            <w:vAlign w:val="center"/>
          </w:tcPr>
          <w:p w14:paraId="5BC509B6" w14:textId="6183799B" w:rsidR="00486964" w:rsidRDefault="000B2D7E" w:rsidP="00482A27">
            <w:pPr>
              <w:spacing w:before="0" w:after="0" w:line="240" w:lineRule="auto"/>
              <w:jc w:val="center"/>
              <w:rPr>
                <w:rFonts w:cs="Arial"/>
                <w:sz w:val="20"/>
                <w:szCs w:val="20"/>
              </w:rPr>
            </w:pPr>
            <w:r>
              <w:rPr>
                <w:rFonts w:cs="Arial"/>
                <w:sz w:val="20"/>
                <w:szCs w:val="20"/>
              </w:rPr>
              <w:t>8.2</w:t>
            </w:r>
          </w:p>
        </w:tc>
      </w:tr>
      <w:tr w:rsidR="00486964" w:rsidRPr="00482A27" w14:paraId="6A1B12BB" w14:textId="77777777" w:rsidTr="008D7428">
        <w:tc>
          <w:tcPr>
            <w:tcW w:w="2547" w:type="dxa"/>
            <w:shd w:val="clear" w:color="auto" w:fill="auto"/>
            <w:vAlign w:val="center"/>
          </w:tcPr>
          <w:p w14:paraId="16EBE995" w14:textId="0A185F56" w:rsidR="00486964" w:rsidRDefault="00CB3E30" w:rsidP="00482A27">
            <w:pPr>
              <w:spacing w:before="0" w:after="0" w:line="240" w:lineRule="auto"/>
              <w:jc w:val="center"/>
              <w:rPr>
                <w:rFonts w:cs="Arial"/>
                <w:sz w:val="20"/>
                <w:szCs w:val="20"/>
              </w:rPr>
            </w:pPr>
            <w:r>
              <w:rPr>
                <w:rFonts w:cs="Arial"/>
                <w:sz w:val="20"/>
                <w:szCs w:val="20"/>
              </w:rPr>
              <w:t>DT116-Delburn St, Motherwell</w:t>
            </w:r>
          </w:p>
        </w:tc>
        <w:tc>
          <w:tcPr>
            <w:tcW w:w="1984" w:type="dxa"/>
            <w:vAlign w:val="center"/>
          </w:tcPr>
          <w:p w14:paraId="736CC94D" w14:textId="5BAFFB03" w:rsidR="00486964" w:rsidRDefault="00CB3E30"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2F737673" w14:textId="19420F9E" w:rsidR="00486964" w:rsidRDefault="00CB3E30"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7B93EDC5" w14:textId="0BDD1A62" w:rsidR="00486964" w:rsidRDefault="000B2D7E" w:rsidP="00482A27">
            <w:pPr>
              <w:spacing w:before="0" w:after="0" w:line="240" w:lineRule="auto"/>
              <w:jc w:val="center"/>
              <w:rPr>
                <w:rFonts w:cs="Arial"/>
                <w:sz w:val="20"/>
                <w:szCs w:val="20"/>
              </w:rPr>
            </w:pPr>
            <w:r>
              <w:rPr>
                <w:rFonts w:cs="Arial"/>
                <w:sz w:val="20"/>
                <w:szCs w:val="20"/>
              </w:rPr>
              <w:t>-</w:t>
            </w:r>
          </w:p>
        </w:tc>
        <w:tc>
          <w:tcPr>
            <w:tcW w:w="1843" w:type="dxa"/>
            <w:vAlign w:val="center"/>
          </w:tcPr>
          <w:p w14:paraId="75159028" w14:textId="3C49EABB" w:rsidR="00486964" w:rsidRDefault="000B2D7E"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57483675" w14:textId="156F3169" w:rsidR="00486964" w:rsidRDefault="000B2D7E" w:rsidP="00482A27">
            <w:pPr>
              <w:spacing w:before="0" w:after="0" w:line="240" w:lineRule="auto"/>
              <w:jc w:val="center"/>
              <w:rPr>
                <w:rFonts w:cs="Arial"/>
                <w:sz w:val="20"/>
                <w:szCs w:val="20"/>
              </w:rPr>
            </w:pPr>
            <w:r>
              <w:rPr>
                <w:rFonts w:cs="Arial"/>
                <w:sz w:val="20"/>
                <w:szCs w:val="20"/>
              </w:rPr>
              <w:t>23.1</w:t>
            </w:r>
          </w:p>
        </w:tc>
        <w:tc>
          <w:tcPr>
            <w:tcW w:w="977" w:type="dxa"/>
            <w:shd w:val="clear" w:color="auto" w:fill="auto"/>
            <w:vAlign w:val="center"/>
          </w:tcPr>
          <w:p w14:paraId="085DFDF3" w14:textId="65C74469" w:rsidR="00486964" w:rsidRDefault="000B2D7E"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18E405C8" w14:textId="289863FC" w:rsidR="00486964" w:rsidRDefault="000B2D7E"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EBE8D76" w14:textId="79408D57" w:rsidR="00486964" w:rsidRDefault="000B2D7E" w:rsidP="00482A27">
            <w:pPr>
              <w:spacing w:before="0" w:after="0" w:line="240" w:lineRule="auto"/>
              <w:jc w:val="center"/>
              <w:rPr>
                <w:rFonts w:cs="Arial"/>
                <w:sz w:val="20"/>
                <w:szCs w:val="20"/>
              </w:rPr>
            </w:pPr>
            <w:r>
              <w:rPr>
                <w:rFonts w:cs="Arial"/>
                <w:sz w:val="20"/>
                <w:szCs w:val="20"/>
              </w:rPr>
              <w:t>-</w:t>
            </w:r>
          </w:p>
        </w:tc>
        <w:tc>
          <w:tcPr>
            <w:tcW w:w="978" w:type="dxa"/>
            <w:vAlign w:val="center"/>
          </w:tcPr>
          <w:p w14:paraId="6F45F6D4" w14:textId="3C7B37CB" w:rsidR="00486964" w:rsidRDefault="000B2D7E" w:rsidP="00482A27">
            <w:pPr>
              <w:spacing w:before="0" w:after="0" w:line="240" w:lineRule="auto"/>
              <w:jc w:val="center"/>
              <w:rPr>
                <w:rFonts w:cs="Arial"/>
                <w:sz w:val="20"/>
                <w:szCs w:val="20"/>
              </w:rPr>
            </w:pPr>
            <w:r>
              <w:rPr>
                <w:rFonts w:cs="Arial"/>
                <w:sz w:val="20"/>
                <w:szCs w:val="20"/>
              </w:rPr>
              <w:t>-</w:t>
            </w:r>
          </w:p>
        </w:tc>
      </w:tr>
      <w:tr w:rsidR="00CB3E30" w:rsidRPr="00482A27" w14:paraId="1C994B3D" w14:textId="77777777" w:rsidTr="008D7428">
        <w:tc>
          <w:tcPr>
            <w:tcW w:w="2547" w:type="dxa"/>
            <w:shd w:val="clear" w:color="auto" w:fill="auto"/>
            <w:vAlign w:val="center"/>
          </w:tcPr>
          <w:p w14:paraId="380561AA" w14:textId="6036C34A" w:rsidR="00CB3E30" w:rsidRDefault="00693152" w:rsidP="00482A27">
            <w:pPr>
              <w:spacing w:before="0" w:after="0" w:line="240" w:lineRule="auto"/>
              <w:jc w:val="center"/>
              <w:rPr>
                <w:rFonts w:cs="Arial"/>
                <w:sz w:val="20"/>
                <w:szCs w:val="20"/>
              </w:rPr>
            </w:pPr>
            <w:r>
              <w:rPr>
                <w:rFonts w:cs="Arial"/>
                <w:sz w:val="20"/>
                <w:szCs w:val="20"/>
              </w:rPr>
              <w:t>DT117-Hamilton Rd, Motherwell</w:t>
            </w:r>
          </w:p>
        </w:tc>
        <w:tc>
          <w:tcPr>
            <w:tcW w:w="1984" w:type="dxa"/>
            <w:vAlign w:val="center"/>
          </w:tcPr>
          <w:p w14:paraId="4180959E" w14:textId="45F5BE9F" w:rsidR="00CB3E30" w:rsidRDefault="00693152"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7CF8A696" w14:textId="588ABF2F" w:rsidR="00CB3E30" w:rsidRDefault="00693152"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6A1BC0AD" w14:textId="73DB7773" w:rsidR="00CB3E30" w:rsidRDefault="000B2D7E"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45BB942C" w14:textId="33D3E638" w:rsidR="00CB3E30" w:rsidRDefault="000B2D7E"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48304855" w14:textId="5C7D577B" w:rsidR="00CB3E30" w:rsidRDefault="00785B40" w:rsidP="00482A27">
            <w:pPr>
              <w:spacing w:before="0" w:after="0" w:line="240" w:lineRule="auto"/>
              <w:jc w:val="center"/>
              <w:rPr>
                <w:rFonts w:cs="Arial"/>
                <w:sz w:val="20"/>
                <w:szCs w:val="20"/>
              </w:rPr>
            </w:pPr>
            <w:r>
              <w:rPr>
                <w:rFonts w:cs="Arial"/>
                <w:sz w:val="20"/>
                <w:szCs w:val="20"/>
              </w:rPr>
              <w:t>30.3</w:t>
            </w:r>
          </w:p>
        </w:tc>
        <w:tc>
          <w:tcPr>
            <w:tcW w:w="977" w:type="dxa"/>
            <w:shd w:val="clear" w:color="auto" w:fill="auto"/>
            <w:vAlign w:val="center"/>
          </w:tcPr>
          <w:p w14:paraId="7F53B161" w14:textId="508A2636" w:rsidR="00CB3E30" w:rsidRDefault="00785B40" w:rsidP="00482A27">
            <w:pPr>
              <w:spacing w:before="0" w:after="0" w:line="240" w:lineRule="auto"/>
              <w:jc w:val="center"/>
              <w:rPr>
                <w:rFonts w:cs="Arial"/>
                <w:sz w:val="20"/>
                <w:szCs w:val="20"/>
              </w:rPr>
            </w:pPr>
            <w:r>
              <w:rPr>
                <w:rFonts w:cs="Arial"/>
                <w:sz w:val="20"/>
                <w:szCs w:val="20"/>
              </w:rPr>
              <w:t>27.4</w:t>
            </w:r>
          </w:p>
        </w:tc>
        <w:tc>
          <w:tcPr>
            <w:tcW w:w="978" w:type="dxa"/>
            <w:shd w:val="clear" w:color="auto" w:fill="auto"/>
            <w:vAlign w:val="center"/>
          </w:tcPr>
          <w:p w14:paraId="48C8C189" w14:textId="2D295DB7" w:rsidR="00CB3E30" w:rsidRDefault="00785B40" w:rsidP="00482A27">
            <w:pPr>
              <w:spacing w:before="0" w:after="0" w:line="240" w:lineRule="auto"/>
              <w:jc w:val="center"/>
              <w:rPr>
                <w:rFonts w:cs="Arial"/>
                <w:sz w:val="20"/>
                <w:szCs w:val="20"/>
              </w:rPr>
            </w:pPr>
            <w:r>
              <w:rPr>
                <w:rFonts w:cs="Arial"/>
                <w:sz w:val="20"/>
                <w:szCs w:val="20"/>
              </w:rPr>
              <w:t>26.8</w:t>
            </w:r>
          </w:p>
        </w:tc>
        <w:tc>
          <w:tcPr>
            <w:tcW w:w="977" w:type="dxa"/>
            <w:shd w:val="clear" w:color="auto" w:fill="auto"/>
            <w:vAlign w:val="center"/>
          </w:tcPr>
          <w:p w14:paraId="58B582CE" w14:textId="63FBA1EF" w:rsidR="00CB3E30" w:rsidRDefault="00785B40" w:rsidP="00482A27">
            <w:pPr>
              <w:spacing w:before="0" w:after="0" w:line="240" w:lineRule="auto"/>
              <w:jc w:val="center"/>
              <w:rPr>
                <w:rFonts w:cs="Arial"/>
                <w:sz w:val="20"/>
                <w:szCs w:val="20"/>
              </w:rPr>
            </w:pPr>
            <w:r>
              <w:rPr>
                <w:rFonts w:cs="Arial"/>
                <w:sz w:val="20"/>
                <w:szCs w:val="20"/>
              </w:rPr>
              <w:t>18.6</w:t>
            </w:r>
          </w:p>
        </w:tc>
        <w:tc>
          <w:tcPr>
            <w:tcW w:w="978" w:type="dxa"/>
            <w:vAlign w:val="center"/>
          </w:tcPr>
          <w:p w14:paraId="4667F11A" w14:textId="025D2972" w:rsidR="00CB3E30" w:rsidRDefault="00785B40" w:rsidP="00482A27">
            <w:pPr>
              <w:spacing w:before="0" w:after="0" w:line="240" w:lineRule="auto"/>
              <w:jc w:val="center"/>
              <w:rPr>
                <w:rFonts w:cs="Arial"/>
                <w:sz w:val="20"/>
                <w:szCs w:val="20"/>
              </w:rPr>
            </w:pPr>
            <w:r>
              <w:rPr>
                <w:rFonts w:cs="Arial"/>
                <w:sz w:val="20"/>
                <w:szCs w:val="20"/>
              </w:rPr>
              <w:t>19.5</w:t>
            </w:r>
          </w:p>
        </w:tc>
      </w:tr>
      <w:tr w:rsidR="00693152" w:rsidRPr="00482A27" w14:paraId="17168FBF" w14:textId="77777777" w:rsidTr="008D7428">
        <w:tc>
          <w:tcPr>
            <w:tcW w:w="2547" w:type="dxa"/>
            <w:shd w:val="clear" w:color="auto" w:fill="auto"/>
            <w:vAlign w:val="center"/>
          </w:tcPr>
          <w:p w14:paraId="71B67994" w14:textId="376363DD" w:rsidR="00693152" w:rsidRDefault="00693152" w:rsidP="00482A27">
            <w:pPr>
              <w:spacing w:before="0" w:after="0" w:line="240" w:lineRule="auto"/>
              <w:jc w:val="center"/>
              <w:rPr>
                <w:rFonts w:cs="Arial"/>
                <w:sz w:val="20"/>
                <w:szCs w:val="20"/>
              </w:rPr>
            </w:pPr>
            <w:r>
              <w:rPr>
                <w:rFonts w:cs="Arial"/>
                <w:sz w:val="20"/>
                <w:szCs w:val="20"/>
              </w:rPr>
              <w:t>DT118-Shawhead roundabout, Coatbridge (Changed to NewDT119 in 2018)</w:t>
            </w:r>
          </w:p>
        </w:tc>
        <w:tc>
          <w:tcPr>
            <w:tcW w:w="1984" w:type="dxa"/>
            <w:vAlign w:val="center"/>
          </w:tcPr>
          <w:p w14:paraId="00632A3D" w14:textId="4E27C736" w:rsidR="00693152" w:rsidRDefault="00693152"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77582938" w14:textId="713E4B5F" w:rsidR="00693152" w:rsidRDefault="0067418C"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0C3238FE" w14:textId="4B0BAD4A" w:rsidR="00693152" w:rsidRDefault="00785B40" w:rsidP="00482A27">
            <w:pPr>
              <w:spacing w:before="0" w:after="0" w:line="240" w:lineRule="auto"/>
              <w:jc w:val="center"/>
              <w:rPr>
                <w:rFonts w:cs="Arial"/>
                <w:sz w:val="20"/>
                <w:szCs w:val="20"/>
              </w:rPr>
            </w:pPr>
            <w:r>
              <w:rPr>
                <w:rFonts w:cs="Arial"/>
                <w:sz w:val="20"/>
                <w:szCs w:val="20"/>
              </w:rPr>
              <w:t>-</w:t>
            </w:r>
          </w:p>
        </w:tc>
        <w:tc>
          <w:tcPr>
            <w:tcW w:w="1843" w:type="dxa"/>
            <w:vAlign w:val="center"/>
          </w:tcPr>
          <w:p w14:paraId="7DC11C7F" w14:textId="1A03D68A" w:rsidR="00693152" w:rsidRDefault="00785B40"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46F2520" w14:textId="31297815" w:rsidR="00693152" w:rsidRDefault="00785B40" w:rsidP="00482A27">
            <w:pPr>
              <w:spacing w:before="0" w:after="0" w:line="240" w:lineRule="auto"/>
              <w:jc w:val="center"/>
              <w:rPr>
                <w:rFonts w:cs="Arial"/>
                <w:sz w:val="20"/>
                <w:szCs w:val="20"/>
              </w:rPr>
            </w:pPr>
            <w:r>
              <w:rPr>
                <w:rFonts w:cs="Arial"/>
                <w:sz w:val="20"/>
                <w:szCs w:val="20"/>
              </w:rPr>
              <w:t>28.2</w:t>
            </w:r>
          </w:p>
        </w:tc>
        <w:tc>
          <w:tcPr>
            <w:tcW w:w="977" w:type="dxa"/>
            <w:shd w:val="clear" w:color="auto" w:fill="auto"/>
            <w:vAlign w:val="center"/>
          </w:tcPr>
          <w:p w14:paraId="66F03987" w14:textId="1EF0888F" w:rsidR="00693152" w:rsidRDefault="00785B40"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28DBE874" w14:textId="0CB3A201" w:rsidR="00693152" w:rsidRDefault="00785B40"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17718003" w14:textId="625AC1D9" w:rsidR="00693152" w:rsidRDefault="00785B40" w:rsidP="00482A27">
            <w:pPr>
              <w:spacing w:before="0" w:after="0" w:line="240" w:lineRule="auto"/>
              <w:jc w:val="center"/>
              <w:rPr>
                <w:rFonts w:cs="Arial"/>
                <w:sz w:val="20"/>
                <w:szCs w:val="20"/>
              </w:rPr>
            </w:pPr>
            <w:r>
              <w:rPr>
                <w:rFonts w:cs="Arial"/>
                <w:sz w:val="20"/>
                <w:szCs w:val="20"/>
              </w:rPr>
              <w:t>-</w:t>
            </w:r>
          </w:p>
        </w:tc>
        <w:tc>
          <w:tcPr>
            <w:tcW w:w="978" w:type="dxa"/>
            <w:vAlign w:val="center"/>
          </w:tcPr>
          <w:p w14:paraId="7848ACB5" w14:textId="4ECB9898" w:rsidR="00693152" w:rsidRDefault="00785B40" w:rsidP="00482A27">
            <w:pPr>
              <w:spacing w:before="0" w:after="0" w:line="240" w:lineRule="auto"/>
              <w:jc w:val="center"/>
              <w:rPr>
                <w:rFonts w:cs="Arial"/>
                <w:sz w:val="20"/>
                <w:szCs w:val="20"/>
              </w:rPr>
            </w:pPr>
            <w:r>
              <w:rPr>
                <w:rFonts w:cs="Arial"/>
                <w:sz w:val="20"/>
                <w:szCs w:val="20"/>
              </w:rPr>
              <w:t>-</w:t>
            </w:r>
          </w:p>
        </w:tc>
      </w:tr>
      <w:tr w:rsidR="0067418C" w:rsidRPr="00482A27" w14:paraId="75ED6A30" w14:textId="77777777" w:rsidTr="008D7428">
        <w:tc>
          <w:tcPr>
            <w:tcW w:w="2547" w:type="dxa"/>
            <w:shd w:val="clear" w:color="auto" w:fill="auto"/>
            <w:vAlign w:val="center"/>
          </w:tcPr>
          <w:p w14:paraId="20B3AE32" w14:textId="08A252F8" w:rsidR="0067418C" w:rsidRDefault="0067418C" w:rsidP="00482A27">
            <w:pPr>
              <w:spacing w:before="0" w:after="0" w:line="240" w:lineRule="auto"/>
              <w:jc w:val="center"/>
              <w:rPr>
                <w:rFonts w:cs="Arial"/>
                <w:sz w:val="20"/>
                <w:szCs w:val="20"/>
              </w:rPr>
            </w:pPr>
            <w:r>
              <w:rPr>
                <w:rFonts w:cs="Arial"/>
                <w:sz w:val="20"/>
                <w:szCs w:val="20"/>
              </w:rPr>
              <w:lastRenderedPageBreak/>
              <w:t>DT119-Kirkshaws Rd (changed to NewDT119 in 2018)</w:t>
            </w:r>
            <w:r w:rsidR="005F6485">
              <w:rPr>
                <w:rFonts w:cs="Arial"/>
                <w:sz w:val="20"/>
                <w:szCs w:val="20"/>
              </w:rPr>
              <w:t>)</w:t>
            </w:r>
          </w:p>
        </w:tc>
        <w:tc>
          <w:tcPr>
            <w:tcW w:w="1984" w:type="dxa"/>
            <w:vAlign w:val="center"/>
          </w:tcPr>
          <w:p w14:paraId="282E8503" w14:textId="7C339B51" w:rsidR="0067418C" w:rsidRDefault="005F6485"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1BB19D8F" w14:textId="3234004A" w:rsidR="0067418C" w:rsidRDefault="005F6485"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07F625C8" w14:textId="73A9D53C" w:rsidR="0067418C" w:rsidRDefault="00785B40" w:rsidP="00482A27">
            <w:pPr>
              <w:spacing w:before="0" w:after="0" w:line="240" w:lineRule="auto"/>
              <w:jc w:val="center"/>
              <w:rPr>
                <w:rFonts w:cs="Arial"/>
                <w:sz w:val="20"/>
                <w:szCs w:val="20"/>
              </w:rPr>
            </w:pPr>
            <w:r>
              <w:rPr>
                <w:rFonts w:cs="Arial"/>
                <w:sz w:val="20"/>
                <w:szCs w:val="20"/>
              </w:rPr>
              <w:t>-</w:t>
            </w:r>
          </w:p>
        </w:tc>
        <w:tc>
          <w:tcPr>
            <w:tcW w:w="1843" w:type="dxa"/>
            <w:vAlign w:val="center"/>
          </w:tcPr>
          <w:p w14:paraId="0914314B" w14:textId="55664CB7" w:rsidR="0067418C" w:rsidRDefault="00785B40"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66B3B03C" w14:textId="1B1FE7DE" w:rsidR="0067418C" w:rsidRDefault="00785B40" w:rsidP="00482A27">
            <w:pPr>
              <w:spacing w:before="0" w:after="0" w:line="240" w:lineRule="auto"/>
              <w:jc w:val="center"/>
              <w:rPr>
                <w:rFonts w:cs="Arial"/>
                <w:sz w:val="20"/>
                <w:szCs w:val="20"/>
              </w:rPr>
            </w:pPr>
            <w:r>
              <w:rPr>
                <w:rFonts w:cs="Arial"/>
                <w:sz w:val="20"/>
                <w:szCs w:val="20"/>
              </w:rPr>
              <w:t>31.3</w:t>
            </w:r>
          </w:p>
        </w:tc>
        <w:tc>
          <w:tcPr>
            <w:tcW w:w="977" w:type="dxa"/>
            <w:shd w:val="clear" w:color="auto" w:fill="auto"/>
            <w:vAlign w:val="center"/>
          </w:tcPr>
          <w:p w14:paraId="167CCB29" w14:textId="17C0EAD5" w:rsidR="0067418C" w:rsidRDefault="00F046F3"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4C8AA3CF" w14:textId="5EFDB96E" w:rsidR="0067418C" w:rsidRDefault="00F046F3"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DBB13B6" w14:textId="46BF98D0" w:rsidR="0067418C" w:rsidRDefault="00F046F3" w:rsidP="00482A27">
            <w:pPr>
              <w:spacing w:before="0" w:after="0" w:line="240" w:lineRule="auto"/>
              <w:jc w:val="center"/>
              <w:rPr>
                <w:rFonts w:cs="Arial"/>
                <w:sz w:val="20"/>
                <w:szCs w:val="20"/>
              </w:rPr>
            </w:pPr>
            <w:r>
              <w:rPr>
                <w:rFonts w:cs="Arial"/>
                <w:sz w:val="20"/>
                <w:szCs w:val="20"/>
              </w:rPr>
              <w:t>-</w:t>
            </w:r>
          </w:p>
        </w:tc>
        <w:tc>
          <w:tcPr>
            <w:tcW w:w="978" w:type="dxa"/>
            <w:vAlign w:val="center"/>
          </w:tcPr>
          <w:p w14:paraId="0CF03351" w14:textId="3F5633F6" w:rsidR="0067418C" w:rsidRDefault="00F046F3" w:rsidP="00482A27">
            <w:pPr>
              <w:spacing w:before="0" w:after="0" w:line="240" w:lineRule="auto"/>
              <w:jc w:val="center"/>
              <w:rPr>
                <w:rFonts w:cs="Arial"/>
                <w:sz w:val="20"/>
                <w:szCs w:val="20"/>
              </w:rPr>
            </w:pPr>
            <w:r>
              <w:rPr>
                <w:rFonts w:cs="Arial"/>
                <w:sz w:val="20"/>
                <w:szCs w:val="20"/>
              </w:rPr>
              <w:t>-</w:t>
            </w:r>
          </w:p>
        </w:tc>
      </w:tr>
      <w:tr w:rsidR="005F6485" w:rsidRPr="00482A27" w14:paraId="7DD1E289" w14:textId="77777777" w:rsidTr="008D7428">
        <w:tc>
          <w:tcPr>
            <w:tcW w:w="2547" w:type="dxa"/>
            <w:shd w:val="clear" w:color="auto" w:fill="auto"/>
            <w:vAlign w:val="center"/>
          </w:tcPr>
          <w:p w14:paraId="1C76B02C" w14:textId="4B4051FF" w:rsidR="005F6485" w:rsidRDefault="005F6485" w:rsidP="00482A27">
            <w:pPr>
              <w:spacing w:before="0" w:after="0" w:line="240" w:lineRule="auto"/>
              <w:jc w:val="center"/>
              <w:rPr>
                <w:rFonts w:cs="Arial"/>
                <w:sz w:val="20"/>
                <w:szCs w:val="20"/>
              </w:rPr>
            </w:pPr>
            <w:r>
              <w:rPr>
                <w:rFonts w:cs="Arial"/>
                <w:sz w:val="20"/>
                <w:szCs w:val="20"/>
              </w:rPr>
              <w:t>DT120- Watsonville, Motherwell</w:t>
            </w:r>
          </w:p>
        </w:tc>
        <w:tc>
          <w:tcPr>
            <w:tcW w:w="1984" w:type="dxa"/>
            <w:vAlign w:val="center"/>
          </w:tcPr>
          <w:p w14:paraId="105143DB" w14:textId="278903CB" w:rsidR="005F6485" w:rsidRDefault="005F6485"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18A4E10F" w14:textId="7054EAE1" w:rsidR="005F6485" w:rsidRDefault="005F6485"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085AAE48" w14:textId="5D44953C" w:rsidR="005F6485" w:rsidRDefault="00621748" w:rsidP="00482A27">
            <w:pPr>
              <w:spacing w:before="0" w:after="0" w:line="240" w:lineRule="auto"/>
              <w:jc w:val="center"/>
              <w:rPr>
                <w:rFonts w:cs="Arial"/>
                <w:sz w:val="20"/>
                <w:szCs w:val="20"/>
              </w:rPr>
            </w:pPr>
            <w:r>
              <w:rPr>
                <w:rFonts w:cs="Arial"/>
                <w:sz w:val="20"/>
                <w:szCs w:val="20"/>
              </w:rPr>
              <w:t>-</w:t>
            </w:r>
          </w:p>
        </w:tc>
        <w:tc>
          <w:tcPr>
            <w:tcW w:w="1843" w:type="dxa"/>
            <w:vAlign w:val="center"/>
          </w:tcPr>
          <w:p w14:paraId="19DCAB9E" w14:textId="2B1E0D78" w:rsidR="005F6485" w:rsidRDefault="00621748"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41B08D5D" w14:textId="435FC15A" w:rsidR="005F6485" w:rsidRDefault="00621748" w:rsidP="00482A27">
            <w:pPr>
              <w:spacing w:before="0" w:after="0" w:line="240" w:lineRule="auto"/>
              <w:jc w:val="center"/>
              <w:rPr>
                <w:rFonts w:cs="Arial"/>
                <w:sz w:val="20"/>
                <w:szCs w:val="20"/>
              </w:rPr>
            </w:pPr>
            <w:r>
              <w:rPr>
                <w:rFonts w:cs="Arial"/>
                <w:sz w:val="20"/>
                <w:szCs w:val="20"/>
              </w:rPr>
              <w:t>14.8</w:t>
            </w:r>
          </w:p>
        </w:tc>
        <w:tc>
          <w:tcPr>
            <w:tcW w:w="977" w:type="dxa"/>
            <w:shd w:val="clear" w:color="auto" w:fill="auto"/>
            <w:vAlign w:val="center"/>
          </w:tcPr>
          <w:p w14:paraId="2D2BEEC5" w14:textId="4B897FE6" w:rsidR="005F6485" w:rsidRDefault="00621748"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0973C812" w14:textId="74FC6B1A" w:rsidR="005F6485" w:rsidRDefault="00621748"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39CF1F79" w14:textId="12A5A867" w:rsidR="005F6485" w:rsidRDefault="00621748" w:rsidP="00482A27">
            <w:pPr>
              <w:spacing w:before="0" w:after="0" w:line="240" w:lineRule="auto"/>
              <w:jc w:val="center"/>
              <w:rPr>
                <w:rFonts w:cs="Arial"/>
                <w:sz w:val="20"/>
                <w:szCs w:val="20"/>
              </w:rPr>
            </w:pPr>
            <w:r>
              <w:rPr>
                <w:rFonts w:cs="Arial"/>
                <w:sz w:val="20"/>
                <w:szCs w:val="20"/>
              </w:rPr>
              <w:t>-</w:t>
            </w:r>
          </w:p>
        </w:tc>
        <w:tc>
          <w:tcPr>
            <w:tcW w:w="978" w:type="dxa"/>
            <w:vAlign w:val="center"/>
          </w:tcPr>
          <w:p w14:paraId="59F742FE" w14:textId="783A36E1" w:rsidR="005F6485" w:rsidRDefault="00621748" w:rsidP="00482A27">
            <w:pPr>
              <w:spacing w:before="0" w:after="0" w:line="240" w:lineRule="auto"/>
              <w:jc w:val="center"/>
              <w:rPr>
                <w:rFonts w:cs="Arial"/>
                <w:sz w:val="20"/>
                <w:szCs w:val="20"/>
              </w:rPr>
            </w:pPr>
            <w:r>
              <w:rPr>
                <w:rFonts w:cs="Arial"/>
                <w:sz w:val="20"/>
                <w:szCs w:val="20"/>
              </w:rPr>
              <w:t>-</w:t>
            </w:r>
          </w:p>
        </w:tc>
      </w:tr>
      <w:tr w:rsidR="0022252B" w:rsidRPr="00482A27" w14:paraId="609A04AB" w14:textId="77777777" w:rsidTr="008D7428">
        <w:tc>
          <w:tcPr>
            <w:tcW w:w="2547" w:type="dxa"/>
            <w:shd w:val="clear" w:color="auto" w:fill="auto"/>
            <w:vAlign w:val="center"/>
          </w:tcPr>
          <w:p w14:paraId="222A322B" w14:textId="62574349" w:rsidR="0022252B" w:rsidRDefault="0022252B" w:rsidP="00482A27">
            <w:pPr>
              <w:spacing w:before="0" w:after="0" w:line="240" w:lineRule="auto"/>
              <w:jc w:val="center"/>
              <w:rPr>
                <w:rFonts w:cs="Arial"/>
                <w:sz w:val="20"/>
                <w:szCs w:val="20"/>
              </w:rPr>
            </w:pPr>
            <w:r>
              <w:rPr>
                <w:rFonts w:cs="Arial"/>
                <w:sz w:val="20"/>
                <w:szCs w:val="20"/>
              </w:rPr>
              <w:t>DT121-Flannigan Grove, Bellshill</w:t>
            </w:r>
          </w:p>
        </w:tc>
        <w:tc>
          <w:tcPr>
            <w:tcW w:w="1984" w:type="dxa"/>
            <w:vAlign w:val="center"/>
          </w:tcPr>
          <w:p w14:paraId="47D37144" w14:textId="4F81C231" w:rsidR="0022252B" w:rsidRDefault="0022252B"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15AD08C9" w14:textId="527A7560" w:rsidR="0022252B" w:rsidRDefault="0022252B"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2A36BAA6" w14:textId="727F0D78" w:rsidR="0022252B" w:rsidRDefault="00260F09"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10A32B8E" w14:textId="003A93DA" w:rsidR="0022252B" w:rsidRDefault="00260F09"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5ECA915E" w14:textId="03B086D2" w:rsidR="0022252B" w:rsidRDefault="00260F09" w:rsidP="00482A27">
            <w:pPr>
              <w:spacing w:before="0" w:after="0" w:line="240" w:lineRule="auto"/>
              <w:jc w:val="center"/>
              <w:rPr>
                <w:rFonts w:cs="Arial"/>
                <w:sz w:val="20"/>
                <w:szCs w:val="20"/>
              </w:rPr>
            </w:pPr>
            <w:r>
              <w:rPr>
                <w:rFonts w:cs="Arial"/>
                <w:sz w:val="20"/>
                <w:szCs w:val="20"/>
              </w:rPr>
              <w:t>19.5</w:t>
            </w:r>
          </w:p>
        </w:tc>
        <w:tc>
          <w:tcPr>
            <w:tcW w:w="977" w:type="dxa"/>
            <w:shd w:val="clear" w:color="auto" w:fill="auto"/>
            <w:vAlign w:val="center"/>
          </w:tcPr>
          <w:p w14:paraId="1C37B87D" w14:textId="6D3A44E8" w:rsidR="0022252B" w:rsidRDefault="00260F09" w:rsidP="00482A27">
            <w:pPr>
              <w:spacing w:before="0" w:after="0" w:line="240" w:lineRule="auto"/>
              <w:jc w:val="center"/>
              <w:rPr>
                <w:rFonts w:cs="Arial"/>
                <w:sz w:val="20"/>
                <w:szCs w:val="20"/>
              </w:rPr>
            </w:pPr>
            <w:r>
              <w:rPr>
                <w:rFonts w:cs="Arial"/>
                <w:sz w:val="20"/>
                <w:szCs w:val="20"/>
              </w:rPr>
              <w:t>20.3</w:t>
            </w:r>
          </w:p>
        </w:tc>
        <w:tc>
          <w:tcPr>
            <w:tcW w:w="978" w:type="dxa"/>
            <w:shd w:val="clear" w:color="auto" w:fill="auto"/>
            <w:vAlign w:val="center"/>
          </w:tcPr>
          <w:p w14:paraId="20AD581F" w14:textId="6A708C42" w:rsidR="0022252B" w:rsidRDefault="007D4FE3" w:rsidP="00482A27">
            <w:pPr>
              <w:spacing w:before="0" w:after="0" w:line="240" w:lineRule="auto"/>
              <w:jc w:val="center"/>
              <w:rPr>
                <w:rFonts w:cs="Arial"/>
                <w:sz w:val="20"/>
                <w:szCs w:val="20"/>
              </w:rPr>
            </w:pPr>
            <w:r>
              <w:rPr>
                <w:rFonts w:cs="Arial"/>
                <w:sz w:val="20"/>
                <w:szCs w:val="20"/>
              </w:rPr>
              <w:t>20.2</w:t>
            </w:r>
          </w:p>
        </w:tc>
        <w:tc>
          <w:tcPr>
            <w:tcW w:w="977" w:type="dxa"/>
            <w:shd w:val="clear" w:color="auto" w:fill="auto"/>
            <w:vAlign w:val="center"/>
          </w:tcPr>
          <w:p w14:paraId="351A6665" w14:textId="20309C19" w:rsidR="0022252B" w:rsidRDefault="007D4FE3" w:rsidP="00482A27">
            <w:pPr>
              <w:spacing w:before="0" w:after="0" w:line="240" w:lineRule="auto"/>
              <w:jc w:val="center"/>
              <w:rPr>
                <w:rFonts w:cs="Arial"/>
                <w:sz w:val="20"/>
                <w:szCs w:val="20"/>
              </w:rPr>
            </w:pPr>
            <w:r>
              <w:rPr>
                <w:rFonts w:cs="Arial"/>
                <w:sz w:val="20"/>
                <w:szCs w:val="20"/>
              </w:rPr>
              <w:t>13.8</w:t>
            </w:r>
          </w:p>
        </w:tc>
        <w:tc>
          <w:tcPr>
            <w:tcW w:w="978" w:type="dxa"/>
            <w:vAlign w:val="center"/>
          </w:tcPr>
          <w:p w14:paraId="50D6EEF5" w14:textId="4DAA7683" w:rsidR="0022252B" w:rsidRDefault="007D4FE3" w:rsidP="00482A27">
            <w:pPr>
              <w:spacing w:before="0" w:after="0" w:line="240" w:lineRule="auto"/>
              <w:jc w:val="center"/>
              <w:rPr>
                <w:rFonts w:cs="Arial"/>
                <w:sz w:val="20"/>
                <w:szCs w:val="20"/>
              </w:rPr>
            </w:pPr>
            <w:r>
              <w:rPr>
                <w:rFonts w:cs="Arial"/>
                <w:sz w:val="20"/>
                <w:szCs w:val="20"/>
              </w:rPr>
              <w:t>15.4</w:t>
            </w:r>
          </w:p>
        </w:tc>
      </w:tr>
      <w:tr w:rsidR="0022252B" w:rsidRPr="00482A27" w14:paraId="04B8DDD3" w14:textId="77777777" w:rsidTr="008D7428">
        <w:tc>
          <w:tcPr>
            <w:tcW w:w="2547" w:type="dxa"/>
            <w:shd w:val="clear" w:color="auto" w:fill="auto"/>
            <w:vAlign w:val="center"/>
          </w:tcPr>
          <w:p w14:paraId="2C4D9C15" w14:textId="3DF7530A" w:rsidR="0022252B" w:rsidRDefault="00A50890" w:rsidP="00482A27">
            <w:pPr>
              <w:spacing w:before="0" w:after="0" w:line="240" w:lineRule="auto"/>
              <w:jc w:val="center"/>
              <w:rPr>
                <w:rFonts w:cs="Arial"/>
                <w:sz w:val="20"/>
                <w:szCs w:val="20"/>
              </w:rPr>
            </w:pPr>
            <w:r>
              <w:rPr>
                <w:rFonts w:cs="Arial"/>
                <w:sz w:val="20"/>
                <w:szCs w:val="20"/>
              </w:rPr>
              <w:t>DT122-</w:t>
            </w:r>
            <w:r w:rsidR="00804961">
              <w:rPr>
                <w:rFonts w:cs="Arial"/>
                <w:sz w:val="20"/>
                <w:szCs w:val="20"/>
              </w:rPr>
              <w:t>Main St, Mossend</w:t>
            </w:r>
          </w:p>
        </w:tc>
        <w:tc>
          <w:tcPr>
            <w:tcW w:w="1984" w:type="dxa"/>
            <w:vAlign w:val="center"/>
          </w:tcPr>
          <w:p w14:paraId="3869A939" w14:textId="1E622489" w:rsidR="0022252B" w:rsidRDefault="00804961"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488DB025" w14:textId="78272EF3" w:rsidR="0022252B" w:rsidRDefault="00804961" w:rsidP="00482A27">
            <w:pPr>
              <w:spacing w:before="0" w:after="0" w:line="240" w:lineRule="auto"/>
              <w:jc w:val="center"/>
              <w:rPr>
                <w:rFonts w:cs="Arial"/>
                <w:sz w:val="20"/>
                <w:szCs w:val="20"/>
              </w:rPr>
            </w:pPr>
            <w:r>
              <w:rPr>
                <w:rFonts w:cs="Arial"/>
                <w:sz w:val="20"/>
                <w:szCs w:val="20"/>
              </w:rPr>
              <w:t>Diffusion Tube</w:t>
            </w:r>
          </w:p>
        </w:tc>
        <w:tc>
          <w:tcPr>
            <w:tcW w:w="1984" w:type="dxa"/>
            <w:vAlign w:val="center"/>
          </w:tcPr>
          <w:p w14:paraId="7EAB5D5F" w14:textId="4786425B" w:rsidR="0022252B" w:rsidRDefault="00264F8B"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0F29EEDD" w14:textId="49740A62" w:rsidR="0022252B" w:rsidRDefault="00264F8B"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56BD56BF" w14:textId="367DD187" w:rsidR="0022252B" w:rsidRDefault="00264F8B" w:rsidP="00482A27">
            <w:pPr>
              <w:spacing w:before="0" w:after="0" w:line="240" w:lineRule="auto"/>
              <w:jc w:val="center"/>
              <w:rPr>
                <w:rFonts w:cs="Arial"/>
                <w:sz w:val="20"/>
                <w:szCs w:val="20"/>
              </w:rPr>
            </w:pPr>
            <w:r>
              <w:rPr>
                <w:rFonts w:cs="Arial"/>
                <w:sz w:val="20"/>
                <w:szCs w:val="20"/>
              </w:rPr>
              <w:t>28.2</w:t>
            </w:r>
          </w:p>
        </w:tc>
        <w:tc>
          <w:tcPr>
            <w:tcW w:w="977" w:type="dxa"/>
            <w:shd w:val="clear" w:color="auto" w:fill="auto"/>
            <w:vAlign w:val="center"/>
          </w:tcPr>
          <w:p w14:paraId="38B5BBA6" w14:textId="34723CC2" w:rsidR="0022252B" w:rsidRDefault="00264F8B" w:rsidP="00482A27">
            <w:pPr>
              <w:spacing w:before="0" w:after="0" w:line="240" w:lineRule="auto"/>
              <w:jc w:val="center"/>
              <w:rPr>
                <w:rFonts w:cs="Arial"/>
                <w:sz w:val="20"/>
                <w:szCs w:val="20"/>
              </w:rPr>
            </w:pPr>
            <w:r>
              <w:rPr>
                <w:rFonts w:cs="Arial"/>
                <w:sz w:val="20"/>
                <w:szCs w:val="20"/>
              </w:rPr>
              <w:t>27.5</w:t>
            </w:r>
          </w:p>
        </w:tc>
        <w:tc>
          <w:tcPr>
            <w:tcW w:w="978" w:type="dxa"/>
            <w:shd w:val="clear" w:color="auto" w:fill="auto"/>
            <w:vAlign w:val="center"/>
          </w:tcPr>
          <w:p w14:paraId="2EEC961D" w14:textId="5D252BD1" w:rsidR="0022252B" w:rsidRDefault="00264F8B" w:rsidP="00482A27">
            <w:pPr>
              <w:spacing w:before="0" w:after="0" w:line="240" w:lineRule="auto"/>
              <w:jc w:val="center"/>
              <w:rPr>
                <w:rFonts w:cs="Arial"/>
                <w:sz w:val="20"/>
                <w:szCs w:val="20"/>
              </w:rPr>
            </w:pPr>
            <w:r>
              <w:rPr>
                <w:rFonts w:cs="Arial"/>
                <w:sz w:val="20"/>
                <w:szCs w:val="20"/>
              </w:rPr>
              <w:t>24.0</w:t>
            </w:r>
          </w:p>
        </w:tc>
        <w:tc>
          <w:tcPr>
            <w:tcW w:w="977" w:type="dxa"/>
            <w:shd w:val="clear" w:color="auto" w:fill="auto"/>
            <w:vAlign w:val="center"/>
          </w:tcPr>
          <w:p w14:paraId="4547A2F6" w14:textId="2FA4EAE8" w:rsidR="0022252B" w:rsidRDefault="00264F8B" w:rsidP="00482A27">
            <w:pPr>
              <w:spacing w:before="0" w:after="0" w:line="240" w:lineRule="auto"/>
              <w:jc w:val="center"/>
              <w:rPr>
                <w:rFonts w:cs="Arial"/>
                <w:sz w:val="20"/>
                <w:szCs w:val="20"/>
              </w:rPr>
            </w:pPr>
            <w:r>
              <w:rPr>
                <w:rFonts w:cs="Arial"/>
                <w:sz w:val="20"/>
                <w:szCs w:val="20"/>
              </w:rPr>
              <w:t>17.1</w:t>
            </w:r>
          </w:p>
        </w:tc>
        <w:tc>
          <w:tcPr>
            <w:tcW w:w="978" w:type="dxa"/>
            <w:vAlign w:val="center"/>
          </w:tcPr>
          <w:p w14:paraId="68439BB2" w14:textId="1759C17B" w:rsidR="0022252B" w:rsidRDefault="00264F8B" w:rsidP="00482A27">
            <w:pPr>
              <w:spacing w:before="0" w:after="0" w:line="240" w:lineRule="auto"/>
              <w:jc w:val="center"/>
              <w:rPr>
                <w:rFonts w:cs="Arial"/>
                <w:sz w:val="20"/>
                <w:szCs w:val="20"/>
              </w:rPr>
            </w:pPr>
            <w:r>
              <w:rPr>
                <w:rFonts w:cs="Arial"/>
                <w:sz w:val="20"/>
                <w:szCs w:val="20"/>
              </w:rPr>
              <w:t>15.2</w:t>
            </w:r>
          </w:p>
        </w:tc>
      </w:tr>
      <w:tr w:rsidR="00804961" w:rsidRPr="00482A27" w14:paraId="09D53545" w14:textId="77777777" w:rsidTr="008D7428">
        <w:tc>
          <w:tcPr>
            <w:tcW w:w="2547" w:type="dxa"/>
            <w:shd w:val="clear" w:color="auto" w:fill="auto"/>
            <w:vAlign w:val="center"/>
          </w:tcPr>
          <w:p w14:paraId="47605DA7" w14:textId="6EA58B2B" w:rsidR="00804961" w:rsidRDefault="00804961" w:rsidP="00482A27">
            <w:pPr>
              <w:spacing w:before="0" w:after="0" w:line="240" w:lineRule="auto"/>
              <w:jc w:val="center"/>
              <w:rPr>
                <w:rFonts w:cs="Arial"/>
                <w:sz w:val="20"/>
                <w:szCs w:val="20"/>
              </w:rPr>
            </w:pPr>
            <w:r>
              <w:rPr>
                <w:rFonts w:cs="Arial"/>
                <w:sz w:val="20"/>
                <w:szCs w:val="20"/>
              </w:rPr>
              <w:t xml:space="preserve">DT123-Hamilton Rd, </w:t>
            </w:r>
            <w:proofErr w:type="spellStart"/>
            <w:r>
              <w:rPr>
                <w:rFonts w:cs="Arial"/>
                <w:sz w:val="20"/>
                <w:szCs w:val="20"/>
              </w:rPr>
              <w:t>Orbiston</w:t>
            </w:r>
            <w:proofErr w:type="spellEnd"/>
            <w:r>
              <w:rPr>
                <w:rFonts w:cs="Arial"/>
                <w:sz w:val="20"/>
                <w:szCs w:val="20"/>
              </w:rPr>
              <w:t>, Bellshill</w:t>
            </w:r>
          </w:p>
        </w:tc>
        <w:tc>
          <w:tcPr>
            <w:tcW w:w="1984" w:type="dxa"/>
            <w:vAlign w:val="center"/>
          </w:tcPr>
          <w:p w14:paraId="56F5B9EA" w14:textId="56D584E0" w:rsidR="00804961" w:rsidRDefault="00804961"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2BEA3594" w14:textId="5C29003F" w:rsidR="00804961" w:rsidRDefault="007A11A5" w:rsidP="00804961">
            <w:pPr>
              <w:spacing w:before="0" w:after="0" w:line="240" w:lineRule="auto"/>
              <w:rPr>
                <w:rFonts w:cs="Arial"/>
                <w:sz w:val="20"/>
                <w:szCs w:val="20"/>
              </w:rPr>
            </w:pPr>
            <w:r>
              <w:rPr>
                <w:rFonts w:cs="Arial"/>
                <w:sz w:val="20"/>
                <w:szCs w:val="20"/>
              </w:rPr>
              <w:t>Diffusion Tube</w:t>
            </w:r>
          </w:p>
        </w:tc>
        <w:tc>
          <w:tcPr>
            <w:tcW w:w="1984" w:type="dxa"/>
            <w:vAlign w:val="center"/>
          </w:tcPr>
          <w:p w14:paraId="53163400" w14:textId="224F4853" w:rsidR="00804961" w:rsidRDefault="00264F8B"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15D5B78C" w14:textId="7CF5B7D1" w:rsidR="00804961" w:rsidRDefault="00264F8B"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42EF3DA4" w14:textId="082A8C4F" w:rsidR="00804961" w:rsidRDefault="00264F8B" w:rsidP="00482A27">
            <w:pPr>
              <w:spacing w:before="0" w:after="0" w:line="240" w:lineRule="auto"/>
              <w:jc w:val="center"/>
              <w:rPr>
                <w:rFonts w:cs="Arial"/>
                <w:sz w:val="20"/>
                <w:szCs w:val="20"/>
              </w:rPr>
            </w:pPr>
            <w:r>
              <w:rPr>
                <w:rFonts w:cs="Arial"/>
                <w:sz w:val="20"/>
                <w:szCs w:val="20"/>
              </w:rPr>
              <w:t>25.2</w:t>
            </w:r>
          </w:p>
        </w:tc>
        <w:tc>
          <w:tcPr>
            <w:tcW w:w="977" w:type="dxa"/>
            <w:shd w:val="clear" w:color="auto" w:fill="auto"/>
            <w:vAlign w:val="center"/>
          </w:tcPr>
          <w:p w14:paraId="6F1C96DD" w14:textId="0A48B52D" w:rsidR="00804961" w:rsidRDefault="00264F8B" w:rsidP="00482A27">
            <w:pPr>
              <w:spacing w:before="0" w:after="0" w:line="240" w:lineRule="auto"/>
              <w:jc w:val="center"/>
              <w:rPr>
                <w:rFonts w:cs="Arial"/>
                <w:sz w:val="20"/>
                <w:szCs w:val="20"/>
              </w:rPr>
            </w:pPr>
            <w:r>
              <w:rPr>
                <w:rFonts w:cs="Arial"/>
                <w:sz w:val="20"/>
                <w:szCs w:val="20"/>
              </w:rPr>
              <w:t>23.9</w:t>
            </w:r>
          </w:p>
        </w:tc>
        <w:tc>
          <w:tcPr>
            <w:tcW w:w="978" w:type="dxa"/>
            <w:shd w:val="clear" w:color="auto" w:fill="auto"/>
            <w:vAlign w:val="center"/>
          </w:tcPr>
          <w:p w14:paraId="36D497C5" w14:textId="734850DF" w:rsidR="00804961" w:rsidRDefault="00264F8B" w:rsidP="00482A27">
            <w:pPr>
              <w:spacing w:before="0" w:after="0" w:line="240" w:lineRule="auto"/>
              <w:jc w:val="center"/>
              <w:rPr>
                <w:rFonts w:cs="Arial"/>
                <w:sz w:val="20"/>
                <w:szCs w:val="20"/>
              </w:rPr>
            </w:pPr>
            <w:r>
              <w:rPr>
                <w:rFonts w:cs="Arial"/>
                <w:sz w:val="20"/>
                <w:szCs w:val="20"/>
              </w:rPr>
              <w:t>21.4</w:t>
            </w:r>
          </w:p>
        </w:tc>
        <w:tc>
          <w:tcPr>
            <w:tcW w:w="977" w:type="dxa"/>
            <w:shd w:val="clear" w:color="auto" w:fill="auto"/>
            <w:vAlign w:val="center"/>
          </w:tcPr>
          <w:p w14:paraId="14CF213C" w14:textId="72F5720F" w:rsidR="00804961" w:rsidRDefault="00264F8B" w:rsidP="00482A27">
            <w:pPr>
              <w:spacing w:before="0" w:after="0" w:line="240" w:lineRule="auto"/>
              <w:jc w:val="center"/>
              <w:rPr>
                <w:rFonts w:cs="Arial"/>
                <w:sz w:val="20"/>
                <w:szCs w:val="20"/>
              </w:rPr>
            </w:pPr>
            <w:r>
              <w:rPr>
                <w:rFonts w:cs="Arial"/>
                <w:sz w:val="20"/>
                <w:szCs w:val="20"/>
              </w:rPr>
              <w:t>16.7</w:t>
            </w:r>
          </w:p>
        </w:tc>
        <w:tc>
          <w:tcPr>
            <w:tcW w:w="978" w:type="dxa"/>
            <w:vAlign w:val="center"/>
          </w:tcPr>
          <w:p w14:paraId="693AA4E8" w14:textId="04634364" w:rsidR="00804961" w:rsidRDefault="00264F8B" w:rsidP="00482A27">
            <w:pPr>
              <w:spacing w:before="0" w:after="0" w:line="240" w:lineRule="auto"/>
              <w:jc w:val="center"/>
              <w:rPr>
                <w:rFonts w:cs="Arial"/>
                <w:sz w:val="20"/>
                <w:szCs w:val="20"/>
              </w:rPr>
            </w:pPr>
            <w:r>
              <w:rPr>
                <w:rFonts w:cs="Arial"/>
                <w:sz w:val="20"/>
                <w:szCs w:val="20"/>
              </w:rPr>
              <w:t>17.1</w:t>
            </w:r>
          </w:p>
        </w:tc>
      </w:tr>
      <w:tr w:rsidR="007A11A5" w:rsidRPr="00482A27" w14:paraId="26873365" w14:textId="77777777" w:rsidTr="008D7428">
        <w:tc>
          <w:tcPr>
            <w:tcW w:w="2547" w:type="dxa"/>
            <w:shd w:val="clear" w:color="auto" w:fill="auto"/>
            <w:vAlign w:val="center"/>
          </w:tcPr>
          <w:p w14:paraId="558BB8DB" w14:textId="4AE5827A" w:rsidR="007A11A5" w:rsidRDefault="00EF4899" w:rsidP="00482A27">
            <w:pPr>
              <w:spacing w:before="0" w:after="0" w:line="240" w:lineRule="auto"/>
              <w:jc w:val="center"/>
              <w:rPr>
                <w:rFonts w:cs="Arial"/>
                <w:sz w:val="20"/>
                <w:szCs w:val="20"/>
              </w:rPr>
            </w:pPr>
            <w:r>
              <w:rPr>
                <w:rFonts w:cs="Arial"/>
                <w:sz w:val="20"/>
                <w:szCs w:val="20"/>
              </w:rPr>
              <w:t>DT124-Scotmi</w:t>
            </w:r>
            <w:r w:rsidR="00DB7CE0">
              <w:rPr>
                <w:rFonts w:cs="Arial"/>
                <w:sz w:val="20"/>
                <w:szCs w:val="20"/>
              </w:rPr>
              <w:t>d</w:t>
            </w:r>
            <w:r>
              <w:rPr>
                <w:rFonts w:cs="Arial"/>
                <w:sz w:val="20"/>
                <w:szCs w:val="20"/>
              </w:rPr>
              <w:t xml:space="preserve">, </w:t>
            </w:r>
            <w:proofErr w:type="spellStart"/>
            <w:r>
              <w:rPr>
                <w:rFonts w:cs="Arial"/>
                <w:sz w:val="20"/>
                <w:szCs w:val="20"/>
              </w:rPr>
              <w:t>Tannochside</w:t>
            </w:r>
            <w:proofErr w:type="spellEnd"/>
          </w:p>
        </w:tc>
        <w:tc>
          <w:tcPr>
            <w:tcW w:w="1984" w:type="dxa"/>
            <w:vAlign w:val="center"/>
          </w:tcPr>
          <w:p w14:paraId="6C3F8F62" w14:textId="61A5132D" w:rsidR="007A11A5" w:rsidRDefault="00EF4899"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5D6C9D08" w14:textId="55596F4A" w:rsidR="007A11A5" w:rsidRDefault="00EF4899" w:rsidP="00804961">
            <w:pPr>
              <w:spacing w:before="0" w:after="0" w:line="240" w:lineRule="auto"/>
              <w:rPr>
                <w:rFonts w:cs="Arial"/>
                <w:sz w:val="20"/>
                <w:szCs w:val="20"/>
              </w:rPr>
            </w:pPr>
            <w:r>
              <w:rPr>
                <w:rFonts w:cs="Arial"/>
                <w:sz w:val="20"/>
                <w:szCs w:val="20"/>
              </w:rPr>
              <w:t>Diffusion Tube</w:t>
            </w:r>
          </w:p>
        </w:tc>
        <w:tc>
          <w:tcPr>
            <w:tcW w:w="1984" w:type="dxa"/>
            <w:vAlign w:val="center"/>
          </w:tcPr>
          <w:p w14:paraId="2AD1349E" w14:textId="4483EE8D" w:rsidR="007A11A5" w:rsidRDefault="00471702"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36DC5CC7" w14:textId="3122A65F" w:rsidR="007A11A5" w:rsidRDefault="00471702"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3EE00DCB" w14:textId="0ECD43CC" w:rsidR="007A11A5" w:rsidRDefault="00471702" w:rsidP="00482A27">
            <w:pPr>
              <w:spacing w:before="0" w:after="0" w:line="240" w:lineRule="auto"/>
              <w:jc w:val="center"/>
              <w:rPr>
                <w:rFonts w:cs="Arial"/>
                <w:sz w:val="20"/>
                <w:szCs w:val="20"/>
              </w:rPr>
            </w:pPr>
            <w:r>
              <w:rPr>
                <w:rFonts w:cs="Arial"/>
                <w:sz w:val="20"/>
                <w:szCs w:val="20"/>
              </w:rPr>
              <w:t>25.6</w:t>
            </w:r>
          </w:p>
        </w:tc>
        <w:tc>
          <w:tcPr>
            <w:tcW w:w="977" w:type="dxa"/>
            <w:shd w:val="clear" w:color="auto" w:fill="auto"/>
            <w:vAlign w:val="center"/>
          </w:tcPr>
          <w:p w14:paraId="347DF3DF" w14:textId="4638FDBD" w:rsidR="007A11A5" w:rsidRDefault="00471702" w:rsidP="00482A27">
            <w:pPr>
              <w:spacing w:before="0" w:after="0" w:line="240" w:lineRule="auto"/>
              <w:jc w:val="center"/>
              <w:rPr>
                <w:rFonts w:cs="Arial"/>
                <w:sz w:val="20"/>
                <w:szCs w:val="20"/>
              </w:rPr>
            </w:pPr>
            <w:r>
              <w:rPr>
                <w:rFonts w:cs="Arial"/>
                <w:sz w:val="20"/>
                <w:szCs w:val="20"/>
              </w:rPr>
              <w:t>29.5</w:t>
            </w:r>
          </w:p>
        </w:tc>
        <w:tc>
          <w:tcPr>
            <w:tcW w:w="978" w:type="dxa"/>
            <w:shd w:val="clear" w:color="auto" w:fill="auto"/>
            <w:vAlign w:val="center"/>
          </w:tcPr>
          <w:p w14:paraId="5F0184A8" w14:textId="67E364A1" w:rsidR="007A11A5" w:rsidRDefault="00471702" w:rsidP="00482A27">
            <w:pPr>
              <w:spacing w:before="0" w:after="0" w:line="240" w:lineRule="auto"/>
              <w:jc w:val="center"/>
              <w:rPr>
                <w:rFonts w:cs="Arial"/>
                <w:sz w:val="20"/>
                <w:szCs w:val="20"/>
              </w:rPr>
            </w:pPr>
            <w:r>
              <w:rPr>
                <w:rFonts w:cs="Arial"/>
                <w:sz w:val="20"/>
                <w:szCs w:val="20"/>
              </w:rPr>
              <w:t>23.5</w:t>
            </w:r>
          </w:p>
        </w:tc>
        <w:tc>
          <w:tcPr>
            <w:tcW w:w="977" w:type="dxa"/>
            <w:shd w:val="clear" w:color="auto" w:fill="auto"/>
            <w:vAlign w:val="center"/>
          </w:tcPr>
          <w:p w14:paraId="584B0848" w14:textId="6B8B3C62" w:rsidR="007A11A5" w:rsidRDefault="00471702" w:rsidP="00482A27">
            <w:pPr>
              <w:spacing w:before="0" w:after="0" w:line="240" w:lineRule="auto"/>
              <w:jc w:val="center"/>
              <w:rPr>
                <w:rFonts w:cs="Arial"/>
                <w:sz w:val="20"/>
                <w:szCs w:val="20"/>
              </w:rPr>
            </w:pPr>
            <w:r>
              <w:rPr>
                <w:rFonts w:cs="Arial"/>
                <w:sz w:val="20"/>
                <w:szCs w:val="20"/>
              </w:rPr>
              <w:t>15.7</w:t>
            </w:r>
          </w:p>
        </w:tc>
        <w:tc>
          <w:tcPr>
            <w:tcW w:w="978" w:type="dxa"/>
            <w:vAlign w:val="center"/>
          </w:tcPr>
          <w:p w14:paraId="51899789" w14:textId="5B78B2A7" w:rsidR="007A11A5" w:rsidRDefault="00471702" w:rsidP="00482A27">
            <w:pPr>
              <w:spacing w:before="0" w:after="0" w:line="240" w:lineRule="auto"/>
              <w:jc w:val="center"/>
              <w:rPr>
                <w:rFonts w:cs="Arial"/>
                <w:sz w:val="20"/>
                <w:szCs w:val="20"/>
              </w:rPr>
            </w:pPr>
            <w:r>
              <w:rPr>
                <w:rFonts w:cs="Arial"/>
                <w:sz w:val="20"/>
                <w:szCs w:val="20"/>
              </w:rPr>
              <w:t>16.3</w:t>
            </w:r>
          </w:p>
        </w:tc>
      </w:tr>
      <w:tr w:rsidR="00EF4899" w:rsidRPr="00482A27" w14:paraId="64517B04" w14:textId="77777777" w:rsidTr="008D7428">
        <w:tc>
          <w:tcPr>
            <w:tcW w:w="2547" w:type="dxa"/>
            <w:shd w:val="clear" w:color="auto" w:fill="auto"/>
            <w:vAlign w:val="center"/>
          </w:tcPr>
          <w:p w14:paraId="3B641C79" w14:textId="57C47977" w:rsidR="00EF4899" w:rsidRDefault="00EF4899" w:rsidP="00482A27">
            <w:pPr>
              <w:spacing w:before="0" w:after="0" w:line="240" w:lineRule="auto"/>
              <w:jc w:val="center"/>
              <w:rPr>
                <w:rFonts w:cs="Arial"/>
                <w:sz w:val="20"/>
                <w:szCs w:val="20"/>
              </w:rPr>
            </w:pPr>
            <w:r>
              <w:rPr>
                <w:rFonts w:cs="Arial"/>
                <w:sz w:val="20"/>
                <w:szCs w:val="20"/>
              </w:rPr>
              <w:t>DT125-</w:t>
            </w:r>
            <w:r w:rsidR="009B3CF4">
              <w:rPr>
                <w:rFonts w:cs="Arial"/>
                <w:sz w:val="20"/>
                <w:szCs w:val="20"/>
              </w:rPr>
              <w:t>Main St/Motherwell Rd, Bellshill</w:t>
            </w:r>
          </w:p>
        </w:tc>
        <w:tc>
          <w:tcPr>
            <w:tcW w:w="1984" w:type="dxa"/>
            <w:vAlign w:val="center"/>
          </w:tcPr>
          <w:p w14:paraId="0AA520D5" w14:textId="77E618E9" w:rsidR="00EF4899" w:rsidRDefault="009B3CF4"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7BE93ACE" w14:textId="4318577B" w:rsidR="00EF4899" w:rsidRDefault="009B3CF4" w:rsidP="00804961">
            <w:pPr>
              <w:spacing w:before="0" w:after="0" w:line="240" w:lineRule="auto"/>
              <w:rPr>
                <w:rFonts w:cs="Arial"/>
                <w:sz w:val="20"/>
                <w:szCs w:val="20"/>
              </w:rPr>
            </w:pPr>
            <w:r>
              <w:rPr>
                <w:rFonts w:cs="Arial"/>
                <w:sz w:val="20"/>
                <w:szCs w:val="20"/>
              </w:rPr>
              <w:t>Diffusion Tube</w:t>
            </w:r>
          </w:p>
        </w:tc>
        <w:tc>
          <w:tcPr>
            <w:tcW w:w="1984" w:type="dxa"/>
            <w:vAlign w:val="center"/>
          </w:tcPr>
          <w:p w14:paraId="3D81F037" w14:textId="603844FC" w:rsidR="00EF4899" w:rsidRDefault="00471702"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3CE93FBA" w14:textId="760D814C" w:rsidR="00EF4899" w:rsidRDefault="00471702"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5B3EA2ED" w14:textId="7F26314C" w:rsidR="00EF4899" w:rsidRDefault="00471702"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CFD4E92" w14:textId="66DE0CE3" w:rsidR="00EF4899" w:rsidRDefault="00471702" w:rsidP="00482A27">
            <w:pPr>
              <w:spacing w:before="0" w:after="0" w:line="240" w:lineRule="auto"/>
              <w:jc w:val="center"/>
              <w:rPr>
                <w:rFonts w:cs="Arial"/>
                <w:sz w:val="20"/>
                <w:szCs w:val="20"/>
              </w:rPr>
            </w:pPr>
            <w:r>
              <w:rPr>
                <w:rFonts w:cs="Arial"/>
                <w:sz w:val="20"/>
                <w:szCs w:val="20"/>
              </w:rPr>
              <w:t>24.4</w:t>
            </w:r>
          </w:p>
        </w:tc>
        <w:tc>
          <w:tcPr>
            <w:tcW w:w="978" w:type="dxa"/>
            <w:shd w:val="clear" w:color="auto" w:fill="auto"/>
            <w:vAlign w:val="center"/>
          </w:tcPr>
          <w:p w14:paraId="6CBBDCCD" w14:textId="74763A25" w:rsidR="00EF4899" w:rsidRDefault="00471702" w:rsidP="00482A27">
            <w:pPr>
              <w:spacing w:before="0" w:after="0" w:line="240" w:lineRule="auto"/>
              <w:jc w:val="center"/>
              <w:rPr>
                <w:rFonts w:cs="Arial"/>
                <w:sz w:val="20"/>
                <w:szCs w:val="20"/>
              </w:rPr>
            </w:pPr>
            <w:r>
              <w:rPr>
                <w:rFonts w:cs="Arial"/>
                <w:sz w:val="20"/>
                <w:szCs w:val="20"/>
              </w:rPr>
              <w:t>18.8</w:t>
            </w:r>
          </w:p>
        </w:tc>
        <w:tc>
          <w:tcPr>
            <w:tcW w:w="977" w:type="dxa"/>
            <w:shd w:val="clear" w:color="auto" w:fill="auto"/>
            <w:vAlign w:val="center"/>
          </w:tcPr>
          <w:p w14:paraId="7E12934A" w14:textId="59B1DF85" w:rsidR="00EF4899" w:rsidRDefault="00471702" w:rsidP="00482A27">
            <w:pPr>
              <w:spacing w:before="0" w:after="0" w:line="240" w:lineRule="auto"/>
              <w:jc w:val="center"/>
              <w:rPr>
                <w:rFonts w:cs="Arial"/>
                <w:sz w:val="20"/>
                <w:szCs w:val="20"/>
              </w:rPr>
            </w:pPr>
            <w:r>
              <w:rPr>
                <w:rFonts w:cs="Arial"/>
                <w:sz w:val="20"/>
                <w:szCs w:val="20"/>
              </w:rPr>
              <w:t>15.2</w:t>
            </w:r>
          </w:p>
        </w:tc>
        <w:tc>
          <w:tcPr>
            <w:tcW w:w="978" w:type="dxa"/>
            <w:vAlign w:val="center"/>
          </w:tcPr>
          <w:p w14:paraId="29A9709A" w14:textId="35898EFF" w:rsidR="00EF4899" w:rsidRDefault="00471702" w:rsidP="00482A27">
            <w:pPr>
              <w:spacing w:before="0" w:after="0" w:line="240" w:lineRule="auto"/>
              <w:jc w:val="center"/>
              <w:rPr>
                <w:rFonts w:cs="Arial"/>
                <w:sz w:val="20"/>
                <w:szCs w:val="20"/>
              </w:rPr>
            </w:pPr>
            <w:r>
              <w:rPr>
                <w:rFonts w:cs="Arial"/>
                <w:sz w:val="20"/>
                <w:szCs w:val="20"/>
              </w:rPr>
              <w:t>15.5</w:t>
            </w:r>
          </w:p>
        </w:tc>
      </w:tr>
      <w:tr w:rsidR="009B3CF4" w:rsidRPr="00482A27" w14:paraId="6ADA9B4A" w14:textId="77777777" w:rsidTr="008D7428">
        <w:tc>
          <w:tcPr>
            <w:tcW w:w="2547" w:type="dxa"/>
            <w:shd w:val="clear" w:color="auto" w:fill="auto"/>
            <w:vAlign w:val="center"/>
          </w:tcPr>
          <w:p w14:paraId="67D3EEFE" w14:textId="64BE69D2" w:rsidR="009B3CF4" w:rsidRDefault="009B3CF4" w:rsidP="00482A27">
            <w:pPr>
              <w:spacing w:before="0" w:after="0" w:line="240" w:lineRule="auto"/>
              <w:jc w:val="center"/>
              <w:rPr>
                <w:rFonts w:cs="Arial"/>
                <w:sz w:val="20"/>
                <w:szCs w:val="20"/>
              </w:rPr>
            </w:pPr>
            <w:r>
              <w:rPr>
                <w:rFonts w:cs="Arial"/>
                <w:sz w:val="20"/>
                <w:szCs w:val="20"/>
              </w:rPr>
              <w:t xml:space="preserve">DT126-Main St, near Tesco delivery </w:t>
            </w:r>
            <w:proofErr w:type="spellStart"/>
            <w:r>
              <w:rPr>
                <w:rFonts w:cs="Arial"/>
                <w:sz w:val="20"/>
                <w:szCs w:val="20"/>
              </w:rPr>
              <w:t>rd</w:t>
            </w:r>
            <w:proofErr w:type="spellEnd"/>
            <w:r>
              <w:rPr>
                <w:rFonts w:cs="Arial"/>
                <w:sz w:val="20"/>
                <w:szCs w:val="20"/>
              </w:rPr>
              <w:t>, Bellshill</w:t>
            </w:r>
          </w:p>
        </w:tc>
        <w:tc>
          <w:tcPr>
            <w:tcW w:w="1984" w:type="dxa"/>
            <w:vAlign w:val="center"/>
          </w:tcPr>
          <w:p w14:paraId="488471DF" w14:textId="0C78C1F5" w:rsidR="009B3CF4" w:rsidRDefault="009B3CF4"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1C114B8F" w14:textId="360DCD0E" w:rsidR="009B3CF4" w:rsidRDefault="009B3CF4" w:rsidP="00804961">
            <w:pPr>
              <w:spacing w:before="0" w:after="0" w:line="240" w:lineRule="auto"/>
              <w:rPr>
                <w:rFonts w:cs="Arial"/>
                <w:sz w:val="20"/>
                <w:szCs w:val="20"/>
              </w:rPr>
            </w:pPr>
            <w:r>
              <w:rPr>
                <w:rFonts w:cs="Arial"/>
                <w:sz w:val="20"/>
                <w:szCs w:val="20"/>
              </w:rPr>
              <w:t>Diffusion Tube</w:t>
            </w:r>
          </w:p>
        </w:tc>
        <w:tc>
          <w:tcPr>
            <w:tcW w:w="1984" w:type="dxa"/>
            <w:vAlign w:val="center"/>
          </w:tcPr>
          <w:p w14:paraId="5E8C74BB" w14:textId="3877A6DA" w:rsidR="009B3CF4" w:rsidRDefault="007F0B28"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4D670439" w14:textId="26B79507" w:rsidR="009B3CF4" w:rsidRDefault="007F0B28"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0419D3D4" w14:textId="270C0F3A" w:rsidR="009B3CF4" w:rsidRDefault="007F0B28" w:rsidP="00482A27">
            <w:pPr>
              <w:spacing w:before="0" w:after="0" w:line="240" w:lineRule="auto"/>
              <w:jc w:val="center"/>
              <w:rPr>
                <w:rFonts w:cs="Arial"/>
                <w:sz w:val="20"/>
                <w:szCs w:val="20"/>
              </w:rPr>
            </w:pPr>
            <w:r>
              <w:rPr>
                <w:rFonts w:cs="Arial"/>
                <w:sz w:val="20"/>
                <w:szCs w:val="20"/>
              </w:rPr>
              <w:t>19.8</w:t>
            </w:r>
          </w:p>
        </w:tc>
        <w:tc>
          <w:tcPr>
            <w:tcW w:w="977" w:type="dxa"/>
            <w:shd w:val="clear" w:color="auto" w:fill="auto"/>
            <w:vAlign w:val="center"/>
          </w:tcPr>
          <w:p w14:paraId="6DE02CAD" w14:textId="683A259C" w:rsidR="009B3CF4" w:rsidRDefault="007F0B28" w:rsidP="00482A27">
            <w:pPr>
              <w:spacing w:before="0" w:after="0" w:line="240" w:lineRule="auto"/>
              <w:jc w:val="center"/>
              <w:rPr>
                <w:rFonts w:cs="Arial"/>
                <w:sz w:val="20"/>
                <w:szCs w:val="20"/>
              </w:rPr>
            </w:pPr>
            <w:r>
              <w:rPr>
                <w:rFonts w:cs="Arial"/>
                <w:sz w:val="20"/>
                <w:szCs w:val="20"/>
              </w:rPr>
              <w:t>20.4</w:t>
            </w:r>
          </w:p>
        </w:tc>
        <w:tc>
          <w:tcPr>
            <w:tcW w:w="978" w:type="dxa"/>
            <w:shd w:val="clear" w:color="auto" w:fill="auto"/>
            <w:vAlign w:val="center"/>
          </w:tcPr>
          <w:p w14:paraId="4C1EDFAF" w14:textId="23159C34" w:rsidR="009B3CF4" w:rsidRDefault="007F0B28" w:rsidP="00482A27">
            <w:pPr>
              <w:spacing w:before="0" w:after="0" w:line="240" w:lineRule="auto"/>
              <w:jc w:val="center"/>
              <w:rPr>
                <w:rFonts w:cs="Arial"/>
                <w:sz w:val="20"/>
                <w:szCs w:val="20"/>
              </w:rPr>
            </w:pPr>
            <w:r>
              <w:rPr>
                <w:rFonts w:cs="Arial"/>
                <w:sz w:val="20"/>
                <w:szCs w:val="20"/>
              </w:rPr>
              <w:t>21.4</w:t>
            </w:r>
          </w:p>
        </w:tc>
        <w:tc>
          <w:tcPr>
            <w:tcW w:w="977" w:type="dxa"/>
            <w:shd w:val="clear" w:color="auto" w:fill="auto"/>
            <w:vAlign w:val="center"/>
          </w:tcPr>
          <w:p w14:paraId="577819B5" w14:textId="728513C9" w:rsidR="009B3CF4" w:rsidRDefault="00731249" w:rsidP="00482A27">
            <w:pPr>
              <w:spacing w:before="0" w:after="0" w:line="240" w:lineRule="auto"/>
              <w:jc w:val="center"/>
              <w:rPr>
                <w:rFonts w:cs="Arial"/>
                <w:sz w:val="20"/>
                <w:szCs w:val="20"/>
              </w:rPr>
            </w:pPr>
            <w:r>
              <w:rPr>
                <w:rFonts w:cs="Arial"/>
                <w:sz w:val="20"/>
                <w:szCs w:val="20"/>
              </w:rPr>
              <w:t>14.6</w:t>
            </w:r>
          </w:p>
        </w:tc>
        <w:tc>
          <w:tcPr>
            <w:tcW w:w="978" w:type="dxa"/>
            <w:vAlign w:val="center"/>
          </w:tcPr>
          <w:p w14:paraId="357F2C7E" w14:textId="76FB021B" w:rsidR="009B3CF4" w:rsidRDefault="00731249" w:rsidP="00482A27">
            <w:pPr>
              <w:spacing w:before="0" w:after="0" w:line="240" w:lineRule="auto"/>
              <w:jc w:val="center"/>
              <w:rPr>
                <w:rFonts w:cs="Arial"/>
                <w:sz w:val="20"/>
                <w:szCs w:val="20"/>
              </w:rPr>
            </w:pPr>
            <w:r>
              <w:rPr>
                <w:rFonts w:cs="Arial"/>
                <w:sz w:val="20"/>
                <w:szCs w:val="20"/>
              </w:rPr>
              <w:t>15.1</w:t>
            </w:r>
          </w:p>
        </w:tc>
      </w:tr>
      <w:tr w:rsidR="009B3CF4" w:rsidRPr="00482A27" w14:paraId="6FA9F6A0" w14:textId="77777777" w:rsidTr="008D7428">
        <w:tc>
          <w:tcPr>
            <w:tcW w:w="2547" w:type="dxa"/>
            <w:shd w:val="clear" w:color="auto" w:fill="auto"/>
            <w:vAlign w:val="center"/>
          </w:tcPr>
          <w:p w14:paraId="1EDCECDE" w14:textId="541163C2" w:rsidR="009B3CF4" w:rsidRDefault="005E7CFD" w:rsidP="00482A27">
            <w:pPr>
              <w:spacing w:before="0" w:after="0" w:line="240" w:lineRule="auto"/>
              <w:jc w:val="center"/>
              <w:rPr>
                <w:rFonts w:cs="Arial"/>
                <w:sz w:val="20"/>
                <w:szCs w:val="20"/>
              </w:rPr>
            </w:pPr>
            <w:r>
              <w:rPr>
                <w:rFonts w:cs="Arial"/>
                <w:sz w:val="20"/>
                <w:szCs w:val="20"/>
              </w:rPr>
              <w:t>DT129-Newmains Police Station</w:t>
            </w:r>
          </w:p>
        </w:tc>
        <w:tc>
          <w:tcPr>
            <w:tcW w:w="1984" w:type="dxa"/>
            <w:vAlign w:val="center"/>
          </w:tcPr>
          <w:p w14:paraId="1C77C00A" w14:textId="49EBF383" w:rsidR="009B3CF4" w:rsidRDefault="005E7CFD"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90F0CBC" w14:textId="6F497CF2" w:rsidR="009B3CF4" w:rsidRDefault="005E7CFD" w:rsidP="00804961">
            <w:pPr>
              <w:spacing w:before="0" w:after="0" w:line="240" w:lineRule="auto"/>
              <w:rPr>
                <w:rFonts w:cs="Arial"/>
                <w:sz w:val="20"/>
                <w:szCs w:val="20"/>
              </w:rPr>
            </w:pPr>
            <w:r>
              <w:rPr>
                <w:rFonts w:cs="Arial"/>
                <w:sz w:val="20"/>
                <w:szCs w:val="20"/>
              </w:rPr>
              <w:t>Diffusion Tube</w:t>
            </w:r>
          </w:p>
        </w:tc>
        <w:tc>
          <w:tcPr>
            <w:tcW w:w="1984" w:type="dxa"/>
            <w:vAlign w:val="center"/>
          </w:tcPr>
          <w:p w14:paraId="11685E9E" w14:textId="0DE244CE" w:rsidR="009B3CF4" w:rsidRDefault="00731249"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6C029076" w14:textId="74F007C5" w:rsidR="009B3CF4" w:rsidRDefault="00731249"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396D007E" w14:textId="3715A6F1" w:rsidR="009B3CF4" w:rsidRDefault="00731249" w:rsidP="00482A27">
            <w:pPr>
              <w:spacing w:before="0" w:after="0" w:line="240" w:lineRule="auto"/>
              <w:jc w:val="center"/>
              <w:rPr>
                <w:rFonts w:cs="Arial"/>
                <w:sz w:val="20"/>
                <w:szCs w:val="20"/>
              </w:rPr>
            </w:pPr>
            <w:r>
              <w:rPr>
                <w:rFonts w:cs="Arial"/>
                <w:sz w:val="20"/>
                <w:szCs w:val="20"/>
              </w:rPr>
              <w:t>26.5</w:t>
            </w:r>
          </w:p>
        </w:tc>
        <w:tc>
          <w:tcPr>
            <w:tcW w:w="977" w:type="dxa"/>
            <w:shd w:val="clear" w:color="auto" w:fill="auto"/>
            <w:vAlign w:val="center"/>
          </w:tcPr>
          <w:p w14:paraId="25B8C4E8" w14:textId="2C838EDE" w:rsidR="009B3CF4" w:rsidRDefault="00731249" w:rsidP="00482A27">
            <w:pPr>
              <w:spacing w:before="0" w:after="0" w:line="240" w:lineRule="auto"/>
              <w:jc w:val="center"/>
              <w:rPr>
                <w:rFonts w:cs="Arial"/>
                <w:sz w:val="20"/>
                <w:szCs w:val="20"/>
              </w:rPr>
            </w:pPr>
            <w:r>
              <w:rPr>
                <w:rFonts w:cs="Arial"/>
                <w:sz w:val="20"/>
                <w:szCs w:val="20"/>
              </w:rPr>
              <w:t>27.7</w:t>
            </w:r>
          </w:p>
        </w:tc>
        <w:tc>
          <w:tcPr>
            <w:tcW w:w="978" w:type="dxa"/>
            <w:shd w:val="clear" w:color="auto" w:fill="auto"/>
            <w:vAlign w:val="center"/>
          </w:tcPr>
          <w:p w14:paraId="3C66B7AC" w14:textId="0B7C6C76" w:rsidR="009B3CF4" w:rsidRDefault="00731249" w:rsidP="00482A27">
            <w:pPr>
              <w:spacing w:before="0" w:after="0" w:line="240" w:lineRule="auto"/>
              <w:jc w:val="center"/>
              <w:rPr>
                <w:rFonts w:cs="Arial"/>
                <w:sz w:val="20"/>
                <w:szCs w:val="20"/>
              </w:rPr>
            </w:pPr>
            <w:r>
              <w:rPr>
                <w:rFonts w:cs="Arial"/>
                <w:sz w:val="20"/>
                <w:szCs w:val="20"/>
              </w:rPr>
              <w:t>27.3</w:t>
            </w:r>
          </w:p>
        </w:tc>
        <w:tc>
          <w:tcPr>
            <w:tcW w:w="977" w:type="dxa"/>
            <w:shd w:val="clear" w:color="auto" w:fill="auto"/>
            <w:vAlign w:val="center"/>
          </w:tcPr>
          <w:p w14:paraId="4BA10E96" w14:textId="4B134CF6" w:rsidR="009B3CF4" w:rsidRDefault="00731249" w:rsidP="00482A27">
            <w:pPr>
              <w:spacing w:before="0" w:after="0" w:line="240" w:lineRule="auto"/>
              <w:jc w:val="center"/>
              <w:rPr>
                <w:rFonts w:cs="Arial"/>
                <w:sz w:val="20"/>
                <w:szCs w:val="20"/>
              </w:rPr>
            </w:pPr>
            <w:r>
              <w:rPr>
                <w:rFonts w:cs="Arial"/>
                <w:sz w:val="20"/>
                <w:szCs w:val="20"/>
              </w:rPr>
              <w:t>17.7</w:t>
            </w:r>
          </w:p>
        </w:tc>
        <w:tc>
          <w:tcPr>
            <w:tcW w:w="978" w:type="dxa"/>
            <w:vAlign w:val="center"/>
          </w:tcPr>
          <w:p w14:paraId="7CB966CE" w14:textId="799D06E5" w:rsidR="009B3CF4" w:rsidRDefault="00731249" w:rsidP="00482A27">
            <w:pPr>
              <w:spacing w:before="0" w:after="0" w:line="240" w:lineRule="auto"/>
              <w:jc w:val="center"/>
              <w:rPr>
                <w:rFonts w:cs="Arial"/>
                <w:sz w:val="20"/>
                <w:szCs w:val="20"/>
              </w:rPr>
            </w:pPr>
            <w:r>
              <w:rPr>
                <w:rFonts w:cs="Arial"/>
                <w:sz w:val="20"/>
                <w:szCs w:val="20"/>
              </w:rPr>
              <w:t>21.5</w:t>
            </w:r>
          </w:p>
        </w:tc>
      </w:tr>
      <w:tr w:rsidR="005E7CFD" w:rsidRPr="00482A27" w14:paraId="2DE568AF" w14:textId="77777777" w:rsidTr="008D7428">
        <w:tc>
          <w:tcPr>
            <w:tcW w:w="2547" w:type="dxa"/>
            <w:shd w:val="clear" w:color="auto" w:fill="auto"/>
            <w:vAlign w:val="center"/>
          </w:tcPr>
          <w:p w14:paraId="7498CD89" w14:textId="2F6C610A" w:rsidR="005E7CFD" w:rsidRDefault="00DB7CE0" w:rsidP="00482A27">
            <w:pPr>
              <w:spacing w:before="0" w:after="0" w:line="240" w:lineRule="auto"/>
              <w:jc w:val="center"/>
              <w:rPr>
                <w:rFonts w:cs="Arial"/>
                <w:sz w:val="20"/>
                <w:szCs w:val="20"/>
              </w:rPr>
            </w:pPr>
            <w:r>
              <w:rPr>
                <w:rFonts w:cs="Arial"/>
                <w:sz w:val="20"/>
                <w:szCs w:val="20"/>
              </w:rPr>
              <w:t>DT130- Main St, Wishaw (bottom)</w:t>
            </w:r>
          </w:p>
        </w:tc>
        <w:tc>
          <w:tcPr>
            <w:tcW w:w="1984" w:type="dxa"/>
            <w:vAlign w:val="center"/>
          </w:tcPr>
          <w:p w14:paraId="251201B9" w14:textId="5420B3CA" w:rsidR="005E7CFD" w:rsidRDefault="00DB7CE0"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ED8E0E9" w14:textId="151997D6" w:rsidR="005E7CFD" w:rsidRDefault="00DB7CE0" w:rsidP="00804961">
            <w:pPr>
              <w:spacing w:before="0" w:after="0" w:line="240" w:lineRule="auto"/>
              <w:rPr>
                <w:rFonts w:cs="Arial"/>
                <w:sz w:val="20"/>
                <w:szCs w:val="20"/>
              </w:rPr>
            </w:pPr>
            <w:r>
              <w:rPr>
                <w:rFonts w:cs="Arial"/>
                <w:sz w:val="20"/>
                <w:szCs w:val="20"/>
              </w:rPr>
              <w:t>Diffusion Tube</w:t>
            </w:r>
          </w:p>
        </w:tc>
        <w:tc>
          <w:tcPr>
            <w:tcW w:w="1984" w:type="dxa"/>
            <w:vAlign w:val="center"/>
          </w:tcPr>
          <w:p w14:paraId="21392828" w14:textId="58EDB5EC" w:rsidR="005E7CFD" w:rsidRDefault="0059048C"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28C65462" w14:textId="0C64ADAA" w:rsidR="005E7CFD" w:rsidRDefault="0059048C"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5BA002E0" w14:textId="029753B6" w:rsidR="005E7CFD" w:rsidRDefault="0059048C" w:rsidP="00482A27">
            <w:pPr>
              <w:spacing w:before="0" w:after="0" w:line="240" w:lineRule="auto"/>
              <w:jc w:val="center"/>
              <w:rPr>
                <w:rFonts w:cs="Arial"/>
                <w:sz w:val="20"/>
                <w:szCs w:val="20"/>
              </w:rPr>
            </w:pPr>
            <w:r>
              <w:rPr>
                <w:rFonts w:cs="Arial"/>
                <w:sz w:val="20"/>
                <w:szCs w:val="20"/>
              </w:rPr>
              <w:t>14.4</w:t>
            </w:r>
          </w:p>
        </w:tc>
        <w:tc>
          <w:tcPr>
            <w:tcW w:w="977" w:type="dxa"/>
            <w:shd w:val="clear" w:color="auto" w:fill="auto"/>
            <w:vAlign w:val="center"/>
          </w:tcPr>
          <w:p w14:paraId="249B2BF6" w14:textId="0A032409" w:rsidR="005E7CFD" w:rsidRDefault="0059048C" w:rsidP="00482A27">
            <w:pPr>
              <w:spacing w:before="0" w:after="0" w:line="240" w:lineRule="auto"/>
              <w:jc w:val="center"/>
              <w:rPr>
                <w:rFonts w:cs="Arial"/>
                <w:sz w:val="20"/>
                <w:szCs w:val="20"/>
              </w:rPr>
            </w:pPr>
            <w:r>
              <w:rPr>
                <w:rFonts w:cs="Arial"/>
                <w:sz w:val="20"/>
                <w:szCs w:val="20"/>
              </w:rPr>
              <w:t>17.1</w:t>
            </w:r>
          </w:p>
        </w:tc>
        <w:tc>
          <w:tcPr>
            <w:tcW w:w="978" w:type="dxa"/>
            <w:shd w:val="clear" w:color="auto" w:fill="auto"/>
            <w:vAlign w:val="center"/>
          </w:tcPr>
          <w:p w14:paraId="6FF23503" w14:textId="6681BA26" w:rsidR="005E7CFD" w:rsidRDefault="0059048C" w:rsidP="00482A27">
            <w:pPr>
              <w:spacing w:before="0" w:after="0" w:line="240" w:lineRule="auto"/>
              <w:jc w:val="center"/>
              <w:rPr>
                <w:rFonts w:cs="Arial"/>
                <w:sz w:val="20"/>
                <w:szCs w:val="20"/>
              </w:rPr>
            </w:pPr>
            <w:r>
              <w:rPr>
                <w:rFonts w:cs="Arial"/>
                <w:sz w:val="20"/>
                <w:szCs w:val="20"/>
              </w:rPr>
              <w:t>15.8</w:t>
            </w:r>
          </w:p>
        </w:tc>
        <w:tc>
          <w:tcPr>
            <w:tcW w:w="977" w:type="dxa"/>
            <w:shd w:val="clear" w:color="auto" w:fill="auto"/>
            <w:vAlign w:val="center"/>
          </w:tcPr>
          <w:p w14:paraId="39E89A38" w14:textId="0455E282" w:rsidR="005E7CFD" w:rsidRDefault="0059048C" w:rsidP="00482A27">
            <w:pPr>
              <w:spacing w:before="0" w:after="0" w:line="240" w:lineRule="auto"/>
              <w:jc w:val="center"/>
              <w:rPr>
                <w:rFonts w:cs="Arial"/>
                <w:sz w:val="20"/>
                <w:szCs w:val="20"/>
              </w:rPr>
            </w:pPr>
            <w:r>
              <w:rPr>
                <w:rFonts w:cs="Arial"/>
                <w:sz w:val="20"/>
                <w:szCs w:val="20"/>
              </w:rPr>
              <w:t>12.5</w:t>
            </w:r>
          </w:p>
        </w:tc>
        <w:tc>
          <w:tcPr>
            <w:tcW w:w="978" w:type="dxa"/>
            <w:vAlign w:val="center"/>
          </w:tcPr>
          <w:p w14:paraId="2B712000" w14:textId="3F4255C1" w:rsidR="005E7CFD" w:rsidRDefault="0059048C" w:rsidP="00482A27">
            <w:pPr>
              <w:spacing w:before="0" w:after="0" w:line="240" w:lineRule="auto"/>
              <w:jc w:val="center"/>
              <w:rPr>
                <w:rFonts w:cs="Arial"/>
                <w:sz w:val="20"/>
                <w:szCs w:val="20"/>
              </w:rPr>
            </w:pPr>
            <w:r>
              <w:rPr>
                <w:rFonts w:cs="Arial"/>
                <w:sz w:val="20"/>
                <w:szCs w:val="20"/>
              </w:rPr>
              <w:t>11.1</w:t>
            </w:r>
          </w:p>
        </w:tc>
      </w:tr>
      <w:tr w:rsidR="00DB7CE0" w:rsidRPr="00482A27" w14:paraId="0A67BB56" w14:textId="77777777" w:rsidTr="008D7428">
        <w:tc>
          <w:tcPr>
            <w:tcW w:w="2547" w:type="dxa"/>
            <w:shd w:val="clear" w:color="auto" w:fill="auto"/>
            <w:vAlign w:val="center"/>
          </w:tcPr>
          <w:p w14:paraId="26E14C4F" w14:textId="09436C8E" w:rsidR="00DB7CE0" w:rsidRDefault="00DB7CE0" w:rsidP="00482A27">
            <w:pPr>
              <w:spacing w:before="0" w:after="0" w:line="240" w:lineRule="auto"/>
              <w:jc w:val="center"/>
              <w:rPr>
                <w:rFonts w:cs="Arial"/>
                <w:sz w:val="20"/>
                <w:szCs w:val="20"/>
              </w:rPr>
            </w:pPr>
            <w:r>
              <w:rPr>
                <w:rFonts w:cs="Arial"/>
                <w:sz w:val="20"/>
                <w:szCs w:val="20"/>
              </w:rPr>
              <w:t>DT131- Brandon Pl, Bellshill</w:t>
            </w:r>
          </w:p>
        </w:tc>
        <w:tc>
          <w:tcPr>
            <w:tcW w:w="1984" w:type="dxa"/>
            <w:vAlign w:val="center"/>
          </w:tcPr>
          <w:p w14:paraId="2C393E01" w14:textId="7E73DFDF" w:rsidR="00DB7CE0" w:rsidRDefault="00DB7CE0"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2B0C74E5" w14:textId="56040BEB" w:rsidR="00DB7CE0" w:rsidRDefault="00DB7CE0" w:rsidP="00804961">
            <w:pPr>
              <w:spacing w:before="0" w:after="0" w:line="240" w:lineRule="auto"/>
              <w:rPr>
                <w:rFonts w:cs="Arial"/>
                <w:sz w:val="20"/>
                <w:szCs w:val="20"/>
              </w:rPr>
            </w:pPr>
            <w:r>
              <w:rPr>
                <w:rFonts w:cs="Arial"/>
                <w:sz w:val="20"/>
                <w:szCs w:val="20"/>
              </w:rPr>
              <w:t>Diffusion Tube</w:t>
            </w:r>
          </w:p>
        </w:tc>
        <w:tc>
          <w:tcPr>
            <w:tcW w:w="1984" w:type="dxa"/>
            <w:vAlign w:val="center"/>
          </w:tcPr>
          <w:p w14:paraId="17ED4871" w14:textId="598569E9" w:rsidR="00DB7CE0" w:rsidRDefault="0059048C"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0500C2F6" w14:textId="773BFC9B" w:rsidR="00DB7CE0" w:rsidRDefault="0059048C"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09441BC8" w14:textId="1772F984" w:rsidR="00DB7CE0" w:rsidRDefault="0059048C" w:rsidP="00482A27">
            <w:pPr>
              <w:spacing w:before="0" w:after="0" w:line="240" w:lineRule="auto"/>
              <w:jc w:val="center"/>
              <w:rPr>
                <w:rFonts w:cs="Arial"/>
                <w:sz w:val="20"/>
                <w:szCs w:val="20"/>
              </w:rPr>
            </w:pPr>
            <w:r>
              <w:rPr>
                <w:rFonts w:cs="Arial"/>
                <w:sz w:val="20"/>
                <w:szCs w:val="20"/>
              </w:rPr>
              <w:t>19.3</w:t>
            </w:r>
          </w:p>
        </w:tc>
        <w:tc>
          <w:tcPr>
            <w:tcW w:w="977" w:type="dxa"/>
            <w:shd w:val="clear" w:color="auto" w:fill="auto"/>
            <w:vAlign w:val="center"/>
          </w:tcPr>
          <w:p w14:paraId="14EA74EA" w14:textId="1433534D" w:rsidR="00DB7CE0" w:rsidRDefault="0059048C" w:rsidP="00482A27">
            <w:pPr>
              <w:spacing w:before="0" w:after="0" w:line="240" w:lineRule="auto"/>
              <w:jc w:val="center"/>
              <w:rPr>
                <w:rFonts w:cs="Arial"/>
                <w:sz w:val="20"/>
                <w:szCs w:val="20"/>
              </w:rPr>
            </w:pPr>
            <w:r>
              <w:rPr>
                <w:rFonts w:cs="Arial"/>
                <w:sz w:val="20"/>
                <w:szCs w:val="20"/>
              </w:rPr>
              <w:t>19.4</w:t>
            </w:r>
          </w:p>
        </w:tc>
        <w:tc>
          <w:tcPr>
            <w:tcW w:w="978" w:type="dxa"/>
            <w:shd w:val="clear" w:color="auto" w:fill="auto"/>
            <w:vAlign w:val="center"/>
          </w:tcPr>
          <w:p w14:paraId="019403C3" w14:textId="5318890E" w:rsidR="00DB7CE0" w:rsidRDefault="0059048C" w:rsidP="00482A27">
            <w:pPr>
              <w:spacing w:before="0" w:after="0" w:line="240" w:lineRule="auto"/>
              <w:jc w:val="center"/>
              <w:rPr>
                <w:rFonts w:cs="Arial"/>
                <w:sz w:val="20"/>
                <w:szCs w:val="20"/>
              </w:rPr>
            </w:pPr>
            <w:r>
              <w:rPr>
                <w:rFonts w:cs="Arial"/>
                <w:sz w:val="20"/>
                <w:szCs w:val="20"/>
              </w:rPr>
              <w:t>14.6</w:t>
            </w:r>
          </w:p>
        </w:tc>
        <w:tc>
          <w:tcPr>
            <w:tcW w:w="977" w:type="dxa"/>
            <w:shd w:val="clear" w:color="auto" w:fill="auto"/>
            <w:vAlign w:val="center"/>
          </w:tcPr>
          <w:p w14:paraId="2660FFA5" w14:textId="0D4D70F2" w:rsidR="00DB7CE0" w:rsidRDefault="0059048C" w:rsidP="00482A27">
            <w:pPr>
              <w:spacing w:before="0" w:after="0" w:line="240" w:lineRule="auto"/>
              <w:jc w:val="center"/>
              <w:rPr>
                <w:rFonts w:cs="Arial"/>
                <w:sz w:val="20"/>
                <w:szCs w:val="20"/>
              </w:rPr>
            </w:pPr>
            <w:r>
              <w:rPr>
                <w:rFonts w:cs="Arial"/>
                <w:sz w:val="20"/>
                <w:szCs w:val="20"/>
              </w:rPr>
              <w:t>14.1</w:t>
            </w:r>
          </w:p>
        </w:tc>
        <w:tc>
          <w:tcPr>
            <w:tcW w:w="978" w:type="dxa"/>
            <w:vAlign w:val="center"/>
          </w:tcPr>
          <w:p w14:paraId="723C326F" w14:textId="272D467E" w:rsidR="00DB7CE0" w:rsidRDefault="0059048C" w:rsidP="00482A27">
            <w:pPr>
              <w:spacing w:before="0" w:after="0" w:line="240" w:lineRule="auto"/>
              <w:jc w:val="center"/>
              <w:rPr>
                <w:rFonts w:cs="Arial"/>
                <w:sz w:val="20"/>
                <w:szCs w:val="20"/>
              </w:rPr>
            </w:pPr>
            <w:r>
              <w:rPr>
                <w:rFonts w:cs="Arial"/>
                <w:sz w:val="20"/>
                <w:szCs w:val="20"/>
              </w:rPr>
              <w:t>16.4</w:t>
            </w:r>
          </w:p>
        </w:tc>
      </w:tr>
      <w:tr w:rsidR="003734F6" w:rsidRPr="00482A27" w14:paraId="431FCAA6" w14:textId="77777777" w:rsidTr="008D7428">
        <w:tc>
          <w:tcPr>
            <w:tcW w:w="2547" w:type="dxa"/>
            <w:shd w:val="clear" w:color="auto" w:fill="auto"/>
            <w:vAlign w:val="center"/>
          </w:tcPr>
          <w:p w14:paraId="03E4ABF0" w14:textId="6563AB77" w:rsidR="003734F6" w:rsidRDefault="003734F6" w:rsidP="00482A27">
            <w:pPr>
              <w:spacing w:before="0" w:after="0" w:line="240" w:lineRule="auto"/>
              <w:jc w:val="center"/>
              <w:rPr>
                <w:rFonts w:cs="Arial"/>
                <w:sz w:val="20"/>
                <w:szCs w:val="20"/>
              </w:rPr>
            </w:pPr>
            <w:r>
              <w:rPr>
                <w:rFonts w:cs="Arial"/>
                <w:sz w:val="20"/>
                <w:szCs w:val="20"/>
              </w:rPr>
              <w:t xml:space="preserve">DT132 – Airdrie Rd, </w:t>
            </w:r>
            <w:proofErr w:type="spellStart"/>
            <w:r>
              <w:rPr>
                <w:rFonts w:cs="Arial"/>
                <w:sz w:val="20"/>
                <w:szCs w:val="20"/>
              </w:rPr>
              <w:t>Caldercruix</w:t>
            </w:r>
            <w:proofErr w:type="spellEnd"/>
          </w:p>
        </w:tc>
        <w:tc>
          <w:tcPr>
            <w:tcW w:w="1984" w:type="dxa"/>
            <w:vAlign w:val="center"/>
          </w:tcPr>
          <w:p w14:paraId="76A4BF18" w14:textId="77C0AF1C" w:rsidR="003734F6" w:rsidRDefault="003734F6"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294402AB" w14:textId="6FFF5C38" w:rsidR="003734F6" w:rsidRDefault="003734F6" w:rsidP="00804961">
            <w:pPr>
              <w:spacing w:before="0" w:after="0" w:line="240" w:lineRule="auto"/>
              <w:rPr>
                <w:rFonts w:cs="Arial"/>
                <w:sz w:val="20"/>
                <w:szCs w:val="20"/>
              </w:rPr>
            </w:pPr>
            <w:r>
              <w:rPr>
                <w:rFonts w:cs="Arial"/>
                <w:sz w:val="20"/>
                <w:szCs w:val="20"/>
              </w:rPr>
              <w:t>Diffusion Tube</w:t>
            </w:r>
          </w:p>
        </w:tc>
        <w:tc>
          <w:tcPr>
            <w:tcW w:w="1984" w:type="dxa"/>
            <w:vAlign w:val="center"/>
          </w:tcPr>
          <w:p w14:paraId="312712D8" w14:textId="3CE826FB" w:rsidR="003734F6" w:rsidRDefault="000962E8"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430AAF34" w14:textId="1A054E61" w:rsidR="003734F6" w:rsidRDefault="000962E8"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0BF0235A" w14:textId="7075A981" w:rsidR="003734F6" w:rsidRDefault="000962E8" w:rsidP="00482A27">
            <w:pPr>
              <w:spacing w:before="0" w:after="0" w:line="240" w:lineRule="auto"/>
              <w:jc w:val="center"/>
              <w:rPr>
                <w:rFonts w:cs="Arial"/>
                <w:sz w:val="20"/>
                <w:szCs w:val="20"/>
              </w:rPr>
            </w:pPr>
            <w:r>
              <w:rPr>
                <w:rFonts w:cs="Arial"/>
                <w:sz w:val="20"/>
                <w:szCs w:val="20"/>
              </w:rPr>
              <w:t>14.3</w:t>
            </w:r>
          </w:p>
        </w:tc>
        <w:tc>
          <w:tcPr>
            <w:tcW w:w="977" w:type="dxa"/>
            <w:shd w:val="clear" w:color="auto" w:fill="auto"/>
            <w:vAlign w:val="center"/>
          </w:tcPr>
          <w:p w14:paraId="1688F5C9" w14:textId="383107F4" w:rsidR="003734F6" w:rsidRDefault="000962E8" w:rsidP="00482A27">
            <w:pPr>
              <w:spacing w:before="0" w:after="0" w:line="240" w:lineRule="auto"/>
              <w:jc w:val="center"/>
              <w:rPr>
                <w:rFonts w:cs="Arial"/>
                <w:sz w:val="20"/>
                <w:szCs w:val="20"/>
              </w:rPr>
            </w:pPr>
            <w:r>
              <w:rPr>
                <w:rFonts w:cs="Arial"/>
                <w:sz w:val="20"/>
                <w:szCs w:val="20"/>
              </w:rPr>
              <w:t>16.8</w:t>
            </w:r>
          </w:p>
        </w:tc>
        <w:tc>
          <w:tcPr>
            <w:tcW w:w="978" w:type="dxa"/>
            <w:shd w:val="clear" w:color="auto" w:fill="auto"/>
            <w:vAlign w:val="center"/>
          </w:tcPr>
          <w:p w14:paraId="1F49DB71" w14:textId="55053CF5" w:rsidR="003734F6" w:rsidRDefault="000962E8" w:rsidP="00482A27">
            <w:pPr>
              <w:spacing w:before="0" w:after="0" w:line="240" w:lineRule="auto"/>
              <w:jc w:val="center"/>
              <w:rPr>
                <w:rFonts w:cs="Arial"/>
                <w:sz w:val="20"/>
                <w:szCs w:val="20"/>
              </w:rPr>
            </w:pPr>
            <w:r>
              <w:rPr>
                <w:rFonts w:cs="Arial"/>
                <w:sz w:val="20"/>
                <w:szCs w:val="20"/>
              </w:rPr>
              <w:t>15.8</w:t>
            </w:r>
          </w:p>
        </w:tc>
        <w:tc>
          <w:tcPr>
            <w:tcW w:w="977" w:type="dxa"/>
            <w:shd w:val="clear" w:color="auto" w:fill="auto"/>
            <w:vAlign w:val="center"/>
          </w:tcPr>
          <w:p w14:paraId="6F743319" w14:textId="50A42757" w:rsidR="003734F6" w:rsidRDefault="000962E8" w:rsidP="00482A27">
            <w:pPr>
              <w:spacing w:before="0" w:after="0" w:line="240" w:lineRule="auto"/>
              <w:jc w:val="center"/>
              <w:rPr>
                <w:rFonts w:cs="Arial"/>
                <w:sz w:val="20"/>
                <w:szCs w:val="20"/>
              </w:rPr>
            </w:pPr>
            <w:r>
              <w:rPr>
                <w:rFonts w:cs="Arial"/>
                <w:sz w:val="20"/>
                <w:szCs w:val="20"/>
              </w:rPr>
              <w:t>10.2</w:t>
            </w:r>
          </w:p>
        </w:tc>
        <w:tc>
          <w:tcPr>
            <w:tcW w:w="978" w:type="dxa"/>
            <w:vAlign w:val="center"/>
          </w:tcPr>
          <w:p w14:paraId="57D936FF" w14:textId="0153C9BE" w:rsidR="003734F6" w:rsidRDefault="000962E8" w:rsidP="00482A27">
            <w:pPr>
              <w:spacing w:before="0" w:after="0" w:line="240" w:lineRule="auto"/>
              <w:jc w:val="center"/>
              <w:rPr>
                <w:rFonts w:cs="Arial"/>
                <w:sz w:val="20"/>
                <w:szCs w:val="20"/>
              </w:rPr>
            </w:pPr>
            <w:r>
              <w:rPr>
                <w:rFonts w:cs="Arial"/>
                <w:sz w:val="20"/>
                <w:szCs w:val="20"/>
              </w:rPr>
              <w:t>9.9</w:t>
            </w:r>
          </w:p>
        </w:tc>
      </w:tr>
      <w:tr w:rsidR="003734F6" w:rsidRPr="00482A27" w14:paraId="4557652D" w14:textId="77777777" w:rsidTr="008D7428">
        <w:tc>
          <w:tcPr>
            <w:tcW w:w="2547" w:type="dxa"/>
            <w:shd w:val="clear" w:color="auto" w:fill="auto"/>
            <w:vAlign w:val="center"/>
          </w:tcPr>
          <w:p w14:paraId="37B77202" w14:textId="53A366AD" w:rsidR="003734F6" w:rsidRDefault="0017453C" w:rsidP="00482A27">
            <w:pPr>
              <w:spacing w:before="0" w:after="0" w:line="240" w:lineRule="auto"/>
              <w:jc w:val="center"/>
              <w:rPr>
                <w:rFonts w:cs="Arial"/>
                <w:sz w:val="20"/>
                <w:szCs w:val="20"/>
              </w:rPr>
            </w:pPr>
            <w:r>
              <w:rPr>
                <w:rFonts w:cs="Arial"/>
                <w:sz w:val="20"/>
                <w:szCs w:val="20"/>
              </w:rPr>
              <w:t>DT133- Bank St (1), Coatbridge</w:t>
            </w:r>
          </w:p>
        </w:tc>
        <w:tc>
          <w:tcPr>
            <w:tcW w:w="1984" w:type="dxa"/>
            <w:vAlign w:val="center"/>
          </w:tcPr>
          <w:p w14:paraId="139D8BD9" w14:textId="20C4ED64" w:rsidR="003734F6" w:rsidRDefault="0017453C"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1E0AC47F" w14:textId="3064D294" w:rsidR="003734F6" w:rsidRDefault="0017453C" w:rsidP="00804961">
            <w:pPr>
              <w:spacing w:before="0" w:after="0" w:line="240" w:lineRule="auto"/>
              <w:rPr>
                <w:rFonts w:cs="Arial"/>
                <w:sz w:val="20"/>
                <w:szCs w:val="20"/>
              </w:rPr>
            </w:pPr>
            <w:r>
              <w:rPr>
                <w:rFonts w:cs="Arial"/>
                <w:sz w:val="20"/>
                <w:szCs w:val="20"/>
              </w:rPr>
              <w:t>Diffusion Tube</w:t>
            </w:r>
          </w:p>
        </w:tc>
        <w:tc>
          <w:tcPr>
            <w:tcW w:w="1984" w:type="dxa"/>
            <w:vAlign w:val="center"/>
          </w:tcPr>
          <w:p w14:paraId="1E210C9D" w14:textId="27FC49A0" w:rsidR="003734F6" w:rsidRDefault="000962E8"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74ED99A8" w14:textId="2F2DCB1F" w:rsidR="003734F6" w:rsidRDefault="000962E8"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5A2CABD4" w14:textId="0F376684" w:rsidR="003734F6" w:rsidRDefault="000962E8" w:rsidP="00482A27">
            <w:pPr>
              <w:spacing w:before="0" w:after="0" w:line="240" w:lineRule="auto"/>
              <w:jc w:val="center"/>
              <w:rPr>
                <w:rFonts w:cs="Arial"/>
                <w:sz w:val="20"/>
                <w:szCs w:val="20"/>
              </w:rPr>
            </w:pPr>
            <w:r>
              <w:rPr>
                <w:rFonts w:cs="Arial"/>
                <w:sz w:val="20"/>
                <w:szCs w:val="20"/>
              </w:rPr>
              <w:t>33.4</w:t>
            </w:r>
          </w:p>
        </w:tc>
        <w:tc>
          <w:tcPr>
            <w:tcW w:w="977" w:type="dxa"/>
            <w:shd w:val="clear" w:color="auto" w:fill="auto"/>
            <w:vAlign w:val="center"/>
          </w:tcPr>
          <w:p w14:paraId="7EC8D022" w14:textId="43FB4325" w:rsidR="003734F6" w:rsidRDefault="002B56B8" w:rsidP="00482A27">
            <w:pPr>
              <w:spacing w:before="0" w:after="0" w:line="240" w:lineRule="auto"/>
              <w:jc w:val="center"/>
              <w:rPr>
                <w:rFonts w:cs="Arial"/>
                <w:sz w:val="20"/>
                <w:szCs w:val="20"/>
              </w:rPr>
            </w:pPr>
            <w:r>
              <w:rPr>
                <w:rFonts w:cs="Arial"/>
                <w:sz w:val="20"/>
                <w:szCs w:val="20"/>
              </w:rPr>
              <w:t>30.4</w:t>
            </w:r>
          </w:p>
        </w:tc>
        <w:tc>
          <w:tcPr>
            <w:tcW w:w="978" w:type="dxa"/>
            <w:shd w:val="clear" w:color="auto" w:fill="auto"/>
            <w:vAlign w:val="center"/>
          </w:tcPr>
          <w:p w14:paraId="78E5ACAC" w14:textId="007B3FB8" w:rsidR="003734F6" w:rsidRDefault="002B56B8" w:rsidP="00482A27">
            <w:pPr>
              <w:spacing w:before="0" w:after="0" w:line="240" w:lineRule="auto"/>
              <w:jc w:val="center"/>
              <w:rPr>
                <w:rFonts w:cs="Arial"/>
                <w:sz w:val="20"/>
                <w:szCs w:val="20"/>
              </w:rPr>
            </w:pPr>
            <w:r>
              <w:rPr>
                <w:rFonts w:cs="Arial"/>
                <w:sz w:val="20"/>
                <w:szCs w:val="20"/>
              </w:rPr>
              <w:t>30.1</w:t>
            </w:r>
          </w:p>
        </w:tc>
        <w:tc>
          <w:tcPr>
            <w:tcW w:w="977" w:type="dxa"/>
            <w:shd w:val="clear" w:color="auto" w:fill="auto"/>
            <w:vAlign w:val="center"/>
          </w:tcPr>
          <w:p w14:paraId="1E1E3A4C" w14:textId="50D5BAE3" w:rsidR="003734F6" w:rsidRDefault="002B56B8" w:rsidP="00482A27">
            <w:pPr>
              <w:spacing w:before="0" w:after="0" w:line="240" w:lineRule="auto"/>
              <w:jc w:val="center"/>
              <w:rPr>
                <w:rFonts w:cs="Arial"/>
                <w:sz w:val="20"/>
                <w:szCs w:val="20"/>
              </w:rPr>
            </w:pPr>
            <w:r>
              <w:rPr>
                <w:rFonts w:cs="Arial"/>
                <w:sz w:val="20"/>
                <w:szCs w:val="20"/>
              </w:rPr>
              <w:t>17.5</w:t>
            </w:r>
          </w:p>
        </w:tc>
        <w:tc>
          <w:tcPr>
            <w:tcW w:w="978" w:type="dxa"/>
            <w:vAlign w:val="center"/>
          </w:tcPr>
          <w:p w14:paraId="08AF3A2C" w14:textId="3242FF31" w:rsidR="003734F6" w:rsidRDefault="002B56B8" w:rsidP="00482A27">
            <w:pPr>
              <w:spacing w:before="0" w:after="0" w:line="240" w:lineRule="auto"/>
              <w:jc w:val="center"/>
              <w:rPr>
                <w:rFonts w:cs="Arial"/>
                <w:sz w:val="20"/>
                <w:szCs w:val="20"/>
              </w:rPr>
            </w:pPr>
            <w:r>
              <w:rPr>
                <w:rFonts w:cs="Arial"/>
                <w:sz w:val="20"/>
                <w:szCs w:val="20"/>
              </w:rPr>
              <w:t>23.5</w:t>
            </w:r>
          </w:p>
        </w:tc>
      </w:tr>
      <w:tr w:rsidR="0017453C" w:rsidRPr="00482A27" w14:paraId="64B84F67" w14:textId="77777777" w:rsidTr="008D7428">
        <w:tc>
          <w:tcPr>
            <w:tcW w:w="2547" w:type="dxa"/>
            <w:shd w:val="clear" w:color="auto" w:fill="auto"/>
            <w:vAlign w:val="center"/>
          </w:tcPr>
          <w:p w14:paraId="55D236B1" w14:textId="1B1FB708" w:rsidR="0017453C" w:rsidRDefault="0017453C" w:rsidP="00482A27">
            <w:pPr>
              <w:spacing w:before="0" w:after="0" w:line="240" w:lineRule="auto"/>
              <w:jc w:val="center"/>
              <w:rPr>
                <w:rFonts w:cs="Arial"/>
                <w:sz w:val="20"/>
                <w:szCs w:val="20"/>
              </w:rPr>
            </w:pPr>
            <w:r>
              <w:rPr>
                <w:rFonts w:cs="Arial"/>
                <w:sz w:val="20"/>
                <w:szCs w:val="20"/>
              </w:rPr>
              <w:t xml:space="preserve">DT134- </w:t>
            </w:r>
            <w:proofErr w:type="spellStart"/>
            <w:r>
              <w:rPr>
                <w:rFonts w:cs="Arial"/>
                <w:sz w:val="20"/>
                <w:szCs w:val="20"/>
              </w:rPr>
              <w:t>Whifflet</w:t>
            </w:r>
            <w:proofErr w:type="spellEnd"/>
            <w:r>
              <w:rPr>
                <w:rFonts w:cs="Arial"/>
                <w:sz w:val="20"/>
                <w:szCs w:val="20"/>
              </w:rPr>
              <w:t xml:space="preserve"> Ct</w:t>
            </w:r>
            <w:r w:rsidR="00D154AC">
              <w:rPr>
                <w:rFonts w:cs="Arial"/>
                <w:sz w:val="20"/>
                <w:szCs w:val="20"/>
              </w:rPr>
              <w:t xml:space="preserve"> (2), Coatbridge</w:t>
            </w:r>
            <w:r>
              <w:rPr>
                <w:rFonts w:cs="Arial"/>
                <w:sz w:val="20"/>
                <w:szCs w:val="20"/>
              </w:rPr>
              <w:t xml:space="preserve"> </w:t>
            </w:r>
          </w:p>
        </w:tc>
        <w:tc>
          <w:tcPr>
            <w:tcW w:w="1984" w:type="dxa"/>
            <w:vAlign w:val="center"/>
          </w:tcPr>
          <w:p w14:paraId="7C8905A1" w14:textId="2DF93AE8" w:rsidR="0017453C" w:rsidRDefault="00D154AC"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2FA9EFD2" w14:textId="44F60FDC" w:rsidR="0017453C" w:rsidRDefault="00D154AC" w:rsidP="00804961">
            <w:pPr>
              <w:spacing w:before="0" w:after="0" w:line="240" w:lineRule="auto"/>
              <w:rPr>
                <w:rFonts w:cs="Arial"/>
                <w:sz w:val="20"/>
                <w:szCs w:val="20"/>
              </w:rPr>
            </w:pPr>
            <w:r>
              <w:rPr>
                <w:rFonts w:cs="Arial"/>
                <w:sz w:val="20"/>
                <w:szCs w:val="20"/>
              </w:rPr>
              <w:t>Diffusion Tube</w:t>
            </w:r>
          </w:p>
        </w:tc>
        <w:tc>
          <w:tcPr>
            <w:tcW w:w="1984" w:type="dxa"/>
            <w:vAlign w:val="center"/>
          </w:tcPr>
          <w:p w14:paraId="2562085C" w14:textId="6673C382" w:rsidR="0017453C" w:rsidRDefault="00266BAA"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3CE76652" w14:textId="572CDAB4" w:rsidR="0017453C" w:rsidRDefault="00266BAA"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144D3AC6" w14:textId="4A862B02" w:rsidR="0017453C" w:rsidRDefault="002C2012" w:rsidP="00482A27">
            <w:pPr>
              <w:spacing w:before="0" w:after="0" w:line="240" w:lineRule="auto"/>
              <w:jc w:val="center"/>
              <w:rPr>
                <w:rFonts w:cs="Arial"/>
                <w:sz w:val="20"/>
                <w:szCs w:val="20"/>
              </w:rPr>
            </w:pPr>
            <w:r>
              <w:rPr>
                <w:rFonts w:cs="Arial"/>
                <w:sz w:val="20"/>
                <w:szCs w:val="20"/>
              </w:rPr>
              <w:t>23</w:t>
            </w:r>
          </w:p>
        </w:tc>
        <w:tc>
          <w:tcPr>
            <w:tcW w:w="977" w:type="dxa"/>
            <w:shd w:val="clear" w:color="auto" w:fill="auto"/>
            <w:vAlign w:val="center"/>
          </w:tcPr>
          <w:p w14:paraId="71D46F61" w14:textId="52524E61" w:rsidR="0017453C" w:rsidRDefault="002C2012" w:rsidP="00482A27">
            <w:pPr>
              <w:spacing w:before="0" w:after="0" w:line="240" w:lineRule="auto"/>
              <w:jc w:val="center"/>
              <w:rPr>
                <w:rFonts w:cs="Arial"/>
                <w:sz w:val="20"/>
                <w:szCs w:val="20"/>
              </w:rPr>
            </w:pPr>
            <w:r>
              <w:rPr>
                <w:rFonts w:cs="Arial"/>
                <w:sz w:val="20"/>
                <w:szCs w:val="20"/>
              </w:rPr>
              <w:t>19.8</w:t>
            </w:r>
          </w:p>
        </w:tc>
        <w:tc>
          <w:tcPr>
            <w:tcW w:w="978" w:type="dxa"/>
            <w:shd w:val="clear" w:color="auto" w:fill="auto"/>
            <w:vAlign w:val="center"/>
          </w:tcPr>
          <w:p w14:paraId="7DC1D7F1" w14:textId="5D1906D5" w:rsidR="0017453C" w:rsidRDefault="002C2012" w:rsidP="00482A27">
            <w:pPr>
              <w:spacing w:before="0" w:after="0" w:line="240" w:lineRule="auto"/>
              <w:jc w:val="center"/>
              <w:rPr>
                <w:rFonts w:cs="Arial"/>
                <w:sz w:val="20"/>
                <w:szCs w:val="20"/>
              </w:rPr>
            </w:pPr>
            <w:r>
              <w:rPr>
                <w:rFonts w:cs="Arial"/>
                <w:sz w:val="20"/>
                <w:szCs w:val="20"/>
              </w:rPr>
              <w:t>20.4</w:t>
            </w:r>
          </w:p>
        </w:tc>
        <w:tc>
          <w:tcPr>
            <w:tcW w:w="977" w:type="dxa"/>
            <w:shd w:val="clear" w:color="auto" w:fill="auto"/>
            <w:vAlign w:val="center"/>
          </w:tcPr>
          <w:p w14:paraId="1086348F" w14:textId="08028D99" w:rsidR="0017453C" w:rsidRDefault="002C2012" w:rsidP="00482A27">
            <w:pPr>
              <w:spacing w:before="0" w:after="0" w:line="240" w:lineRule="auto"/>
              <w:jc w:val="center"/>
              <w:rPr>
                <w:rFonts w:cs="Arial"/>
                <w:sz w:val="20"/>
                <w:szCs w:val="20"/>
              </w:rPr>
            </w:pPr>
            <w:r>
              <w:rPr>
                <w:rFonts w:cs="Arial"/>
                <w:sz w:val="20"/>
                <w:szCs w:val="20"/>
              </w:rPr>
              <w:t>12.8</w:t>
            </w:r>
          </w:p>
        </w:tc>
        <w:tc>
          <w:tcPr>
            <w:tcW w:w="978" w:type="dxa"/>
            <w:vAlign w:val="center"/>
          </w:tcPr>
          <w:p w14:paraId="079B1D1B" w14:textId="042BF103" w:rsidR="0017453C" w:rsidRDefault="002C2012" w:rsidP="00482A27">
            <w:pPr>
              <w:spacing w:before="0" w:after="0" w:line="240" w:lineRule="auto"/>
              <w:jc w:val="center"/>
              <w:rPr>
                <w:rFonts w:cs="Arial"/>
                <w:sz w:val="20"/>
                <w:szCs w:val="20"/>
              </w:rPr>
            </w:pPr>
            <w:r>
              <w:rPr>
                <w:rFonts w:cs="Arial"/>
                <w:sz w:val="20"/>
                <w:szCs w:val="20"/>
              </w:rPr>
              <w:t>15.4</w:t>
            </w:r>
          </w:p>
        </w:tc>
      </w:tr>
      <w:tr w:rsidR="00D154AC" w:rsidRPr="00482A27" w14:paraId="7F9D4C4F" w14:textId="77777777" w:rsidTr="008D7428">
        <w:tc>
          <w:tcPr>
            <w:tcW w:w="2547" w:type="dxa"/>
            <w:shd w:val="clear" w:color="auto" w:fill="auto"/>
            <w:vAlign w:val="center"/>
          </w:tcPr>
          <w:p w14:paraId="7A0E7F0C" w14:textId="178C2E59" w:rsidR="00D154AC" w:rsidRDefault="00D154AC" w:rsidP="00482A27">
            <w:pPr>
              <w:spacing w:before="0" w:after="0" w:line="240" w:lineRule="auto"/>
              <w:jc w:val="center"/>
              <w:rPr>
                <w:rFonts w:cs="Arial"/>
                <w:sz w:val="20"/>
                <w:szCs w:val="20"/>
              </w:rPr>
            </w:pPr>
            <w:r>
              <w:rPr>
                <w:rFonts w:cs="Arial"/>
                <w:sz w:val="20"/>
                <w:szCs w:val="20"/>
              </w:rPr>
              <w:t>DT135 -</w:t>
            </w:r>
            <w:proofErr w:type="spellStart"/>
            <w:r>
              <w:rPr>
                <w:rFonts w:cs="Arial"/>
                <w:sz w:val="20"/>
                <w:szCs w:val="20"/>
              </w:rPr>
              <w:t>Grahamshill</w:t>
            </w:r>
            <w:proofErr w:type="spellEnd"/>
            <w:r>
              <w:rPr>
                <w:rFonts w:cs="Arial"/>
                <w:sz w:val="20"/>
                <w:szCs w:val="20"/>
              </w:rPr>
              <w:t xml:space="preserve"> St, Airdrie</w:t>
            </w:r>
          </w:p>
        </w:tc>
        <w:tc>
          <w:tcPr>
            <w:tcW w:w="1984" w:type="dxa"/>
            <w:vAlign w:val="center"/>
          </w:tcPr>
          <w:p w14:paraId="192CE7D9" w14:textId="32670D34" w:rsidR="00D154AC" w:rsidRDefault="00D154AC"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6AC7264D" w14:textId="40D69EEB" w:rsidR="00D154AC" w:rsidRDefault="00D154AC" w:rsidP="00804961">
            <w:pPr>
              <w:spacing w:before="0" w:after="0" w:line="240" w:lineRule="auto"/>
              <w:rPr>
                <w:rFonts w:cs="Arial"/>
                <w:sz w:val="20"/>
                <w:szCs w:val="20"/>
              </w:rPr>
            </w:pPr>
            <w:r>
              <w:rPr>
                <w:rFonts w:cs="Arial"/>
                <w:sz w:val="20"/>
                <w:szCs w:val="20"/>
              </w:rPr>
              <w:t>Diffusion Tube</w:t>
            </w:r>
          </w:p>
        </w:tc>
        <w:tc>
          <w:tcPr>
            <w:tcW w:w="1984" w:type="dxa"/>
            <w:vAlign w:val="center"/>
          </w:tcPr>
          <w:p w14:paraId="75155A32" w14:textId="03541E90" w:rsidR="00D154AC" w:rsidRDefault="002C2012"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4F3224AD" w14:textId="53998523" w:rsidR="00D154AC" w:rsidRDefault="002C2012"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51B5EC12" w14:textId="565B3A1E" w:rsidR="00D154AC" w:rsidRDefault="002C2012" w:rsidP="00482A27">
            <w:pPr>
              <w:spacing w:before="0" w:after="0" w:line="240" w:lineRule="auto"/>
              <w:jc w:val="center"/>
              <w:rPr>
                <w:rFonts w:cs="Arial"/>
                <w:sz w:val="20"/>
                <w:szCs w:val="20"/>
              </w:rPr>
            </w:pPr>
            <w:r>
              <w:rPr>
                <w:rFonts w:cs="Arial"/>
                <w:sz w:val="20"/>
                <w:szCs w:val="20"/>
              </w:rPr>
              <w:t>33</w:t>
            </w:r>
          </w:p>
        </w:tc>
        <w:tc>
          <w:tcPr>
            <w:tcW w:w="977" w:type="dxa"/>
            <w:shd w:val="clear" w:color="auto" w:fill="auto"/>
            <w:vAlign w:val="center"/>
          </w:tcPr>
          <w:p w14:paraId="4B2E459B" w14:textId="017F528D" w:rsidR="00D154AC" w:rsidRDefault="002C2012" w:rsidP="00482A27">
            <w:pPr>
              <w:spacing w:before="0" w:after="0" w:line="240" w:lineRule="auto"/>
              <w:jc w:val="center"/>
              <w:rPr>
                <w:rFonts w:cs="Arial"/>
                <w:sz w:val="20"/>
                <w:szCs w:val="20"/>
              </w:rPr>
            </w:pPr>
            <w:r>
              <w:rPr>
                <w:rFonts w:cs="Arial"/>
                <w:sz w:val="20"/>
                <w:szCs w:val="20"/>
              </w:rPr>
              <w:t>29.3</w:t>
            </w:r>
          </w:p>
        </w:tc>
        <w:tc>
          <w:tcPr>
            <w:tcW w:w="978" w:type="dxa"/>
            <w:shd w:val="clear" w:color="auto" w:fill="auto"/>
            <w:vAlign w:val="center"/>
          </w:tcPr>
          <w:p w14:paraId="493127B2" w14:textId="3A2CD1B5" w:rsidR="00D154AC" w:rsidRDefault="002C2012" w:rsidP="00482A27">
            <w:pPr>
              <w:spacing w:before="0" w:after="0" w:line="240" w:lineRule="auto"/>
              <w:jc w:val="center"/>
              <w:rPr>
                <w:rFonts w:cs="Arial"/>
                <w:sz w:val="20"/>
                <w:szCs w:val="20"/>
              </w:rPr>
            </w:pPr>
            <w:r>
              <w:rPr>
                <w:rFonts w:cs="Arial"/>
                <w:sz w:val="20"/>
                <w:szCs w:val="20"/>
              </w:rPr>
              <w:t>28.3</w:t>
            </w:r>
          </w:p>
        </w:tc>
        <w:tc>
          <w:tcPr>
            <w:tcW w:w="977" w:type="dxa"/>
            <w:shd w:val="clear" w:color="auto" w:fill="auto"/>
            <w:vAlign w:val="center"/>
          </w:tcPr>
          <w:p w14:paraId="7DCCB013" w14:textId="7C71C3CA" w:rsidR="00D154AC" w:rsidRDefault="002C2012" w:rsidP="00482A27">
            <w:pPr>
              <w:spacing w:before="0" w:after="0" w:line="240" w:lineRule="auto"/>
              <w:jc w:val="center"/>
              <w:rPr>
                <w:rFonts w:cs="Arial"/>
                <w:sz w:val="20"/>
                <w:szCs w:val="20"/>
              </w:rPr>
            </w:pPr>
            <w:r>
              <w:rPr>
                <w:rFonts w:cs="Arial"/>
                <w:sz w:val="20"/>
                <w:szCs w:val="20"/>
              </w:rPr>
              <w:t>22.1</w:t>
            </w:r>
          </w:p>
        </w:tc>
        <w:tc>
          <w:tcPr>
            <w:tcW w:w="978" w:type="dxa"/>
            <w:vAlign w:val="center"/>
          </w:tcPr>
          <w:p w14:paraId="308BD5FE" w14:textId="72E6474B" w:rsidR="00D154AC" w:rsidRDefault="002C2012" w:rsidP="00482A27">
            <w:pPr>
              <w:spacing w:before="0" w:after="0" w:line="240" w:lineRule="auto"/>
              <w:jc w:val="center"/>
              <w:rPr>
                <w:rFonts w:cs="Arial"/>
                <w:sz w:val="20"/>
                <w:szCs w:val="20"/>
              </w:rPr>
            </w:pPr>
            <w:r>
              <w:rPr>
                <w:rFonts w:cs="Arial"/>
                <w:sz w:val="20"/>
                <w:szCs w:val="20"/>
              </w:rPr>
              <w:t>27.1</w:t>
            </w:r>
          </w:p>
        </w:tc>
      </w:tr>
      <w:tr w:rsidR="00D154AC" w:rsidRPr="00482A27" w14:paraId="5F9AA4AD" w14:textId="77777777" w:rsidTr="008D7428">
        <w:tc>
          <w:tcPr>
            <w:tcW w:w="2547" w:type="dxa"/>
            <w:shd w:val="clear" w:color="auto" w:fill="auto"/>
            <w:vAlign w:val="center"/>
          </w:tcPr>
          <w:p w14:paraId="3CA0EC0C" w14:textId="36A72B45" w:rsidR="00D154AC" w:rsidRDefault="00695425" w:rsidP="00482A27">
            <w:pPr>
              <w:spacing w:before="0" w:after="0" w:line="240" w:lineRule="auto"/>
              <w:jc w:val="center"/>
              <w:rPr>
                <w:rFonts w:cs="Arial"/>
                <w:sz w:val="20"/>
                <w:szCs w:val="20"/>
              </w:rPr>
            </w:pPr>
            <w:r>
              <w:rPr>
                <w:rFonts w:cs="Arial"/>
                <w:sz w:val="20"/>
                <w:szCs w:val="20"/>
              </w:rPr>
              <w:t>DT136- Airdrie 3, Springwell Cres</w:t>
            </w:r>
          </w:p>
        </w:tc>
        <w:tc>
          <w:tcPr>
            <w:tcW w:w="1984" w:type="dxa"/>
            <w:vAlign w:val="center"/>
          </w:tcPr>
          <w:p w14:paraId="048C5D55" w14:textId="2CBBC683" w:rsidR="00D154AC" w:rsidRDefault="00695425"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17E5389C" w14:textId="4B4DECD1" w:rsidR="00D154AC" w:rsidRDefault="00695425" w:rsidP="00804961">
            <w:pPr>
              <w:spacing w:before="0" w:after="0" w:line="240" w:lineRule="auto"/>
              <w:rPr>
                <w:rFonts w:cs="Arial"/>
                <w:sz w:val="20"/>
                <w:szCs w:val="20"/>
              </w:rPr>
            </w:pPr>
            <w:r>
              <w:rPr>
                <w:rFonts w:cs="Arial"/>
                <w:sz w:val="20"/>
                <w:szCs w:val="20"/>
              </w:rPr>
              <w:t>Diffusion Tube</w:t>
            </w:r>
          </w:p>
        </w:tc>
        <w:tc>
          <w:tcPr>
            <w:tcW w:w="1984" w:type="dxa"/>
            <w:vAlign w:val="center"/>
          </w:tcPr>
          <w:p w14:paraId="4FB96B06" w14:textId="63E715C1" w:rsidR="00D154AC" w:rsidRDefault="00DD691F"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174BA16B" w14:textId="696FA0CC" w:rsidR="00D154AC" w:rsidRDefault="00DD691F"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4B7C5059" w14:textId="2641C63E" w:rsidR="00D154AC" w:rsidRDefault="00DD691F" w:rsidP="00482A27">
            <w:pPr>
              <w:spacing w:before="0" w:after="0" w:line="240" w:lineRule="auto"/>
              <w:jc w:val="center"/>
              <w:rPr>
                <w:rFonts w:cs="Arial"/>
                <w:sz w:val="20"/>
                <w:szCs w:val="20"/>
              </w:rPr>
            </w:pPr>
            <w:r>
              <w:rPr>
                <w:rFonts w:cs="Arial"/>
                <w:sz w:val="20"/>
                <w:szCs w:val="20"/>
              </w:rPr>
              <w:t>20.1</w:t>
            </w:r>
          </w:p>
        </w:tc>
        <w:tc>
          <w:tcPr>
            <w:tcW w:w="977" w:type="dxa"/>
            <w:shd w:val="clear" w:color="auto" w:fill="auto"/>
            <w:vAlign w:val="center"/>
          </w:tcPr>
          <w:p w14:paraId="7B23554C" w14:textId="4793D542" w:rsidR="00D154AC" w:rsidRDefault="00DD691F" w:rsidP="00482A27">
            <w:pPr>
              <w:spacing w:before="0" w:after="0" w:line="240" w:lineRule="auto"/>
              <w:jc w:val="center"/>
              <w:rPr>
                <w:rFonts w:cs="Arial"/>
                <w:sz w:val="20"/>
                <w:szCs w:val="20"/>
              </w:rPr>
            </w:pPr>
            <w:r>
              <w:rPr>
                <w:rFonts w:cs="Arial"/>
                <w:sz w:val="20"/>
                <w:szCs w:val="20"/>
              </w:rPr>
              <w:t>21.1</w:t>
            </w:r>
          </w:p>
        </w:tc>
        <w:tc>
          <w:tcPr>
            <w:tcW w:w="978" w:type="dxa"/>
            <w:shd w:val="clear" w:color="auto" w:fill="auto"/>
            <w:vAlign w:val="center"/>
          </w:tcPr>
          <w:p w14:paraId="158C4530" w14:textId="0D013EF5" w:rsidR="00D154AC" w:rsidRDefault="00DD691F" w:rsidP="00482A27">
            <w:pPr>
              <w:spacing w:before="0" w:after="0" w:line="240" w:lineRule="auto"/>
              <w:jc w:val="center"/>
              <w:rPr>
                <w:rFonts w:cs="Arial"/>
                <w:sz w:val="20"/>
                <w:szCs w:val="20"/>
              </w:rPr>
            </w:pPr>
            <w:r>
              <w:rPr>
                <w:rFonts w:cs="Arial"/>
                <w:sz w:val="20"/>
                <w:szCs w:val="20"/>
              </w:rPr>
              <w:t>17.9</w:t>
            </w:r>
          </w:p>
        </w:tc>
        <w:tc>
          <w:tcPr>
            <w:tcW w:w="977" w:type="dxa"/>
            <w:shd w:val="clear" w:color="auto" w:fill="auto"/>
            <w:vAlign w:val="center"/>
          </w:tcPr>
          <w:p w14:paraId="41471097" w14:textId="057357DE" w:rsidR="00D154AC" w:rsidRDefault="00DD691F" w:rsidP="00482A27">
            <w:pPr>
              <w:spacing w:before="0" w:after="0" w:line="240" w:lineRule="auto"/>
              <w:jc w:val="center"/>
              <w:rPr>
                <w:rFonts w:cs="Arial"/>
                <w:sz w:val="20"/>
                <w:szCs w:val="20"/>
              </w:rPr>
            </w:pPr>
            <w:r>
              <w:rPr>
                <w:rFonts w:cs="Arial"/>
                <w:sz w:val="20"/>
                <w:szCs w:val="20"/>
              </w:rPr>
              <w:t>11.0</w:t>
            </w:r>
          </w:p>
        </w:tc>
        <w:tc>
          <w:tcPr>
            <w:tcW w:w="978" w:type="dxa"/>
            <w:vAlign w:val="center"/>
          </w:tcPr>
          <w:p w14:paraId="5E5435A3" w14:textId="04ABAAA8" w:rsidR="00D154AC" w:rsidRDefault="00DD691F" w:rsidP="00482A27">
            <w:pPr>
              <w:spacing w:before="0" w:after="0" w:line="240" w:lineRule="auto"/>
              <w:jc w:val="center"/>
              <w:rPr>
                <w:rFonts w:cs="Arial"/>
                <w:sz w:val="20"/>
                <w:szCs w:val="20"/>
              </w:rPr>
            </w:pPr>
            <w:r>
              <w:rPr>
                <w:rFonts w:cs="Arial"/>
                <w:sz w:val="20"/>
                <w:szCs w:val="20"/>
              </w:rPr>
              <w:t>14.5</w:t>
            </w:r>
          </w:p>
        </w:tc>
      </w:tr>
      <w:tr w:rsidR="00695425" w:rsidRPr="00482A27" w14:paraId="14BB7011" w14:textId="77777777" w:rsidTr="008D7428">
        <w:tc>
          <w:tcPr>
            <w:tcW w:w="2547" w:type="dxa"/>
            <w:shd w:val="clear" w:color="auto" w:fill="auto"/>
            <w:vAlign w:val="center"/>
          </w:tcPr>
          <w:p w14:paraId="11564D9E" w14:textId="41BB1461" w:rsidR="00695425" w:rsidRDefault="00695425" w:rsidP="00482A27">
            <w:pPr>
              <w:spacing w:before="0" w:after="0" w:line="240" w:lineRule="auto"/>
              <w:jc w:val="center"/>
              <w:rPr>
                <w:rFonts w:cs="Arial"/>
                <w:sz w:val="20"/>
                <w:szCs w:val="20"/>
              </w:rPr>
            </w:pPr>
            <w:r>
              <w:rPr>
                <w:rFonts w:cs="Arial"/>
                <w:sz w:val="20"/>
                <w:szCs w:val="20"/>
              </w:rPr>
              <w:t xml:space="preserve">DT137 – </w:t>
            </w:r>
            <w:proofErr w:type="spellStart"/>
            <w:r>
              <w:rPr>
                <w:rFonts w:cs="Arial"/>
                <w:sz w:val="20"/>
                <w:szCs w:val="20"/>
              </w:rPr>
              <w:t>Auchenkilns</w:t>
            </w:r>
            <w:proofErr w:type="spellEnd"/>
            <w:r>
              <w:rPr>
                <w:rFonts w:cs="Arial"/>
                <w:sz w:val="20"/>
                <w:szCs w:val="20"/>
              </w:rPr>
              <w:t>, Cumbernauld</w:t>
            </w:r>
          </w:p>
        </w:tc>
        <w:tc>
          <w:tcPr>
            <w:tcW w:w="1984" w:type="dxa"/>
            <w:vAlign w:val="center"/>
          </w:tcPr>
          <w:p w14:paraId="36EC61AB" w14:textId="0C8926AC" w:rsidR="00695425" w:rsidRDefault="00695425"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256BAA99" w14:textId="459BDA95" w:rsidR="00695425" w:rsidRDefault="00695425" w:rsidP="00804961">
            <w:pPr>
              <w:spacing w:before="0" w:after="0" w:line="240" w:lineRule="auto"/>
              <w:rPr>
                <w:rFonts w:cs="Arial"/>
                <w:sz w:val="20"/>
                <w:szCs w:val="20"/>
              </w:rPr>
            </w:pPr>
            <w:r>
              <w:rPr>
                <w:rFonts w:cs="Arial"/>
                <w:sz w:val="20"/>
                <w:szCs w:val="20"/>
              </w:rPr>
              <w:t>Diffusion Tube</w:t>
            </w:r>
          </w:p>
        </w:tc>
        <w:tc>
          <w:tcPr>
            <w:tcW w:w="1984" w:type="dxa"/>
            <w:vAlign w:val="center"/>
          </w:tcPr>
          <w:p w14:paraId="2E7C8261" w14:textId="48BEB204" w:rsidR="00695425" w:rsidRDefault="00DD691F" w:rsidP="00482A27">
            <w:pPr>
              <w:spacing w:before="0" w:after="0" w:line="240" w:lineRule="auto"/>
              <w:jc w:val="center"/>
              <w:rPr>
                <w:rFonts w:cs="Arial"/>
                <w:sz w:val="20"/>
                <w:szCs w:val="20"/>
              </w:rPr>
            </w:pPr>
            <w:r>
              <w:rPr>
                <w:rFonts w:cs="Arial"/>
                <w:sz w:val="20"/>
                <w:szCs w:val="20"/>
              </w:rPr>
              <w:t>-</w:t>
            </w:r>
          </w:p>
        </w:tc>
        <w:tc>
          <w:tcPr>
            <w:tcW w:w="1843" w:type="dxa"/>
            <w:vAlign w:val="center"/>
          </w:tcPr>
          <w:p w14:paraId="79A2920F" w14:textId="56C02C20" w:rsidR="00695425" w:rsidRDefault="00DD691F"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6CCA4CF2" w14:textId="363BF8FE" w:rsidR="00695425" w:rsidRDefault="00DD691F" w:rsidP="00482A27">
            <w:pPr>
              <w:spacing w:before="0" w:after="0" w:line="240" w:lineRule="auto"/>
              <w:jc w:val="center"/>
              <w:rPr>
                <w:rFonts w:cs="Arial"/>
                <w:sz w:val="20"/>
                <w:szCs w:val="20"/>
              </w:rPr>
            </w:pPr>
            <w:r>
              <w:rPr>
                <w:rFonts w:cs="Arial"/>
                <w:sz w:val="20"/>
                <w:szCs w:val="20"/>
              </w:rPr>
              <w:t>24.8</w:t>
            </w:r>
          </w:p>
        </w:tc>
        <w:tc>
          <w:tcPr>
            <w:tcW w:w="977" w:type="dxa"/>
            <w:shd w:val="clear" w:color="auto" w:fill="auto"/>
            <w:vAlign w:val="center"/>
          </w:tcPr>
          <w:p w14:paraId="27F6D7BA" w14:textId="35CBE6EA" w:rsidR="00695425" w:rsidRDefault="00DD691F"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43BEBF21" w14:textId="6A667326" w:rsidR="00695425" w:rsidRDefault="00DD691F"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7B7368C" w14:textId="775C7854" w:rsidR="00695425" w:rsidRDefault="00DD691F" w:rsidP="00482A27">
            <w:pPr>
              <w:spacing w:before="0" w:after="0" w:line="240" w:lineRule="auto"/>
              <w:jc w:val="center"/>
              <w:rPr>
                <w:rFonts w:cs="Arial"/>
                <w:sz w:val="20"/>
                <w:szCs w:val="20"/>
              </w:rPr>
            </w:pPr>
            <w:r>
              <w:rPr>
                <w:rFonts w:cs="Arial"/>
                <w:sz w:val="20"/>
                <w:szCs w:val="20"/>
              </w:rPr>
              <w:t>-</w:t>
            </w:r>
          </w:p>
        </w:tc>
        <w:tc>
          <w:tcPr>
            <w:tcW w:w="978" w:type="dxa"/>
            <w:vAlign w:val="center"/>
          </w:tcPr>
          <w:p w14:paraId="1AB45F5F" w14:textId="31813490" w:rsidR="00695425" w:rsidRDefault="00DD691F" w:rsidP="00482A27">
            <w:pPr>
              <w:spacing w:before="0" w:after="0" w:line="240" w:lineRule="auto"/>
              <w:jc w:val="center"/>
              <w:rPr>
                <w:rFonts w:cs="Arial"/>
                <w:sz w:val="20"/>
                <w:szCs w:val="20"/>
              </w:rPr>
            </w:pPr>
            <w:r>
              <w:rPr>
                <w:rFonts w:cs="Arial"/>
                <w:sz w:val="20"/>
                <w:szCs w:val="20"/>
              </w:rPr>
              <w:t>-</w:t>
            </w:r>
          </w:p>
        </w:tc>
      </w:tr>
      <w:tr w:rsidR="00695425" w:rsidRPr="00482A27" w14:paraId="55B0747D" w14:textId="77777777" w:rsidTr="008D7428">
        <w:tc>
          <w:tcPr>
            <w:tcW w:w="2547" w:type="dxa"/>
            <w:shd w:val="clear" w:color="auto" w:fill="auto"/>
            <w:vAlign w:val="center"/>
          </w:tcPr>
          <w:p w14:paraId="21D9E1C4" w14:textId="477C3AB7" w:rsidR="00695425" w:rsidRDefault="009D2ADB" w:rsidP="00482A27">
            <w:pPr>
              <w:spacing w:before="0" w:after="0" w:line="240" w:lineRule="auto"/>
              <w:jc w:val="center"/>
              <w:rPr>
                <w:rFonts w:cs="Arial"/>
                <w:sz w:val="20"/>
                <w:szCs w:val="20"/>
              </w:rPr>
            </w:pPr>
            <w:r>
              <w:rPr>
                <w:rFonts w:cs="Arial"/>
                <w:sz w:val="20"/>
                <w:szCs w:val="20"/>
              </w:rPr>
              <w:lastRenderedPageBreak/>
              <w:t xml:space="preserve">DT138- Main St, </w:t>
            </w:r>
            <w:proofErr w:type="spellStart"/>
            <w:r w:rsidR="0043266C">
              <w:rPr>
                <w:rFonts w:cs="Arial"/>
                <w:sz w:val="20"/>
                <w:szCs w:val="20"/>
              </w:rPr>
              <w:t>Chapelhall</w:t>
            </w:r>
            <w:proofErr w:type="spellEnd"/>
            <w:r w:rsidR="0043266C">
              <w:rPr>
                <w:rFonts w:cs="Arial"/>
                <w:sz w:val="20"/>
                <w:szCs w:val="20"/>
              </w:rPr>
              <w:t xml:space="preserve"> (nr shops)</w:t>
            </w:r>
          </w:p>
        </w:tc>
        <w:tc>
          <w:tcPr>
            <w:tcW w:w="1984" w:type="dxa"/>
            <w:vAlign w:val="center"/>
          </w:tcPr>
          <w:p w14:paraId="3EB6E6FB" w14:textId="60386884" w:rsidR="00695425" w:rsidRDefault="0025461D"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09C80FAB" w14:textId="758C2F63" w:rsidR="00695425" w:rsidRDefault="0025461D" w:rsidP="00804961">
            <w:pPr>
              <w:spacing w:before="0" w:after="0" w:line="240" w:lineRule="auto"/>
              <w:rPr>
                <w:rFonts w:cs="Arial"/>
                <w:sz w:val="20"/>
                <w:szCs w:val="20"/>
              </w:rPr>
            </w:pPr>
            <w:r>
              <w:rPr>
                <w:rFonts w:cs="Arial"/>
                <w:sz w:val="20"/>
                <w:szCs w:val="20"/>
              </w:rPr>
              <w:t>Diffusion Tube</w:t>
            </w:r>
          </w:p>
        </w:tc>
        <w:tc>
          <w:tcPr>
            <w:tcW w:w="1984" w:type="dxa"/>
            <w:vAlign w:val="center"/>
          </w:tcPr>
          <w:p w14:paraId="5B0DB67C" w14:textId="3F3CD0C3" w:rsidR="00695425" w:rsidRDefault="00922B30"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381EA90F" w14:textId="127F6F7C" w:rsidR="00695425" w:rsidRDefault="00922B30"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0B488184" w14:textId="08F81548" w:rsidR="00695425" w:rsidRDefault="00922B30" w:rsidP="00482A27">
            <w:pPr>
              <w:spacing w:before="0" w:after="0" w:line="240" w:lineRule="auto"/>
              <w:jc w:val="center"/>
              <w:rPr>
                <w:rFonts w:cs="Arial"/>
                <w:sz w:val="20"/>
                <w:szCs w:val="20"/>
              </w:rPr>
            </w:pPr>
            <w:r>
              <w:rPr>
                <w:rFonts w:cs="Arial"/>
                <w:sz w:val="20"/>
                <w:szCs w:val="20"/>
              </w:rPr>
              <w:t>25</w:t>
            </w:r>
          </w:p>
        </w:tc>
        <w:tc>
          <w:tcPr>
            <w:tcW w:w="977" w:type="dxa"/>
            <w:shd w:val="clear" w:color="auto" w:fill="auto"/>
            <w:vAlign w:val="center"/>
          </w:tcPr>
          <w:p w14:paraId="779D48FE" w14:textId="6A5B28DB" w:rsidR="00695425" w:rsidRDefault="00922B30" w:rsidP="00482A27">
            <w:pPr>
              <w:spacing w:before="0" w:after="0" w:line="240" w:lineRule="auto"/>
              <w:jc w:val="center"/>
              <w:rPr>
                <w:rFonts w:cs="Arial"/>
                <w:sz w:val="20"/>
                <w:szCs w:val="20"/>
              </w:rPr>
            </w:pPr>
            <w:r>
              <w:rPr>
                <w:rFonts w:cs="Arial"/>
                <w:sz w:val="20"/>
                <w:szCs w:val="20"/>
              </w:rPr>
              <w:t>22.7</w:t>
            </w:r>
          </w:p>
        </w:tc>
        <w:tc>
          <w:tcPr>
            <w:tcW w:w="978" w:type="dxa"/>
            <w:shd w:val="clear" w:color="auto" w:fill="auto"/>
            <w:vAlign w:val="center"/>
          </w:tcPr>
          <w:p w14:paraId="68062046" w14:textId="0945EB03" w:rsidR="00695425" w:rsidRDefault="00922B30" w:rsidP="00482A27">
            <w:pPr>
              <w:spacing w:before="0" w:after="0" w:line="240" w:lineRule="auto"/>
              <w:jc w:val="center"/>
              <w:rPr>
                <w:rFonts w:cs="Arial"/>
                <w:sz w:val="20"/>
                <w:szCs w:val="20"/>
              </w:rPr>
            </w:pPr>
            <w:r>
              <w:rPr>
                <w:rFonts w:cs="Arial"/>
                <w:sz w:val="20"/>
                <w:szCs w:val="20"/>
              </w:rPr>
              <w:t>23.1</w:t>
            </w:r>
          </w:p>
        </w:tc>
        <w:tc>
          <w:tcPr>
            <w:tcW w:w="977" w:type="dxa"/>
            <w:shd w:val="clear" w:color="auto" w:fill="auto"/>
            <w:vAlign w:val="center"/>
          </w:tcPr>
          <w:p w14:paraId="4E10FBC4" w14:textId="65D7313D" w:rsidR="00695425" w:rsidRDefault="00922B30" w:rsidP="00482A27">
            <w:pPr>
              <w:spacing w:before="0" w:after="0" w:line="240" w:lineRule="auto"/>
              <w:jc w:val="center"/>
              <w:rPr>
                <w:rFonts w:cs="Arial"/>
                <w:sz w:val="20"/>
                <w:szCs w:val="20"/>
              </w:rPr>
            </w:pPr>
            <w:r>
              <w:rPr>
                <w:rFonts w:cs="Arial"/>
                <w:sz w:val="20"/>
                <w:szCs w:val="20"/>
              </w:rPr>
              <w:t>12.3</w:t>
            </w:r>
          </w:p>
        </w:tc>
        <w:tc>
          <w:tcPr>
            <w:tcW w:w="978" w:type="dxa"/>
            <w:vAlign w:val="center"/>
          </w:tcPr>
          <w:p w14:paraId="7C975BFA" w14:textId="226298AF" w:rsidR="00695425" w:rsidRDefault="00922B30" w:rsidP="00482A27">
            <w:pPr>
              <w:spacing w:before="0" w:after="0" w:line="240" w:lineRule="auto"/>
              <w:jc w:val="center"/>
              <w:rPr>
                <w:rFonts w:cs="Arial"/>
                <w:sz w:val="20"/>
                <w:szCs w:val="20"/>
              </w:rPr>
            </w:pPr>
            <w:r>
              <w:rPr>
                <w:rFonts w:cs="Arial"/>
                <w:sz w:val="20"/>
                <w:szCs w:val="20"/>
              </w:rPr>
              <w:t>16.7</w:t>
            </w:r>
          </w:p>
        </w:tc>
      </w:tr>
      <w:tr w:rsidR="0025461D" w:rsidRPr="00482A27" w14:paraId="0FA4D8E5" w14:textId="77777777" w:rsidTr="008D7428">
        <w:tc>
          <w:tcPr>
            <w:tcW w:w="2547" w:type="dxa"/>
            <w:shd w:val="clear" w:color="auto" w:fill="auto"/>
            <w:vAlign w:val="center"/>
          </w:tcPr>
          <w:p w14:paraId="0462F461" w14:textId="7542A019" w:rsidR="0025461D" w:rsidRDefault="0025461D" w:rsidP="00482A27">
            <w:pPr>
              <w:spacing w:before="0" w:after="0" w:line="240" w:lineRule="auto"/>
              <w:jc w:val="center"/>
              <w:rPr>
                <w:rFonts w:cs="Arial"/>
                <w:sz w:val="20"/>
                <w:szCs w:val="20"/>
              </w:rPr>
            </w:pPr>
            <w:r>
              <w:rPr>
                <w:rFonts w:cs="Arial"/>
                <w:sz w:val="20"/>
                <w:szCs w:val="20"/>
              </w:rPr>
              <w:t xml:space="preserve">DT139- </w:t>
            </w:r>
            <w:proofErr w:type="spellStart"/>
            <w:r>
              <w:rPr>
                <w:rFonts w:cs="Arial"/>
                <w:sz w:val="20"/>
                <w:szCs w:val="20"/>
              </w:rPr>
              <w:t>Lauchope</w:t>
            </w:r>
            <w:proofErr w:type="spellEnd"/>
            <w:r>
              <w:rPr>
                <w:rFonts w:cs="Arial"/>
                <w:sz w:val="20"/>
                <w:szCs w:val="20"/>
              </w:rPr>
              <w:t xml:space="preserve"> St/</w:t>
            </w:r>
            <w:proofErr w:type="spellStart"/>
            <w:r>
              <w:rPr>
                <w:rFonts w:cs="Arial"/>
                <w:sz w:val="20"/>
                <w:szCs w:val="20"/>
              </w:rPr>
              <w:t>MainSt</w:t>
            </w:r>
            <w:proofErr w:type="spellEnd"/>
            <w:r>
              <w:rPr>
                <w:rFonts w:cs="Arial"/>
                <w:sz w:val="20"/>
                <w:szCs w:val="20"/>
              </w:rPr>
              <w:t xml:space="preserve">, </w:t>
            </w:r>
            <w:proofErr w:type="spellStart"/>
            <w:r>
              <w:rPr>
                <w:rFonts w:cs="Arial"/>
                <w:sz w:val="20"/>
                <w:szCs w:val="20"/>
              </w:rPr>
              <w:t>Chapelhall</w:t>
            </w:r>
            <w:proofErr w:type="spellEnd"/>
          </w:p>
        </w:tc>
        <w:tc>
          <w:tcPr>
            <w:tcW w:w="1984" w:type="dxa"/>
            <w:vAlign w:val="center"/>
          </w:tcPr>
          <w:p w14:paraId="6345D6D2" w14:textId="164A78C7" w:rsidR="0025461D" w:rsidRDefault="0025461D"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094F2F3A" w14:textId="1A1F797E" w:rsidR="0025461D" w:rsidRDefault="0025461D" w:rsidP="00804961">
            <w:pPr>
              <w:spacing w:before="0" w:after="0" w:line="240" w:lineRule="auto"/>
              <w:rPr>
                <w:rFonts w:cs="Arial"/>
                <w:sz w:val="20"/>
                <w:szCs w:val="20"/>
              </w:rPr>
            </w:pPr>
            <w:r>
              <w:rPr>
                <w:rFonts w:cs="Arial"/>
                <w:sz w:val="20"/>
                <w:szCs w:val="20"/>
              </w:rPr>
              <w:t>Diffusion Tube</w:t>
            </w:r>
          </w:p>
        </w:tc>
        <w:tc>
          <w:tcPr>
            <w:tcW w:w="1984" w:type="dxa"/>
            <w:vAlign w:val="center"/>
          </w:tcPr>
          <w:p w14:paraId="3DD37DFE" w14:textId="548D5FE1" w:rsidR="0025461D" w:rsidRDefault="00922B30"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75953C68" w14:textId="2379D3D5" w:rsidR="0025461D" w:rsidRDefault="00922B30"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793B5864" w14:textId="5339093D" w:rsidR="0025461D" w:rsidRDefault="00922B30" w:rsidP="00482A27">
            <w:pPr>
              <w:spacing w:before="0" w:after="0" w:line="240" w:lineRule="auto"/>
              <w:jc w:val="center"/>
              <w:rPr>
                <w:rFonts w:cs="Arial"/>
                <w:sz w:val="20"/>
                <w:szCs w:val="20"/>
              </w:rPr>
            </w:pPr>
            <w:r>
              <w:rPr>
                <w:rFonts w:cs="Arial"/>
                <w:sz w:val="20"/>
                <w:szCs w:val="20"/>
              </w:rPr>
              <w:t>39</w:t>
            </w:r>
          </w:p>
        </w:tc>
        <w:tc>
          <w:tcPr>
            <w:tcW w:w="977" w:type="dxa"/>
            <w:shd w:val="clear" w:color="auto" w:fill="auto"/>
            <w:vAlign w:val="center"/>
          </w:tcPr>
          <w:p w14:paraId="74BAE2D8" w14:textId="7977ABCC" w:rsidR="0025461D" w:rsidRDefault="00922B30" w:rsidP="00482A27">
            <w:pPr>
              <w:spacing w:before="0" w:after="0" w:line="240" w:lineRule="auto"/>
              <w:jc w:val="center"/>
              <w:rPr>
                <w:rFonts w:cs="Arial"/>
                <w:sz w:val="20"/>
                <w:szCs w:val="20"/>
              </w:rPr>
            </w:pPr>
            <w:r>
              <w:rPr>
                <w:rFonts w:cs="Arial"/>
                <w:sz w:val="20"/>
                <w:szCs w:val="20"/>
              </w:rPr>
              <w:t>29.4</w:t>
            </w:r>
          </w:p>
        </w:tc>
        <w:tc>
          <w:tcPr>
            <w:tcW w:w="978" w:type="dxa"/>
            <w:shd w:val="clear" w:color="auto" w:fill="auto"/>
            <w:vAlign w:val="center"/>
          </w:tcPr>
          <w:p w14:paraId="409D75AD" w14:textId="627CF00D" w:rsidR="0025461D" w:rsidRDefault="00922B30" w:rsidP="00482A27">
            <w:pPr>
              <w:spacing w:before="0" w:after="0" w:line="240" w:lineRule="auto"/>
              <w:jc w:val="center"/>
              <w:rPr>
                <w:rFonts w:cs="Arial"/>
                <w:sz w:val="20"/>
                <w:szCs w:val="20"/>
              </w:rPr>
            </w:pPr>
            <w:r>
              <w:rPr>
                <w:rFonts w:cs="Arial"/>
                <w:sz w:val="20"/>
                <w:szCs w:val="20"/>
              </w:rPr>
              <w:t>28.1</w:t>
            </w:r>
          </w:p>
        </w:tc>
        <w:tc>
          <w:tcPr>
            <w:tcW w:w="977" w:type="dxa"/>
            <w:shd w:val="clear" w:color="auto" w:fill="auto"/>
            <w:vAlign w:val="center"/>
          </w:tcPr>
          <w:p w14:paraId="73B83567" w14:textId="2BD34D08" w:rsidR="0025461D" w:rsidRDefault="00922B30" w:rsidP="00482A27">
            <w:pPr>
              <w:spacing w:before="0" w:after="0" w:line="240" w:lineRule="auto"/>
              <w:jc w:val="center"/>
              <w:rPr>
                <w:rFonts w:cs="Arial"/>
                <w:sz w:val="20"/>
                <w:szCs w:val="20"/>
              </w:rPr>
            </w:pPr>
            <w:r>
              <w:rPr>
                <w:rFonts w:cs="Arial"/>
                <w:sz w:val="20"/>
                <w:szCs w:val="20"/>
              </w:rPr>
              <w:t>18.1</w:t>
            </w:r>
          </w:p>
        </w:tc>
        <w:tc>
          <w:tcPr>
            <w:tcW w:w="978" w:type="dxa"/>
            <w:vAlign w:val="center"/>
          </w:tcPr>
          <w:p w14:paraId="7CE59C29" w14:textId="45AF09CE" w:rsidR="0025461D" w:rsidRDefault="00922B30" w:rsidP="00482A27">
            <w:pPr>
              <w:spacing w:before="0" w:after="0" w:line="240" w:lineRule="auto"/>
              <w:jc w:val="center"/>
              <w:rPr>
                <w:rFonts w:cs="Arial"/>
                <w:sz w:val="20"/>
                <w:szCs w:val="20"/>
              </w:rPr>
            </w:pPr>
            <w:r>
              <w:rPr>
                <w:rFonts w:cs="Arial"/>
                <w:sz w:val="20"/>
                <w:szCs w:val="20"/>
              </w:rPr>
              <w:t>22.8</w:t>
            </w:r>
          </w:p>
        </w:tc>
      </w:tr>
      <w:tr w:rsidR="0025461D" w:rsidRPr="00482A27" w14:paraId="4D5C840B" w14:textId="77777777" w:rsidTr="008D7428">
        <w:tc>
          <w:tcPr>
            <w:tcW w:w="2547" w:type="dxa"/>
            <w:shd w:val="clear" w:color="auto" w:fill="auto"/>
            <w:vAlign w:val="center"/>
          </w:tcPr>
          <w:p w14:paraId="293470F5" w14:textId="50F937DD" w:rsidR="0025461D" w:rsidRDefault="006B4CAF" w:rsidP="00482A27">
            <w:pPr>
              <w:spacing w:before="0" w:after="0" w:line="240" w:lineRule="auto"/>
              <w:jc w:val="center"/>
              <w:rPr>
                <w:rFonts w:cs="Arial"/>
                <w:sz w:val="20"/>
                <w:szCs w:val="20"/>
              </w:rPr>
            </w:pPr>
            <w:r>
              <w:rPr>
                <w:rFonts w:cs="Arial"/>
                <w:sz w:val="20"/>
                <w:szCs w:val="20"/>
              </w:rPr>
              <w:t xml:space="preserve">DT140 – </w:t>
            </w:r>
            <w:proofErr w:type="spellStart"/>
            <w:r>
              <w:rPr>
                <w:rFonts w:cs="Arial"/>
                <w:sz w:val="20"/>
                <w:szCs w:val="20"/>
              </w:rPr>
              <w:t>Dundyvan</w:t>
            </w:r>
            <w:proofErr w:type="spellEnd"/>
            <w:r>
              <w:rPr>
                <w:rFonts w:cs="Arial"/>
                <w:sz w:val="20"/>
                <w:szCs w:val="20"/>
              </w:rPr>
              <w:t xml:space="preserve"> Rd, Coatbridge</w:t>
            </w:r>
          </w:p>
        </w:tc>
        <w:tc>
          <w:tcPr>
            <w:tcW w:w="1984" w:type="dxa"/>
            <w:vAlign w:val="center"/>
          </w:tcPr>
          <w:p w14:paraId="5BDE1F0D" w14:textId="207593F5" w:rsidR="0025461D" w:rsidRDefault="006B4CAF"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735A0A77" w14:textId="0D411110" w:rsidR="0025461D" w:rsidRDefault="006B4CAF" w:rsidP="00804961">
            <w:pPr>
              <w:spacing w:before="0" w:after="0" w:line="240" w:lineRule="auto"/>
              <w:rPr>
                <w:rFonts w:cs="Arial"/>
                <w:sz w:val="20"/>
                <w:szCs w:val="20"/>
              </w:rPr>
            </w:pPr>
            <w:r>
              <w:rPr>
                <w:rFonts w:cs="Arial"/>
                <w:sz w:val="20"/>
                <w:szCs w:val="20"/>
              </w:rPr>
              <w:t>Diffusion Tube</w:t>
            </w:r>
          </w:p>
        </w:tc>
        <w:tc>
          <w:tcPr>
            <w:tcW w:w="1984" w:type="dxa"/>
            <w:vAlign w:val="center"/>
          </w:tcPr>
          <w:p w14:paraId="605061C7" w14:textId="03C96798" w:rsidR="0025461D" w:rsidRDefault="00CE2DD3"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06C3F486" w14:textId="0E4DC814" w:rsidR="0025461D" w:rsidRDefault="00CE2DD3"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26887B5E" w14:textId="0147F303" w:rsidR="0025461D" w:rsidRDefault="00CE2DD3" w:rsidP="00482A27">
            <w:pPr>
              <w:spacing w:before="0" w:after="0" w:line="240" w:lineRule="auto"/>
              <w:jc w:val="center"/>
              <w:rPr>
                <w:rFonts w:cs="Arial"/>
                <w:sz w:val="20"/>
                <w:szCs w:val="20"/>
              </w:rPr>
            </w:pPr>
            <w:r>
              <w:rPr>
                <w:rFonts w:cs="Arial"/>
                <w:sz w:val="20"/>
                <w:szCs w:val="20"/>
              </w:rPr>
              <w:t>23.6</w:t>
            </w:r>
          </w:p>
        </w:tc>
        <w:tc>
          <w:tcPr>
            <w:tcW w:w="977" w:type="dxa"/>
            <w:shd w:val="clear" w:color="auto" w:fill="auto"/>
            <w:vAlign w:val="center"/>
          </w:tcPr>
          <w:p w14:paraId="5CF191F3" w14:textId="609BE84A" w:rsidR="0025461D" w:rsidRDefault="00CE2DD3" w:rsidP="00482A27">
            <w:pPr>
              <w:spacing w:before="0" w:after="0" w:line="240" w:lineRule="auto"/>
              <w:jc w:val="center"/>
              <w:rPr>
                <w:rFonts w:cs="Arial"/>
                <w:sz w:val="20"/>
                <w:szCs w:val="20"/>
              </w:rPr>
            </w:pPr>
            <w:r>
              <w:rPr>
                <w:rFonts w:cs="Arial"/>
                <w:sz w:val="20"/>
                <w:szCs w:val="20"/>
              </w:rPr>
              <w:t>21.7</w:t>
            </w:r>
          </w:p>
        </w:tc>
        <w:tc>
          <w:tcPr>
            <w:tcW w:w="978" w:type="dxa"/>
            <w:shd w:val="clear" w:color="auto" w:fill="auto"/>
            <w:vAlign w:val="center"/>
          </w:tcPr>
          <w:p w14:paraId="3A78F816" w14:textId="7A63124A" w:rsidR="0025461D" w:rsidRDefault="00CE2DD3" w:rsidP="00482A27">
            <w:pPr>
              <w:spacing w:before="0" w:after="0" w:line="240" w:lineRule="auto"/>
              <w:jc w:val="center"/>
              <w:rPr>
                <w:rFonts w:cs="Arial"/>
                <w:sz w:val="20"/>
                <w:szCs w:val="20"/>
              </w:rPr>
            </w:pPr>
            <w:r>
              <w:rPr>
                <w:rFonts w:cs="Arial"/>
                <w:sz w:val="20"/>
                <w:szCs w:val="20"/>
              </w:rPr>
              <w:t>23.2</w:t>
            </w:r>
          </w:p>
        </w:tc>
        <w:tc>
          <w:tcPr>
            <w:tcW w:w="977" w:type="dxa"/>
            <w:shd w:val="clear" w:color="auto" w:fill="auto"/>
            <w:vAlign w:val="center"/>
          </w:tcPr>
          <w:p w14:paraId="4DD2318B" w14:textId="14A78160" w:rsidR="0025461D" w:rsidRDefault="00CE2DD3" w:rsidP="00482A27">
            <w:pPr>
              <w:spacing w:before="0" w:after="0" w:line="240" w:lineRule="auto"/>
              <w:jc w:val="center"/>
              <w:rPr>
                <w:rFonts w:cs="Arial"/>
                <w:sz w:val="20"/>
                <w:szCs w:val="20"/>
              </w:rPr>
            </w:pPr>
            <w:r>
              <w:rPr>
                <w:rFonts w:cs="Arial"/>
                <w:sz w:val="20"/>
                <w:szCs w:val="20"/>
              </w:rPr>
              <w:t>14.8</w:t>
            </w:r>
          </w:p>
        </w:tc>
        <w:tc>
          <w:tcPr>
            <w:tcW w:w="978" w:type="dxa"/>
            <w:vAlign w:val="center"/>
          </w:tcPr>
          <w:p w14:paraId="13C37B43" w14:textId="6DE8B1EC" w:rsidR="0025461D" w:rsidRDefault="00CE2DD3" w:rsidP="00482A27">
            <w:pPr>
              <w:spacing w:before="0" w:after="0" w:line="240" w:lineRule="auto"/>
              <w:jc w:val="center"/>
              <w:rPr>
                <w:rFonts w:cs="Arial"/>
                <w:sz w:val="20"/>
                <w:szCs w:val="20"/>
              </w:rPr>
            </w:pPr>
            <w:r>
              <w:rPr>
                <w:rFonts w:cs="Arial"/>
                <w:sz w:val="20"/>
                <w:szCs w:val="20"/>
              </w:rPr>
              <w:t>20.9</w:t>
            </w:r>
          </w:p>
        </w:tc>
      </w:tr>
      <w:tr w:rsidR="006B4CAF" w:rsidRPr="00482A27" w14:paraId="52B1FE5F" w14:textId="77777777" w:rsidTr="008D7428">
        <w:tc>
          <w:tcPr>
            <w:tcW w:w="2547" w:type="dxa"/>
            <w:shd w:val="clear" w:color="auto" w:fill="auto"/>
            <w:vAlign w:val="center"/>
          </w:tcPr>
          <w:p w14:paraId="35910029" w14:textId="23527380" w:rsidR="006B4CAF" w:rsidRDefault="006B4CAF" w:rsidP="00482A27">
            <w:pPr>
              <w:spacing w:before="0" w:after="0" w:line="240" w:lineRule="auto"/>
              <w:jc w:val="center"/>
              <w:rPr>
                <w:rFonts w:cs="Arial"/>
                <w:sz w:val="20"/>
                <w:szCs w:val="20"/>
              </w:rPr>
            </w:pPr>
            <w:r>
              <w:rPr>
                <w:rFonts w:cs="Arial"/>
                <w:sz w:val="20"/>
                <w:szCs w:val="20"/>
              </w:rPr>
              <w:t xml:space="preserve">DT141- Main </w:t>
            </w:r>
            <w:proofErr w:type="gramStart"/>
            <w:r>
              <w:rPr>
                <w:rFonts w:cs="Arial"/>
                <w:sz w:val="20"/>
                <w:szCs w:val="20"/>
              </w:rPr>
              <w:t>St,(</w:t>
            </w:r>
            <w:proofErr w:type="gramEnd"/>
            <w:r>
              <w:rPr>
                <w:rFonts w:cs="Arial"/>
                <w:sz w:val="20"/>
                <w:szCs w:val="20"/>
              </w:rPr>
              <w:t>1), Harthill, nr shops</w:t>
            </w:r>
          </w:p>
        </w:tc>
        <w:tc>
          <w:tcPr>
            <w:tcW w:w="1984" w:type="dxa"/>
            <w:vAlign w:val="center"/>
          </w:tcPr>
          <w:p w14:paraId="16BFF3CC" w14:textId="30FD4261" w:rsidR="006B4CAF" w:rsidRDefault="006B4CAF"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5CF896D9" w14:textId="6894B57F" w:rsidR="006B4CAF" w:rsidRDefault="006B4CAF" w:rsidP="00804961">
            <w:pPr>
              <w:spacing w:before="0" w:after="0" w:line="240" w:lineRule="auto"/>
              <w:rPr>
                <w:rFonts w:cs="Arial"/>
                <w:sz w:val="20"/>
                <w:szCs w:val="20"/>
              </w:rPr>
            </w:pPr>
            <w:r>
              <w:rPr>
                <w:rFonts w:cs="Arial"/>
                <w:sz w:val="20"/>
                <w:szCs w:val="20"/>
              </w:rPr>
              <w:t>Diffusion Tube</w:t>
            </w:r>
          </w:p>
        </w:tc>
        <w:tc>
          <w:tcPr>
            <w:tcW w:w="1984" w:type="dxa"/>
            <w:vAlign w:val="center"/>
          </w:tcPr>
          <w:p w14:paraId="47BFF672" w14:textId="6624C52D" w:rsidR="006B4CAF" w:rsidRDefault="00781D8A" w:rsidP="00482A27">
            <w:pPr>
              <w:spacing w:before="0" w:after="0" w:line="240" w:lineRule="auto"/>
              <w:jc w:val="center"/>
              <w:rPr>
                <w:rFonts w:cs="Arial"/>
                <w:sz w:val="20"/>
                <w:szCs w:val="20"/>
              </w:rPr>
            </w:pPr>
            <w:r>
              <w:rPr>
                <w:rFonts w:cs="Arial"/>
                <w:sz w:val="20"/>
                <w:szCs w:val="20"/>
              </w:rPr>
              <w:t>-</w:t>
            </w:r>
          </w:p>
        </w:tc>
        <w:tc>
          <w:tcPr>
            <w:tcW w:w="1843" w:type="dxa"/>
            <w:vAlign w:val="center"/>
          </w:tcPr>
          <w:p w14:paraId="2A5E57AB" w14:textId="2BAD2C69" w:rsidR="006B4CAF" w:rsidRDefault="00781D8A"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0561650" w14:textId="4F496BC0" w:rsidR="006B4CAF" w:rsidRDefault="00781D8A" w:rsidP="00482A27">
            <w:pPr>
              <w:spacing w:before="0" w:after="0" w:line="240" w:lineRule="auto"/>
              <w:jc w:val="center"/>
              <w:rPr>
                <w:rFonts w:cs="Arial"/>
                <w:sz w:val="20"/>
                <w:szCs w:val="20"/>
              </w:rPr>
            </w:pPr>
            <w:r>
              <w:rPr>
                <w:rFonts w:cs="Arial"/>
                <w:sz w:val="20"/>
                <w:szCs w:val="20"/>
              </w:rPr>
              <w:t>14.8</w:t>
            </w:r>
          </w:p>
        </w:tc>
        <w:tc>
          <w:tcPr>
            <w:tcW w:w="977" w:type="dxa"/>
            <w:shd w:val="clear" w:color="auto" w:fill="auto"/>
            <w:vAlign w:val="center"/>
          </w:tcPr>
          <w:p w14:paraId="01A2B0B7" w14:textId="4EB7936B" w:rsidR="006B4CAF" w:rsidRDefault="00781D8A"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5962120E" w14:textId="739F5492" w:rsidR="006B4CAF" w:rsidRDefault="00781D8A"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225B866E" w14:textId="427C6A09" w:rsidR="006B4CAF" w:rsidRDefault="00781D8A" w:rsidP="00482A27">
            <w:pPr>
              <w:spacing w:before="0" w:after="0" w:line="240" w:lineRule="auto"/>
              <w:jc w:val="center"/>
              <w:rPr>
                <w:rFonts w:cs="Arial"/>
                <w:sz w:val="20"/>
                <w:szCs w:val="20"/>
              </w:rPr>
            </w:pPr>
            <w:r>
              <w:rPr>
                <w:rFonts w:cs="Arial"/>
                <w:sz w:val="20"/>
                <w:szCs w:val="20"/>
              </w:rPr>
              <w:t>-</w:t>
            </w:r>
          </w:p>
        </w:tc>
        <w:tc>
          <w:tcPr>
            <w:tcW w:w="978" w:type="dxa"/>
            <w:vAlign w:val="center"/>
          </w:tcPr>
          <w:p w14:paraId="2C40F2DE" w14:textId="098EBB6D" w:rsidR="006B4CAF" w:rsidRDefault="00781D8A" w:rsidP="00482A27">
            <w:pPr>
              <w:spacing w:before="0" w:after="0" w:line="240" w:lineRule="auto"/>
              <w:jc w:val="center"/>
              <w:rPr>
                <w:rFonts w:cs="Arial"/>
                <w:sz w:val="20"/>
                <w:szCs w:val="20"/>
              </w:rPr>
            </w:pPr>
            <w:r>
              <w:rPr>
                <w:rFonts w:cs="Arial"/>
                <w:sz w:val="20"/>
                <w:szCs w:val="20"/>
              </w:rPr>
              <w:t>-</w:t>
            </w:r>
          </w:p>
        </w:tc>
      </w:tr>
      <w:tr w:rsidR="006B4CAF" w:rsidRPr="00482A27" w14:paraId="4A46CB0C" w14:textId="77777777" w:rsidTr="008D7428">
        <w:tc>
          <w:tcPr>
            <w:tcW w:w="2547" w:type="dxa"/>
            <w:shd w:val="clear" w:color="auto" w:fill="auto"/>
            <w:vAlign w:val="center"/>
          </w:tcPr>
          <w:p w14:paraId="5117009D" w14:textId="00DE89C1" w:rsidR="006B4CAF" w:rsidRDefault="00DD1ABD" w:rsidP="00482A27">
            <w:pPr>
              <w:spacing w:before="0" w:after="0" w:line="240" w:lineRule="auto"/>
              <w:jc w:val="center"/>
              <w:rPr>
                <w:rFonts w:cs="Arial"/>
                <w:sz w:val="20"/>
                <w:szCs w:val="20"/>
              </w:rPr>
            </w:pPr>
            <w:r>
              <w:rPr>
                <w:rFonts w:cs="Arial"/>
                <w:sz w:val="20"/>
                <w:szCs w:val="20"/>
              </w:rPr>
              <w:t xml:space="preserve">DT142 -house no 337, </w:t>
            </w:r>
            <w:proofErr w:type="spellStart"/>
            <w:r>
              <w:rPr>
                <w:rFonts w:cs="Arial"/>
                <w:sz w:val="20"/>
                <w:szCs w:val="20"/>
              </w:rPr>
              <w:t>Salsburgh</w:t>
            </w:r>
            <w:proofErr w:type="spellEnd"/>
            <w:r>
              <w:rPr>
                <w:rFonts w:cs="Arial"/>
                <w:sz w:val="20"/>
                <w:szCs w:val="20"/>
              </w:rPr>
              <w:t>, R15</w:t>
            </w:r>
          </w:p>
        </w:tc>
        <w:tc>
          <w:tcPr>
            <w:tcW w:w="1984" w:type="dxa"/>
            <w:vAlign w:val="center"/>
          </w:tcPr>
          <w:p w14:paraId="7A7F72DB" w14:textId="70DE5283" w:rsidR="006B4CAF" w:rsidRDefault="00DD1ABD"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06662403" w14:textId="171D2A12" w:rsidR="006B4CAF" w:rsidRDefault="00DD1ABD" w:rsidP="00804961">
            <w:pPr>
              <w:spacing w:before="0" w:after="0" w:line="240" w:lineRule="auto"/>
              <w:rPr>
                <w:rFonts w:cs="Arial"/>
                <w:sz w:val="20"/>
                <w:szCs w:val="20"/>
              </w:rPr>
            </w:pPr>
            <w:r>
              <w:rPr>
                <w:rFonts w:cs="Arial"/>
                <w:sz w:val="20"/>
                <w:szCs w:val="20"/>
              </w:rPr>
              <w:t>Diffusion Tube</w:t>
            </w:r>
          </w:p>
        </w:tc>
        <w:tc>
          <w:tcPr>
            <w:tcW w:w="1984" w:type="dxa"/>
            <w:vAlign w:val="center"/>
          </w:tcPr>
          <w:p w14:paraId="178042A9" w14:textId="45F83619" w:rsidR="006B4CAF" w:rsidRDefault="009663C5" w:rsidP="00482A27">
            <w:pPr>
              <w:spacing w:before="0" w:after="0" w:line="240" w:lineRule="auto"/>
              <w:jc w:val="center"/>
              <w:rPr>
                <w:rFonts w:cs="Arial"/>
                <w:sz w:val="20"/>
                <w:szCs w:val="20"/>
              </w:rPr>
            </w:pPr>
            <w:r>
              <w:rPr>
                <w:rFonts w:cs="Arial"/>
                <w:sz w:val="20"/>
                <w:szCs w:val="20"/>
              </w:rPr>
              <w:t>-</w:t>
            </w:r>
          </w:p>
        </w:tc>
        <w:tc>
          <w:tcPr>
            <w:tcW w:w="1843" w:type="dxa"/>
            <w:vAlign w:val="center"/>
          </w:tcPr>
          <w:p w14:paraId="2E8A1062" w14:textId="5E403678" w:rsidR="006B4CAF" w:rsidRDefault="009663C5"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1A341EB" w14:textId="34950D28" w:rsidR="006B4CAF" w:rsidRDefault="009663C5" w:rsidP="00482A27">
            <w:pPr>
              <w:spacing w:before="0" w:after="0" w:line="240" w:lineRule="auto"/>
              <w:jc w:val="center"/>
              <w:rPr>
                <w:rFonts w:cs="Arial"/>
                <w:sz w:val="20"/>
                <w:szCs w:val="20"/>
              </w:rPr>
            </w:pPr>
            <w:r>
              <w:rPr>
                <w:rFonts w:cs="Arial"/>
                <w:sz w:val="20"/>
                <w:szCs w:val="20"/>
              </w:rPr>
              <w:t>14.4</w:t>
            </w:r>
          </w:p>
        </w:tc>
        <w:tc>
          <w:tcPr>
            <w:tcW w:w="977" w:type="dxa"/>
            <w:shd w:val="clear" w:color="auto" w:fill="auto"/>
            <w:vAlign w:val="center"/>
          </w:tcPr>
          <w:p w14:paraId="6F247E54" w14:textId="55268C0D" w:rsidR="006B4CAF" w:rsidRDefault="009663C5" w:rsidP="00482A27">
            <w:pPr>
              <w:spacing w:before="0" w:after="0" w:line="240" w:lineRule="auto"/>
              <w:jc w:val="center"/>
              <w:rPr>
                <w:rFonts w:cs="Arial"/>
                <w:sz w:val="20"/>
                <w:szCs w:val="20"/>
              </w:rPr>
            </w:pPr>
            <w:r>
              <w:rPr>
                <w:rFonts w:cs="Arial"/>
                <w:sz w:val="20"/>
                <w:szCs w:val="20"/>
              </w:rPr>
              <w:t>-</w:t>
            </w:r>
          </w:p>
        </w:tc>
        <w:tc>
          <w:tcPr>
            <w:tcW w:w="978" w:type="dxa"/>
            <w:shd w:val="clear" w:color="auto" w:fill="auto"/>
            <w:vAlign w:val="center"/>
          </w:tcPr>
          <w:p w14:paraId="660F51ED" w14:textId="42D7A45E" w:rsidR="006B4CAF" w:rsidRDefault="009663C5"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74C6EEC0" w14:textId="65C97539" w:rsidR="006B4CAF" w:rsidRDefault="009663C5" w:rsidP="00482A27">
            <w:pPr>
              <w:spacing w:before="0" w:after="0" w:line="240" w:lineRule="auto"/>
              <w:jc w:val="center"/>
              <w:rPr>
                <w:rFonts w:cs="Arial"/>
                <w:sz w:val="20"/>
                <w:szCs w:val="20"/>
              </w:rPr>
            </w:pPr>
            <w:r>
              <w:rPr>
                <w:rFonts w:cs="Arial"/>
                <w:sz w:val="20"/>
                <w:szCs w:val="20"/>
              </w:rPr>
              <w:t>-</w:t>
            </w:r>
          </w:p>
        </w:tc>
        <w:tc>
          <w:tcPr>
            <w:tcW w:w="978" w:type="dxa"/>
            <w:vAlign w:val="center"/>
          </w:tcPr>
          <w:p w14:paraId="0EC22D0B" w14:textId="7CA30C0E" w:rsidR="006B4CAF" w:rsidRDefault="009663C5" w:rsidP="00482A27">
            <w:pPr>
              <w:spacing w:before="0" w:after="0" w:line="240" w:lineRule="auto"/>
              <w:jc w:val="center"/>
              <w:rPr>
                <w:rFonts w:cs="Arial"/>
                <w:sz w:val="20"/>
                <w:szCs w:val="20"/>
              </w:rPr>
            </w:pPr>
            <w:r>
              <w:rPr>
                <w:rFonts w:cs="Arial"/>
                <w:sz w:val="20"/>
                <w:szCs w:val="20"/>
              </w:rPr>
              <w:t>-</w:t>
            </w:r>
          </w:p>
        </w:tc>
      </w:tr>
      <w:tr w:rsidR="00DD1ABD" w:rsidRPr="00482A27" w14:paraId="5F03728F" w14:textId="77777777" w:rsidTr="008D7428">
        <w:tc>
          <w:tcPr>
            <w:tcW w:w="2547" w:type="dxa"/>
            <w:shd w:val="clear" w:color="auto" w:fill="auto"/>
            <w:vAlign w:val="center"/>
          </w:tcPr>
          <w:p w14:paraId="08350DEE" w14:textId="414F5DE1" w:rsidR="00DD1ABD" w:rsidRDefault="009663C5" w:rsidP="00482A27">
            <w:pPr>
              <w:spacing w:before="0" w:after="0" w:line="240" w:lineRule="auto"/>
              <w:jc w:val="center"/>
              <w:rPr>
                <w:rFonts w:cs="Arial"/>
                <w:sz w:val="20"/>
                <w:szCs w:val="20"/>
              </w:rPr>
            </w:pPr>
            <w:r>
              <w:rPr>
                <w:rFonts w:cs="Arial"/>
                <w:sz w:val="20"/>
                <w:szCs w:val="20"/>
              </w:rPr>
              <w:t xml:space="preserve">DT143- Main </w:t>
            </w:r>
            <w:proofErr w:type="gramStart"/>
            <w:r>
              <w:rPr>
                <w:rFonts w:cs="Arial"/>
                <w:sz w:val="20"/>
                <w:szCs w:val="20"/>
              </w:rPr>
              <w:t>St(</w:t>
            </w:r>
            <w:proofErr w:type="gramEnd"/>
            <w:r>
              <w:rPr>
                <w:rFonts w:cs="Arial"/>
                <w:sz w:val="20"/>
                <w:szCs w:val="20"/>
              </w:rPr>
              <w:t>2), Harthill (nr shops)</w:t>
            </w:r>
          </w:p>
        </w:tc>
        <w:tc>
          <w:tcPr>
            <w:tcW w:w="1984" w:type="dxa"/>
            <w:vAlign w:val="center"/>
          </w:tcPr>
          <w:p w14:paraId="76641EE0" w14:textId="0DE6E3F9" w:rsidR="00DD1ABD" w:rsidRDefault="009663C5"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7A017926" w14:textId="67A5DD60" w:rsidR="00DD1ABD" w:rsidRDefault="009663C5" w:rsidP="00804961">
            <w:pPr>
              <w:spacing w:before="0" w:after="0" w:line="240" w:lineRule="auto"/>
              <w:rPr>
                <w:rFonts w:cs="Arial"/>
                <w:sz w:val="20"/>
                <w:szCs w:val="20"/>
              </w:rPr>
            </w:pPr>
            <w:r>
              <w:rPr>
                <w:rFonts w:cs="Arial"/>
                <w:sz w:val="20"/>
                <w:szCs w:val="20"/>
              </w:rPr>
              <w:t>Diffusion Tube</w:t>
            </w:r>
          </w:p>
        </w:tc>
        <w:tc>
          <w:tcPr>
            <w:tcW w:w="1984" w:type="dxa"/>
            <w:vAlign w:val="center"/>
          </w:tcPr>
          <w:p w14:paraId="259197B9" w14:textId="033FF3CE" w:rsidR="00DD1ABD" w:rsidRDefault="00CE2DD3" w:rsidP="00482A27">
            <w:pPr>
              <w:spacing w:before="0" w:after="0" w:line="240" w:lineRule="auto"/>
              <w:jc w:val="center"/>
              <w:rPr>
                <w:rFonts w:cs="Arial"/>
                <w:sz w:val="20"/>
                <w:szCs w:val="20"/>
              </w:rPr>
            </w:pPr>
            <w:r>
              <w:rPr>
                <w:rFonts w:cs="Arial"/>
                <w:sz w:val="20"/>
                <w:szCs w:val="20"/>
              </w:rPr>
              <w:t>83%</w:t>
            </w:r>
          </w:p>
        </w:tc>
        <w:tc>
          <w:tcPr>
            <w:tcW w:w="1843" w:type="dxa"/>
            <w:vAlign w:val="center"/>
          </w:tcPr>
          <w:p w14:paraId="5D7663DB" w14:textId="21B1A9CA" w:rsidR="00DD1ABD" w:rsidRDefault="00CE2DD3" w:rsidP="00482A27">
            <w:pPr>
              <w:spacing w:before="0" w:after="0" w:line="240" w:lineRule="auto"/>
              <w:jc w:val="center"/>
              <w:rPr>
                <w:rFonts w:cs="Arial"/>
                <w:sz w:val="20"/>
                <w:szCs w:val="20"/>
              </w:rPr>
            </w:pPr>
            <w:r>
              <w:rPr>
                <w:rFonts w:cs="Arial"/>
                <w:sz w:val="20"/>
                <w:szCs w:val="20"/>
              </w:rPr>
              <w:t>83%</w:t>
            </w:r>
          </w:p>
        </w:tc>
        <w:tc>
          <w:tcPr>
            <w:tcW w:w="977" w:type="dxa"/>
            <w:shd w:val="clear" w:color="auto" w:fill="auto"/>
            <w:vAlign w:val="center"/>
          </w:tcPr>
          <w:p w14:paraId="21E1A59F" w14:textId="25750C1E" w:rsidR="00DD1ABD" w:rsidRDefault="00CE2DD3" w:rsidP="00482A27">
            <w:pPr>
              <w:spacing w:before="0" w:after="0" w:line="240" w:lineRule="auto"/>
              <w:jc w:val="center"/>
              <w:rPr>
                <w:rFonts w:cs="Arial"/>
                <w:sz w:val="20"/>
                <w:szCs w:val="20"/>
              </w:rPr>
            </w:pPr>
            <w:r>
              <w:rPr>
                <w:rFonts w:cs="Arial"/>
                <w:sz w:val="20"/>
                <w:szCs w:val="20"/>
              </w:rPr>
              <w:t>15.9</w:t>
            </w:r>
          </w:p>
        </w:tc>
        <w:tc>
          <w:tcPr>
            <w:tcW w:w="977" w:type="dxa"/>
            <w:shd w:val="clear" w:color="auto" w:fill="auto"/>
            <w:vAlign w:val="center"/>
          </w:tcPr>
          <w:p w14:paraId="689B8F2A" w14:textId="311A2655" w:rsidR="00DD1ABD" w:rsidRDefault="00CE2DD3" w:rsidP="00482A27">
            <w:pPr>
              <w:spacing w:before="0" w:after="0" w:line="240" w:lineRule="auto"/>
              <w:jc w:val="center"/>
              <w:rPr>
                <w:rFonts w:cs="Arial"/>
                <w:sz w:val="20"/>
                <w:szCs w:val="20"/>
              </w:rPr>
            </w:pPr>
            <w:r>
              <w:rPr>
                <w:rFonts w:cs="Arial"/>
                <w:sz w:val="20"/>
                <w:szCs w:val="20"/>
              </w:rPr>
              <w:t>17.8</w:t>
            </w:r>
          </w:p>
        </w:tc>
        <w:tc>
          <w:tcPr>
            <w:tcW w:w="978" w:type="dxa"/>
            <w:shd w:val="clear" w:color="auto" w:fill="auto"/>
            <w:vAlign w:val="center"/>
          </w:tcPr>
          <w:p w14:paraId="32D02642" w14:textId="41542D84" w:rsidR="00DD1ABD" w:rsidRDefault="00C4307D" w:rsidP="00482A27">
            <w:pPr>
              <w:spacing w:before="0" w:after="0" w:line="240" w:lineRule="auto"/>
              <w:jc w:val="center"/>
              <w:rPr>
                <w:rFonts w:cs="Arial"/>
                <w:sz w:val="20"/>
                <w:szCs w:val="20"/>
              </w:rPr>
            </w:pPr>
            <w:r>
              <w:rPr>
                <w:rFonts w:cs="Arial"/>
                <w:sz w:val="20"/>
                <w:szCs w:val="20"/>
              </w:rPr>
              <w:t>15.4</w:t>
            </w:r>
          </w:p>
        </w:tc>
        <w:tc>
          <w:tcPr>
            <w:tcW w:w="977" w:type="dxa"/>
            <w:shd w:val="clear" w:color="auto" w:fill="auto"/>
            <w:vAlign w:val="center"/>
          </w:tcPr>
          <w:p w14:paraId="7658904F" w14:textId="190C1ABF" w:rsidR="00DD1ABD" w:rsidRDefault="00C4307D" w:rsidP="00482A27">
            <w:pPr>
              <w:spacing w:before="0" w:after="0" w:line="240" w:lineRule="auto"/>
              <w:jc w:val="center"/>
              <w:rPr>
                <w:rFonts w:cs="Arial"/>
                <w:sz w:val="20"/>
                <w:szCs w:val="20"/>
              </w:rPr>
            </w:pPr>
            <w:r>
              <w:rPr>
                <w:rFonts w:cs="Arial"/>
                <w:sz w:val="20"/>
                <w:szCs w:val="20"/>
              </w:rPr>
              <w:t>11.6</w:t>
            </w:r>
          </w:p>
        </w:tc>
        <w:tc>
          <w:tcPr>
            <w:tcW w:w="978" w:type="dxa"/>
            <w:vAlign w:val="center"/>
          </w:tcPr>
          <w:p w14:paraId="3EA51AD7" w14:textId="3DA4C440" w:rsidR="00DD1ABD" w:rsidRDefault="00C4307D" w:rsidP="00482A27">
            <w:pPr>
              <w:spacing w:before="0" w:after="0" w:line="240" w:lineRule="auto"/>
              <w:jc w:val="center"/>
              <w:rPr>
                <w:rFonts w:cs="Arial"/>
                <w:sz w:val="20"/>
                <w:szCs w:val="20"/>
              </w:rPr>
            </w:pPr>
            <w:r>
              <w:rPr>
                <w:rFonts w:cs="Arial"/>
                <w:sz w:val="20"/>
                <w:szCs w:val="20"/>
              </w:rPr>
              <w:t>11.6</w:t>
            </w:r>
          </w:p>
        </w:tc>
      </w:tr>
      <w:tr w:rsidR="00C63354" w:rsidRPr="00482A27" w14:paraId="1307E70A" w14:textId="77777777" w:rsidTr="008D7428">
        <w:tc>
          <w:tcPr>
            <w:tcW w:w="2547" w:type="dxa"/>
            <w:shd w:val="clear" w:color="auto" w:fill="auto"/>
            <w:vAlign w:val="center"/>
          </w:tcPr>
          <w:p w14:paraId="318CCE25" w14:textId="2DF55626" w:rsidR="00C63354" w:rsidRDefault="00C63354" w:rsidP="00482A27">
            <w:pPr>
              <w:spacing w:before="0" w:after="0" w:line="240" w:lineRule="auto"/>
              <w:jc w:val="center"/>
              <w:rPr>
                <w:rFonts w:cs="Arial"/>
                <w:sz w:val="20"/>
                <w:szCs w:val="20"/>
              </w:rPr>
            </w:pPr>
            <w:r>
              <w:rPr>
                <w:rFonts w:cs="Arial"/>
                <w:sz w:val="20"/>
                <w:szCs w:val="20"/>
              </w:rPr>
              <w:t xml:space="preserve">DT144-Lab 1, </w:t>
            </w:r>
            <w:proofErr w:type="spellStart"/>
            <w:r>
              <w:rPr>
                <w:rFonts w:cs="Arial"/>
                <w:sz w:val="20"/>
                <w:szCs w:val="20"/>
              </w:rPr>
              <w:t>Constarry</w:t>
            </w:r>
            <w:proofErr w:type="spellEnd"/>
            <w:r>
              <w:rPr>
                <w:rFonts w:cs="Arial"/>
                <w:sz w:val="20"/>
                <w:szCs w:val="20"/>
              </w:rPr>
              <w:t xml:space="preserve"> Rd, </w:t>
            </w:r>
            <w:proofErr w:type="spellStart"/>
            <w:r>
              <w:rPr>
                <w:rFonts w:cs="Arial"/>
                <w:sz w:val="20"/>
                <w:szCs w:val="20"/>
              </w:rPr>
              <w:t>Croy</w:t>
            </w:r>
            <w:proofErr w:type="spellEnd"/>
          </w:p>
        </w:tc>
        <w:tc>
          <w:tcPr>
            <w:tcW w:w="1984" w:type="dxa"/>
            <w:vAlign w:val="center"/>
          </w:tcPr>
          <w:p w14:paraId="01CD38E3" w14:textId="443DD6D1" w:rsidR="00C63354" w:rsidRDefault="00C63354"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90C0EF8" w14:textId="36028E30" w:rsidR="00C63354" w:rsidRDefault="00C63354" w:rsidP="00804961">
            <w:pPr>
              <w:spacing w:before="0" w:after="0" w:line="240" w:lineRule="auto"/>
              <w:rPr>
                <w:rFonts w:cs="Arial"/>
                <w:sz w:val="20"/>
                <w:szCs w:val="20"/>
              </w:rPr>
            </w:pPr>
            <w:r>
              <w:rPr>
                <w:rFonts w:cs="Arial"/>
                <w:sz w:val="20"/>
                <w:szCs w:val="20"/>
              </w:rPr>
              <w:t>Diffusion Tube</w:t>
            </w:r>
          </w:p>
        </w:tc>
        <w:tc>
          <w:tcPr>
            <w:tcW w:w="1984" w:type="dxa"/>
            <w:vAlign w:val="center"/>
          </w:tcPr>
          <w:p w14:paraId="1EA703E9" w14:textId="1874E26C" w:rsidR="00C63354" w:rsidRDefault="00C4307D" w:rsidP="00482A27">
            <w:pPr>
              <w:spacing w:before="0" w:after="0" w:line="240" w:lineRule="auto"/>
              <w:jc w:val="center"/>
              <w:rPr>
                <w:rFonts w:cs="Arial"/>
                <w:sz w:val="20"/>
                <w:szCs w:val="20"/>
              </w:rPr>
            </w:pPr>
            <w:r>
              <w:rPr>
                <w:rFonts w:cs="Arial"/>
                <w:sz w:val="20"/>
                <w:szCs w:val="20"/>
              </w:rPr>
              <w:t>33%</w:t>
            </w:r>
          </w:p>
        </w:tc>
        <w:tc>
          <w:tcPr>
            <w:tcW w:w="1843" w:type="dxa"/>
            <w:vAlign w:val="center"/>
          </w:tcPr>
          <w:p w14:paraId="084DB486" w14:textId="4900B1AB" w:rsidR="00C63354" w:rsidRDefault="00C4307D" w:rsidP="00482A27">
            <w:pPr>
              <w:spacing w:before="0" w:after="0" w:line="240" w:lineRule="auto"/>
              <w:jc w:val="center"/>
              <w:rPr>
                <w:rFonts w:cs="Arial"/>
                <w:sz w:val="20"/>
                <w:szCs w:val="20"/>
              </w:rPr>
            </w:pPr>
            <w:r>
              <w:rPr>
                <w:rFonts w:cs="Arial"/>
                <w:sz w:val="20"/>
                <w:szCs w:val="20"/>
              </w:rPr>
              <w:t>33%</w:t>
            </w:r>
          </w:p>
        </w:tc>
        <w:tc>
          <w:tcPr>
            <w:tcW w:w="977" w:type="dxa"/>
            <w:shd w:val="clear" w:color="auto" w:fill="auto"/>
            <w:vAlign w:val="center"/>
          </w:tcPr>
          <w:p w14:paraId="281338F8" w14:textId="333069F2" w:rsidR="00C63354" w:rsidRDefault="00C4307D" w:rsidP="00482A27">
            <w:pPr>
              <w:spacing w:before="0" w:after="0" w:line="240" w:lineRule="auto"/>
              <w:jc w:val="center"/>
              <w:rPr>
                <w:rFonts w:cs="Arial"/>
                <w:sz w:val="20"/>
                <w:szCs w:val="20"/>
              </w:rPr>
            </w:pPr>
            <w:r>
              <w:rPr>
                <w:rFonts w:cs="Arial"/>
                <w:sz w:val="20"/>
                <w:szCs w:val="20"/>
              </w:rPr>
              <w:t>17.2</w:t>
            </w:r>
          </w:p>
        </w:tc>
        <w:tc>
          <w:tcPr>
            <w:tcW w:w="977" w:type="dxa"/>
            <w:shd w:val="clear" w:color="auto" w:fill="auto"/>
            <w:vAlign w:val="center"/>
          </w:tcPr>
          <w:p w14:paraId="047D5618" w14:textId="69298D46" w:rsidR="00C63354" w:rsidRDefault="00C4307D" w:rsidP="00482A27">
            <w:pPr>
              <w:spacing w:before="0" w:after="0" w:line="240" w:lineRule="auto"/>
              <w:jc w:val="center"/>
              <w:rPr>
                <w:rFonts w:cs="Arial"/>
                <w:sz w:val="20"/>
                <w:szCs w:val="20"/>
              </w:rPr>
            </w:pPr>
            <w:r>
              <w:rPr>
                <w:rFonts w:cs="Arial"/>
                <w:sz w:val="20"/>
                <w:szCs w:val="20"/>
              </w:rPr>
              <w:t>17.9</w:t>
            </w:r>
          </w:p>
        </w:tc>
        <w:tc>
          <w:tcPr>
            <w:tcW w:w="978" w:type="dxa"/>
            <w:shd w:val="clear" w:color="auto" w:fill="auto"/>
            <w:vAlign w:val="center"/>
          </w:tcPr>
          <w:p w14:paraId="575C7B95" w14:textId="60C9F9EC" w:rsidR="00C63354" w:rsidRDefault="00C4307D" w:rsidP="00482A27">
            <w:pPr>
              <w:spacing w:before="0" w:after="0" w:line="240" w:lineRule="auto"/>
              <w:jc w:val="center"/>
              <w:rPr>
                <w:rFonts w:cs="Arial"/>
                <w:sz w:val="20"/>
                <w:szCs w:val="20"/>
              </w:rPr>
            </w:pPr>
            <w:r>
              <w:rPr>
                <w:rFonts w:cs="Arial"/>
                <w:sz w:val="20"/>
                <w:szCs w:val="20"/>
              </w:rPr>
              <w:t>16.7</w:t>
            </w:r>
          </w:p>
        </w:tc>
        <w:tc>
          <w:tcPr>
            <w:tcW w:w="977" w:type="dxa"/>
            <w:shd w:val="clear" w:color="auto" w:fill="auto"/>
            <w:vAlign w:val="center"/>
          </w:tcPr>
          <w:p w14:paraId="11FDEB0F" w14:textId="7C24FBE6" w:rsidR="00C63354" w:rsidRDefault="00C4307D" w:rsidP="00482A27">
            <w:pPr>
              <w:spacing w:before="0" w:after="0" w:line="240" w:lineRule="auto"/>
              <w:jc w:val="center"/>
              <w:rPr>
                <w:rFonts w:cs="Arial"/>
                <w:sz w:val="20"/>
                <w:szCs w:val="20"/>
              </w:rPr>
            </w:pPr>
            <w:r>
              <w:rPr>
                <w:rFonts w:cs="Arial"/>
                <w:sz w:val="20"/>
                <w:szCs w:val="20"/>
              </w:rPr>
              <w:t>9.5</w:t>
            </w:r>
          </w:p>
        </w:tc>
        <w:tc>
          <w:tcPr>
            <w:tcW w:w="978" w:type="dxa"/>
            <w:vAlign w:val="center"/>
          </w:tcPr>
          <w:p w14:paraId="552F4F74" w14:textId="1D1CEEFB" w:rsidR="00C63354" w:rsidRDefault="00C4307D" w:rsidP="00482A27">
            <w:pPr>
              <w:spacing w:before="0" w:after="0" w:line="240" w:lineRule="auto"/>
              <w:jc w:val="center"/>
              <w:rPr>
                <w:rFonts w:cs="Arial"/>
                <w:sz w:val="20"/>
                <w:szCs w:val="20"/>
              </w:rPr>
            </w:pPr>
            <w:r>
              <w:rPr>
                <w:rFonts w:cs="Arial"/>
                <w:sz w:val="20"/>
                <w:szCs w:val="20"/>
              </w:rPr>
              <w:t>9.7*</w:t>
            </w:r>
          </w:p>
        </w:tc>
      </w:tr>
      <w:tr w:rsidR="00C63354" w:rsidRPr="00482A27" w14:paraId="7738518A" w14:textId="77777777" w:rsidTr="008D7428">
        <w:tc>
          <w:tcPr>
            <w:tcW w:w="2547" w:type="dxa"/>
            <w:shd w:val="clear" w:color="auto" w:fill="auto"/>
            <w:vAlign w:val="center"/>
          </w:tcPr>
          <w:p w14:paraId="4F06A4BB" w14:textId="16D5119E" w:rsidR="00C63354" w:rsidRDefault="00CF3848" w:rsidP="00482A27">
            <w:pPr>
              <w:spacing w:before="0" w:after="0" w:line="240" w:lineRule="auto"/>
              <w:jc w:val="center"/>
              <w:rPr>
                <w:rFonts w:cs="Arial"/>
                <w:sz w:val="20"/>
                <w:szCs w:val="20"/>
              </w:rPr>
            </w:pPr>
            <w:r>
              <w:rPr>
                <w:rFonts w:cs="Arial"/>
                <w:sz w:val="20"/>
                <w:szCs w:val="20"/>
              </w:rPr>
              <w:t xml:space="preserve">DT145-Lab 2, </w:t>
            </w:r>
            <w:proofErr w:type="spellStart"/>
            <w:r>
              <w:rPr>
                <w:rFonts w:cs="Arial"/>
                <w:sz w:val="20"/>
                <w:szCs w:val="20"/>
              </w:rPr>
              <w:t>Constarry</w:t>
            </w:r>
            <w:proofErr w:type="spellEnd"/>
            <w:r>
              <w:rPr>
                <w:rFonts w:cs="Arial"/>
                <w:sz w:val="20"/>
                <w:szCs w:val="20"/>
              </w:rPr>
              <w:t xml:space="preserve"> Rd, </w:t>
            </w:r>
            <w:proofErr w:type="spellStart"/>
            <w:r>
              <w:rPr>
                <w:rFonts w:cs="Arial"/>
                <w:sz w:val="20"/>
                <w:szCs w:val="20"/>
              </w:rPr>
              <w:t>Croy</w:t>
            </w:r>
            <w:proofErr w:type="spellEnd"/>
          </w:p>
        </w:tc>
        <w:tc>
          <w:tcPr>
            <w:tcW w:w="1984" w:type="dxa"/>
            <w:vAlign w:val="center"/>
          </w:tcPr>
          <w:p w14:paraId="4CEA7D96" w14:textId="7C8F98F4" w:rsidR="00C63354" w:rsidRDefault="00CF3848"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5AE0D3A9" w14:textId="18581682" w:rsidR="00C63354" w:rsidRDefault="00CF3848" w:rsidP="00804961">
            <w:pPr>
              <w:spacing w:before="0" w:after="0" w:line="240" w:lineRule="auto"/>
              <w:rPr>
                <w:rFonts w:cs="Arial"/>
                <w:sz w:val="20"/>
                <w:szCs w:val="20"/>
              </w:rPr>
            </w:pPr>
            <w:r>
              <w:rPr>
                <w:rFonts w:cs="Arial"/>
                <w:sz w:val="20"/>
                <w:szCs w:val="20"/>
              </w:rPr>
              <w:t>Diffusion Tube</w:t>
            </w:r>
          </w:p>
        </w:tc>
        <w:tc>
          <w:tcPr>
            <w:tcW w:w="1984" w:type="dxa"/>
            <w:vAlign w:val="center"/>
          </w:tcPr>
          <w:p w14:paraId="7E24D102" w14:textId="73DEF5AC" w:rsidR="00C63354" w:rsidRDefault="00F73676" w:rsidP="00482A27">
            <w:pPr>
              <w:spacing w:before="0" w:after="0" w:line="240" w:lineRule="auto"/>
              <w:jc w:val="center"/>
              <w:rPr>
                <w:rFonts w:cs="Arial"/>
                <w:sz w:val="20"/>
                <w:szCs w:val="20"/>
              </w:rPr>
            </w:pPr>
            <w:r>
              <w:rPr>
                <w:rFonts w:cs="Arial"/>
                <w:sz w:val="20"/>
                <w:szCs w:val="20"/>
              </w:rPr>
              <w:t>33%</w:t>
            </w:r>
          </w:p>
        </w:tc>
        <w:tc>
          <w:tcPr>
            <w:tcW w:w="1843" w:type="dxa"/>
            <w:vAlign w:val="center"/>
          </w:tcPr>
          <w:p w14:paraId="65733907" w14:textId="438AC8DE" w:rsidR="00C63354" w:rsidRDefault="00F73676" w:rsidP="00482A27">
            <w:pPr>
              <w:spacing w:before="0" w:after="0" w:line="240" w:lineRule="auto"/>
              <w:jc w:val="center"/>
              <w:rPr>
                <w:rFonts w:cs="Arial"/>
                <w:sz w:val="20"/>
                <w:szCs w:val="20"/>
              </w:rPr>
            </w:pPr>
            <w:r>
              <w:rPr>
                <w:rFonts w:cs="Arial"/>
                <w:sz w:val="20"/>
                <w:szCs w:val="20"/>
              </w:rPr>
              <w:t>33%</w:t>
            </w:r>
          </w:p>
        </w:tc>
        <w:tc>
          <w:tcPr>
            <w:tcW w:w="977" w:type="dxa"/>
            <w:shd w:val="clear" w:color="auto" w:fill="auto"/>
            <w:vAlign w:val="center"/>
          </w:tcPr>
          <w:p w14:paraId="105FB2C3" w14:textId="06BA54B1" w:rsidR="00C63354" w:rsidRDefault="00F73676" w:rsidP="00482A27">
            <w:pPr>
              <w:spacing w:before="0" w:after="0" w:line="240" w:lineRule="auto"/>
              <w:jc w:val="center"/>
              <w:rPr>
                <w:rFonts w:cs="Arial"/>
                <w:sz w:val="20"/>
                <w:szCs w:val="20"/>
              </w:rPr>
            </w:pPr>
            <w:r>
              <w:rPr>
                <w:rFonts w:cs="Arial"/>
                <w:sz w:val="20"/>
                <w:szCs w:val="20"/>
              </w:rPr>
              <w:t>17</w:t>
            </w:r>
          </w:p>
        </w:tc>
        <w:tc>
          <w:tcPr>
            <w:tcW w:w="977" w:type="dxa"/>
            <w:shd w:val="clear" w:color="auto" w:fill="auto"/>
            <w:vAlign w:val="center"/>
          </w:tcPr>
          <w:p w14:paraId="4259A7ED" w14:textId="1F5DC341" w:rsidR="00C63354" w:rsidRDefault="00F73676" w:rsidP="00482A27">
            <w:pPr>
              <w:spacing w:before="0" w:after="0" w:line="240" w:lineRule="auto"/>
              <w:jc w:val="center"/>
              <w:rPr>
                <w:rFonts w:cs="Arial"/>
                <w:sz w:val="20"/>
                <w:szCs w:val="20"/>
              </w:rPr>
            </w:pPr>
            <w:r>
              <w:rPr>
                <w:rFonts w:cs="Arial"/>
                <w:sz w:val="20"/>
                <w:szCs w:val="20"/>
              </w:rPr>
              <w:t>20.4</w:t>
            </w:r>
          </w:p>
        </w:tc>
        <w:tc>
          <w:tcPr>
            <w:tcW w:w="978" w:type="dxa"/>
            <w:shd w:val="clear" w:color="auto" w:fill="auto"/>
            <w:vAlign w:val="center"/>
          </w:tcPr>
          <w:p w14:paraId="048BF4B6" w14:textId="4BA61152" w:rsidR="00C63354" w:rsidRDefault="00F73676" w:rsidP="00482A27">
            <w:pPr>
              <w:spacing w:before="0" w:after="0" w:line="240" w:lineRule="auto"/>
              <w:jc w:val="center"/>
              <w:rPr>
                <w:rFonts w:cs="Arial"/>
                <w:sz w:val="20"/>
                <w:szCs w:val="20"/>
              </w:rPr>
            </w:pPr>
            <w:r>
              <w:rPr>
                <w:rFonts w:cs="Arial"/>
                <w:sz w:val="20"/>
                <w:szCs w:val="20"/>
              </w:rPr>
              <w:t>16.4</w:t>
            </w:r>
          </w:p>
        </w:tc>
        <w:tc>
          <w:tcPr>
            <w:tcW w:w="977" w:type="dxa"/>
            <w:shd w:val="clear" w:color="auto" w:fill="auto"/>
            <w:vAlign w:val="center"/>
          </w:tcPr>
          <w:p w14:paraId="083793C8" w14:textId="1E5F9A02" w:rsidR="00C63354" w:rsidRDefault="00F73676" w:rsidP="00482A27">
            <w:pPr>
              <w:spacing w:before="0" w:after="0" w:line="240" w:lineRule="auto"/>
              <w:jc w:val="center"/>
              <w:rPr>
                <w:rFonts w:cs="Arial"/>
                <w:sz w:val="20"/>
                <w:szCs w:val="20"/>
              </w:rPr>
            </w:pPr>
            <w:r>
              <w:rPr>
                <w:rFonts w:cs="Arial"/>
                <w:sz w:val="20"/>
                <w:szCs w:val="20"/>
              </w:rPr>
              <w:t>9.9</w:t>
            </w:r>
          </w:p>
        </w:tc>
        <w:tc>
          <w:tcPr>
            <w:tcW w:w="978" w:type="dxa"/>
            <w:vAlign w:val="center"/>
          </w:tcPr>
          <w:p w14:paraId="572D12D5" w14:textId="1908F863" w:rsidR="00C63354" w:rsidRDefault="00F73676" w:rsidP="00482A27">
            <w:pPr>
              <w:spacing w:before="0" w:after="0" w:line="240" w:lineRule="auto"/>
              <w:jc w:val="center"/>
              <w:rPr>
                <w:rFonts w:cs="Arial"/>
                <w:sz w:val="20"/>
                <w:szCs w:val="20"/>
              </w:rPr>
            </w:pPr>
            <w:r>
              <w:rPr>
                <w:rFonts w:cs="Arial"/>
                <w:sz w:val="20"/>
                <w:szCs w:val="20"/>
              </w:rPr>
              <w:t>10.4*</w:t>
            </w:r>
          </w:p>
        </w:tc>
      </w:tr>
      <w:tr w:rsidR="00CF3848" w:rsidRPr="00482A27" w14:paraId="29A94E85" w14:textId="77777777" w:rsidTr="008D7428">
        <w:tc>
          <w:tcPr>
            <w:tcW w:w="2547" w:type="dxa"/>
            <w:shd w:val="clear" w:color="auto" w:fill="auto"/>
            <w:vAlign w:val="center"/>
          </w:tcPr>
          <w:p w14:paraId="478FAC07" w14:textId="42FC78D0" w:rsidR="00CF3848" w:rsidRDefault="00CF3848" w:rsidP="00482A27">
            <w:pPr>
              <w:spacing w:before="0" w:after="0" w:line="240" w:lineRule="auto"/>
              <w:jc w:val="center"/>
              <w:rPr>
                <w:rFonts w:cs="Arial"/>
                <w:sz w:val="20"/>
                <w:szCs w:val="20"/>
              </w:rPr>
            </w:pPr>
            <w:r>
              <w:rPr>
                <w:rFonts w:cs="Arial"/>
                <w:sz w:val="20"/>
                <w:szCs w:val="20"/>
              </w:rPr>
              <w:t>D</w:t>
            </w:r>
            <w:r w:rsidR="009B10C7">
              <w:rPr>
                <w:rFonts w:cs="Arial"/>
                <w:sz w:val="20"/>
                <w:szCs w:val="20"/>
              </w:rPr>
              <w:t>T</w:t>
            </w:r>
            <w:r>
              <w:rPr>
                <w:rFonts w:cs="Arial"/>
                <w:sz w:val="20"/>
                <w:szCs w:val="20"/>
              </w:rPr>
              <w:t xml:space="preserve">146- Lab 3, </w:t>
            </w:r>
            <w:proofErr w:type="spellStart"/>
            <w:r>
              <w:rPr>
                <w:rFonts w:cs="Arial"/>
                <w:sz w:val="20"/>
                <w:szCs w:val="20"/>
              </w:rPr>
              <w:t>Constarry</w:t>
            </w:r>
            <w:proofErr w:type="spellEnd"/>
            <w:r>
              <w:rPr>
                <w:rFonts w:cs="Arial"/>
                <w:sz w:val="20"/>
                <w:szCs w:val="20"/>
              </w:rPr>
              <w:t xml:space="preserve"> Rd, </w:t>
            </w:r>
            <w:proofErr w:type="spellStart"/>
            <w:r>
              <w:rPr>
                <w:rFonts w:cs="Arial"/>
                <w:sz w:val="20"/>
                <w:szCs w:val="20"/>
              </w:rPr>
              <w:t>Croy</w:t>
            </w:r>
            <w:proofErr w:type="spellEnd"/>
          </w:p>
        </w:tc>
        <w:tc>
          <w:tcPr>
            <w:tcW w:w="1984" w:type="dxa"/>
            <w:vAlign w:val="center"/>
          </w:tcPr>
          <w:p w14:paraId="6DC769CC" w14:textId="03FBD141" w:rsidR="00CF3848" w:rsidRDefault="00CF3848"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1632AE79" w14:textId="73E2547F" w:rsidR="00CF3848" w:rsidRDefault="00CF3848" w:rsidP="00804961">
            <w:pPr>
              <w:spacing w:before="0" w:after="0" w:line="240" w:lineRule="auto"/>
              <w:rPr>
                <w:rFonts w:cs="Arial"/>
                <w:sz w:val="20"/>
                <w:szCs w:val="20"/>
              </w:rPr>
            </w:pPr>
            <w:r>
              <w:rPr>
                <w:rFonts w:cs="Arial"/>
                <w:sz w:val="20"/>
                <w:szCs w:val="20"/>
              </w:rPr>
              <w:t>Diffusion Tube</w:t>
            </w:r>
          </w:p>
        </w:tc>
        <w:tc>
          <w:tcPr>
            <w:tcW w:w="1984" w:type="dxa"/>
            <w:vAlign w:val="center"/>
          </w:tcPr>
          <w:p w14:paraId="315C1912" w14:textId="2D6ADE73" w:rsidR="00CF3848" w:rsidRDefault="00F73676" w:rsidP="00482A27">
            <w:pPr>
              <w:spacing w:before="0" w:after="0" w:line="240" w:lineRule="auto"/>
              <w:jc w:val="center"/>
              <w:rPr>
                <w:rFonts w:cs="Arial"/>
                <w:sz w:val="20"/>
                <w:szCs w:val="20"/>
              </w:rPr>
            </w:pPr>
            <w:r>
              <w:rPr>
                <w:rFonts w:cs="Arial"/>
                <w:sz w:val="20"/>
                <w:szCs w:val="20"/>
              </w:rPr>
              <w:t>33%</w:t>
            </w:r>
          </w:p>
        </w:tc>
        <w:tc>
          <w:tcPr>
            <w:tcW w:w="1843" w:type="dxa"/>
            <w:vAlign w:val="center"/>
          </w:tcPr>
          <w:p w14:paraId="353A9B76" w14:textId="69D7832C" w:rsidR="00CF3848" w:rsidRDefault="00F73676" w:rsidP="00482A27">
            <w:pPr>
              <w:spacing w:before="0" w:after="0" w:line="240" w:lineRule="auto"/>
              <w:jc w:val="center"/>
              <w:rPr>
                <w:rFonts w:cs="Arial"/>
                <w:sz w:val="20"/>
                <w:szCs w:val="20"/>
              </w:rPr>
            </w:pPr>
            <w:r>
              <w:rPr>
                <w:rFonts w:cs="Arial"/>
                <w:sz w:val="20"/>
                <w:szCs w:val="20"/>
              </w:rPr>
              <w:t>33%</w:t>
            </w:r>
          </w:p>
        </w:tc>
        <w:tc>
          <w:tcPr>
            <w:tcW w:w="977" w:type="dxa"/>
            <w:shd w:val="clear" w:color="auto" w:fill="auto"/>
            <w:vAlign w:val="center"/>
          </w:tcPr>
          <w:p w14:paraId="246AC221" w14:textId="2809D4DD" w:rsidR="00CF3848" w:rsidRDefault="009619C4" w:rsidP="00482A27">
            <w:pPr>
              <w:spacing w:before="0" w:after="0" w:line="240" w:lineRule="auto"/>
              <w:jc w:val="center"/>
              <w:rPr>
                <w:rFonts w:cs="Arial"/>
                <w:sz w:val="20"/>
                <w:szCs w:val="20"/>
              </w:rPr>
            </w:pPr>
            <w:r>
              <w:rPr>
                <w:rFonts w:cs="Arial"/>
                <w:sz w:val="20"/>
                <w:szCs w:val="20"/>
              </w:rPr>
              <w:t>16.7</w:t>
            </w:r>
          </w:p>
        </w:tc>
        <w:tc>
          <w:tcPr>
            <w:tcW w:w="977" w:type="dxa"/>
            <w:shd w:val="clear" w:color="auto" w:fill="auto"/>
            <w:vAlign w:val="center"/>
          </w:tcPr>
          <w:p w14:paraId="2EA631AC" w14:textId="13B10B08" w:rsidR="00CF3848" w:rsidRDefault="009619C4" w:rsidP="00482A27">
            <w:pPr>
              <w:spacing w:before="0" w:after="0" w:line="240" w:lineRule="auto"/>
              <w:jc w:val="center"/>
              <w:rPr>
                <w:rFonts w:cs="Arial"/>
                <w:sz w:val="20"/>
                <w:szCs w:val="20"/>
              </w:rPr>
            </w:pPr>
            <w:r>
              <w:rPr>
                <w:rFonts w:cs="Arial"/>
                <w:sz w:val="20"/>
                <w:szCs w:val="20"/>
              </w:rPr>
              <w:t>22.9</w:t>
            </w:r>
          </w:p>
        </w:tc>
        <w:tc>
          <w:tcPr>
            <w:tcW w:w="978" w:type="dxa"/>
            <w:shd w:val="clear" w:color="auto" w:fill="auto"/>
            <w:vAlign w:val="center"/>
          </w:tcPr>
          <w:p w14:paraId="38CC6A7A" w14:textId="0D334C63" w:rsidR="00CF3848" w:rsidRDefault="00154C6C" w:rsidP="00482A27">
            <w:pPr>
              <w:spacing w:before="0" w:after="0" w:line="240" w:lineRule="auto"/>
              <w:jc w:val="center"/>
              <w:rPr>
                <w:rFonts w:cs="Arial"/>
                <w:sz w:val="20"/>
                <w:szCs w:val="20"/>
              </w:rPr>
            </w:pPr>
            <w:r>
              <w:rPr>
                <w:rFonts w:cs="Arial"/>
                <w:sz w:val="20"/>
                <w:szCs w:val="20"/>
              </w:rPr>
              <w:t>15.8</w:t>
            </w:r>
          </w:p>
        </w:tc>
        <w:tc>
          <w:tcPr>
            <w:tcW w:w="977" w:type="dxa"/>
            <w:shd w:val="clear" w:color="auto" w:fill="auto"/>
            <w:vAlign w:val="center"/>
          </w:tcPr>
          <w:p w14:paraId="151D9FBE" w14:textId="752E8F3B" w:rsidR="00CF3848" w:rsidRDefault="00154C6C" w:rsidP="00482A27">
            <w:pPr>
              <w:spacing w:before="0" w:after="0" w:line="240" w:lineRule="auto"/>
              <w:jc w:val="center"/>
              <w:rPr>
                <w:rFonts w:cs="Arial"/>
                <w:sz w:val="20"/>
                <w:szCs w:val="20"/>
              </w:rPr>
            </w:pPr>
            <w:r>
              <w:rPr>
                <w:rFonts w:cs="Arial"/>
                <w:sz w:val="20"/>
                <w:szCs w:val="20"/>
              </w:rPr>
              <w:t>11.6</w:t>
            </w:r>
          </w:p>
        </w:tc>
        <w:tc>
          <w:tcPr>
            <w:tcW w:w="978" w:type="dxa"/>
            <w:vAlign w:val="center"/>
          </w:tcPr>
          <w:p w14:paraId="2C85F233" w14:textId="41B6C1D2" w:rsidR="00CF3848" w:rsidRDefault="00154C6C" w:rsidP="00482A27">
            <w:pPr>
              <w:spacing w:before="0" w:after="0" w:line="240" w:lineRule="auto"/>
              <w:jc w:val="center"/>
              <w:rPr>
                <w:rFonts w:cs="Arial"/>
                <w:sz w:val="20"/>
                <w:szCs w:val="20"/>
              </w:rPr>
            </w:pPr>
            <w:r>
              <w:rPr>
                <w:rFonts w:cs="Arial"/>
                <w:sz w:val="20"/>
                <w:szCs w:val="20"/>
              </w:rPr>
              <w:t>9.5*</w:t>
            </w:r>
          </w:p>
        </w:tc>
      </w:tr>
      <w:tr w:rsidR="009B10C7" w:rsidRPr="00482A27" w14:paraId="6B872ED8" w14:textId="77777777" w:rsidTr="008D7428">
        <w:tc>
          <w:tcPr>
            <w:tcW w:w="2547" w:type="dxa"/>
            <w:shd w:val="clear" w:color="auto" w:fill="auto"/>
            <w:vAlign w:val="center"/>
          </w:tcPr>
          <w:p w14:paraId="4FE556C6" w14:textId="4FC72034" w:rsidR="009B10C7" w:rsidRDefault="009B10C7" w:rsidP="00482A27">
            <w:pPr>
              <w:spacing w:before="0" w:after="0" w:line="240" w:lineRule="auto"/>
              <w:jc w:val="center"/>
              <w:rPr>
                <w:rFonts w:cs="Arial"/>
                <w:sz w:val="20"/>
                <w:szCs w:val="20"/>
              </w:rPr>
            </w:pPr>
            <w:r>
              <w:rPr>
                <w:rFonts w:cs="Arial"/>
                <w:sz w:val="20"/>
                <w:szCs w:val="20"/>
              </w:rPr>
              <w:t>DT147- Bank St, Coatbridge (nearest house)</w:t>
            </w:r>
          </w:p>
        </w:tc>
        <w:tc>
          <w:tcPr>
            <w:tcW w:w="1984" w:type="dxa"/>
            <w:vAlign w:val="center"/>
          </w:tcPr>
          <w:p w14:paraId="2C3ED527" w14:textId="20891AB9" w:rsidR="009B10C7" w:rsidRDefault="009B10C7"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0184103D" w14:textId="5ABD106A" w:rsidR="009B10C7" w:rsidRDefault="009B10C7" w:rsidP="00804961">
            <w:pPr>
              <w:spacing w:before="0" w:after="0" w:line="240" w:lineRule="auto"/>
              <w:rPr>
                <w:rFonts w:cs="Arial"/>
                <w:sz w:val="20"/>
                <w:szCs w:val="20"/>
              </w:rPr>
            </w:pPr>
            <w:r>
              <w:rPr>
                <w:rFonts w:cs="Arial"/>
                <w:sz w:val="20"/>
                <w:szCs w:val="20"/>
              </w:rPr>
              <w:t>Diffusion Tube</w:t>
            </w:r>
          </w:p>
        </w:tc>
        <w:tc>
          <w:tcPr>
            <w:tcW w:w="1984" w:type="dxa"/>
            <w:vAlign w:val="center"/>
          </w:tcPr>
          <w:p w14:paraId="426FAA2F" w14:textId="5DED1D5D" w:rsidR="009B10C7" w:rsidRDefault="00154C6C"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50E0A57D" w14:textId="20C0AF2E" w:rsidR="009B10C7" w:rsidRDefault="00154C6C"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55399E9A" w14:textId="669A81BB" w:rsidR="009B10C7" w:rsidRDefault="00154C6C" w:rsidP="00482A27">
            <w:pPr>
              <w:spacing w:before="0" w:after="0" w:line="240" w:lineRule="auto"/>
              <w:jc w:val="center"/>
              <w:rPr>
                <w:rFonts w:cs="Arial"/>
                <w:sz w:val="20"/>
                <w:szCs w:val="20"/>
              </w:rPr>
            </w:pPr>
            <w:r>
              <w:rPr>
                <w:rFonts w:cs="Arial"/>
                <w:sz w:val="20"/>
                <w:szCs w:val="20"/>
              </w:rPr>
              <w:t>31.6</w:t>
            </w:r>
          </w:p>
        </w:tc>
        <w:tc>
          <w:tcPr>
            <w:tcW w:w="977" w:type="dxa"/>
            <w:shd w:val="clear" w:color="auto" w:fill="auto"/>
            <w:vAlign w:val="center"/>
          </w:tcPr>
          <w:p w14:paraId="1E864CE5" w14:textId="70A1D108" w:rsidR="009B10C7" w:rsidRDefault="00154C6C" w:rsidP="00482A27">
            <w:pPr>
              <w:spacing w:before="0" w:after="0" w:line="240" w:lineRule="auto"/>
              <w:jc w:val="center"/>
              <w:rPr>
                <w:rFonts w:cs="Arial"/>
                <w:sz w:val="20"/>
                <w:szCs w:val="20"/>
              </w:rPr>
            </w:pPr>
            <w:r>
              <w:rPr>
                <w:rFonts w:cs="Arial"/>
                <w:sz w:val="20"/>
                <w:szCs w:val="20"/>
              </w:rPr>
              <w:t>28.5</w:t>
            </w:r>
          </w:p>
        </w:tc>
        <w:tc>
          <w:tcPr>
            <w:tcW w:w="978" w:type="dxa"/>
            <w:shd w:val="clear" w:color="auto" w:fill="auto"/>
            <w:vAlign w:val="center"/>
          </w:tcPr>
          <w:p w14:paraId="2140A397" w14:textId="7F0708A5" w:rsidR="009B10C7" w:rsidRDefault="00154C6C" w:rsidP="00482A27">
            <w:pPr>
              <w:spacing w:before="0" w:after="0" w:line="240" w:lineRule="auto"/>
              <w:jc w:val="center"/>
              <w:rPr>
                <w:rFonts w:cs="Arial"/>
                <w:sz w:val="20"/>
                <w:szCs w:val="20"/>
              </w:rPr>
            </w:pPr>
            <w:r>
              <w:rPr>
                <w:rFonts w:cs="Arial"/>
                <w:sz w:val="20"/>
                <w:szCs w:val="20"/>
              </w:rPr>
              <w:t>27.4</w:t>
            </w:r>
          </w:p>
        </w:tc>
        <w:tc>
          <w:tcPr>
            <w:tcW w:w="977" w:type="dxa"/>
            <w:shd w:val="clear" w:color="auto" w:fill="auto"/>
            <w:vAlign w:val="center"/>
          </w:tcPr>
          <w:p w14:paraId="47D0ACC0" w14:textId="16C7FFDC" w:rsidR="009B10C7" w:rsidRDefault="00154C6C" w:rsidP="00482A27">
            <w:pPr>
              <w:spacing w:before="0" w:after="0" w:line="240" w:lineRule="auto"/>
              <w:jc w:val="center"/>
              <w:rPr>
                <w:rFonts w:cs="Arial"/>
                <w:sz w:val="20"/>
                <w:szCs w:val="20"/>
              </w:rPr>
            </w:pPr>
            <w:r>
              <w:rPr>
                <w:rFonts w:cs="Arial"/>
                <w:sz w:val="20"/>
                <w:szCs w:val="20"/>
              </w:rPr>
              <w:t>13.7</w:t>
            </w:r>
          </w:p>
        </w:tc>
        <w:tc>
          <w:tcPr>
            <w:tcW w:w="978" w:type="dxa"/>
            <w:vAlign w:val="center"/>
          </w:tcPr>
          <w:p w14:paraId="2B8013DF" w14:textId="192894CB" w:rsidR="009B10C7" w:rsidRDefault="00154C6C" w:rsidP="00482A27">
            <w:pPr>
              <w:spacing w:before="0" w:after="0" w:line="240" w:lineRule="auto"/>
              <w:jc w:val="center"/>
              <w:rPr>
                <w:rFonts w:cs="Arial"/>
                <w:sz w:val="20"/>
                <w:szCs w:val="20"/>
              </w:rPr>
            </w:pPr>
            <w:r>
              <w:rPr>
                <w:rFonts w:cs="Arial"/>
                <w:sz w:val="20"/>
                <w:szCs w:val="20"/>
              </w:rPr>
              <w:t>20.2</w:t>
            </w:r>
          </w:p>
        </w:tc>
      </w:tr>
      <w:tr w:rsidR="009B10C7" w:rsidRPr="00482A27" w14:paraId="634DE4DE" w14:textId="77777777" w:rsidTr="008D7428">
        <w:tc>
          <w:tcPr>
            <w:tcW w:w="2547" w:type="dxa"/>
            <w:shd w:val="clear" w:color="auto" w:fill="auto"/>
            <w:vAlign w:val="center"/>
          </w:tcPr>
          <w:p w14:paraId="16F78693" w14:textId="04B88EB7" w:rsidR="009B10C7" w:rsidRDefault="00F84258" w:rsidP="00482A27">
            <w:pPr>
              <w:spacing w:before="0" w:after="0" w:line="240" w:lineRule="auto"/>
              <w:jc w:val="center"/>
              <w:rPr>
                <w:rFonts w:cs="Arial"/>
                <w:sz w:val="20"/>
                <w:szCs w:val="20"/>
              </w:rPr>
            </w:pPr>
            <w:r>
              <w:rPr>
                <w:rFonts w:cs="Arial"/>
                <w:sz w:val="20"/>
                <w:szCs w:val="20"/>
              </w:rPr>
              <w:t xml:space="preserve">DT148- Main St, </w:t>
            </w:r>
            <w:proofErr w:type="spellStart"/>
            <w:r>
              <w:rPr>
                <w:rFonts w:cs="Arial"/>
                <w:sz w:val="20"/>
                <w:szCs w:val="20"/>
              </w:rPr>
              <w:t>Chapelhall</w:t>
            </w:r>
            <w:proofErr w:type="spellEnd"/>
            <w:r>
              <w:rPr>
                <w:rFonts w:cs="Arial"/>
                <w:sz w:val="20"/>
                <w:szCs w:val="20"/>
              </w:rPr>
              <w:t>, R32</w:t>
            </w:r>
          </w:p>
        </w:tc>
        <w:tc>
          <w:tcPr>
            <w:tcW w:w="1984" w:type="dxa"/>
            <w:vAlign w:val="center"/>
          </w:tcPr>
          <w:p w14:paraId="30F2771E" w14:textId="32C9F611" w:rsidR="009B10C7" w:rsidRDefault="00F84258"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60D078D6" w14:textId="08986314" w:rsidR="009B10C7" w:rsidRDefault="00F84258" w:rsidP="00804961">
            <w:pPr>
              <w:spacing w:before="0" w:after="0" w:line="240" w:lineRule="auto"/>
              <w:rPr>
                <w:rFonts w:cs="Arial"/>
                <w:sz w:val="20"/>
                <w:szCs w:val="20"/>
              </w:rPr>
            </w:pPr>
            <w:r>
              <w:rPr>
                <w:rFonts w:cs="Arial"/>
                <w:sz w:val="20"/>
                <w:szCs w:val="20"/>
              </w:rPr>
              <w:t>Diffusion Tube</w:t>
            </w:r>
          </w:p>
        </w:tc>
        <w:tc>
          <w:tcPr>
            <w:tcW w:w="1984" w:type="dxa"/>
            <w:vAlign w:val="center"/>
          </w:tcPr>
          <w:p w14:paraId="38B899C3" w14:textId="50B9E53D" w:rsidR="009B10C7" w:rsidRDefault="000C5243"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1CEF9686" w14:textId="6DE3213C" w:rsidR="009B10C7" w:rsidRDefault="000C5243"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2E6E4D80" w14:textId="0BF15558" w:rsidR="009B10C7" w:rsidRDefault="000C5243" w:rsidP="00482A27">
            <w:pPr>
              <w:spacing w:before="0" w:after="0" w:line="240" w:lineRule="auto"/>
              <w:jc w:val="center"/>
              <w:rPr>
                <w:rFonts w:cs="Arial"/>
                <w:sz w:val="20"/>
                <w:szCs w:val="20"/>
              </w:rPr>
            </w:pPr>
            <w:r>
              <w:rPr>
                <w:rFonts w:cs="Arial"/>
                <w:sz w:val="20"/>
                <w:szCs w:val="20"/>
              </w:rPr>
              <w:t>28.8</w:t>
            </w:r>
          </w:p>
        </w:tc>
        <w:tc>
          <w:tcPr>
            <w:tcW w:w="977" w:type="dxa"/>
            <w:shd w:val="clear" w:color="auto" w:fill="auto"/>
            <w:vAlign w:val="center"/>
          </w:tcPr>
          <w:p w14:paraId="589FF187" w14:textId="528919AE" w:rsidR="009B10C7" w:rsidRDefault="000C5243" w:rsidP="00482A27">
            <w:pPr>
              <w:spacing w:before="0" w:after="0" w:line="240" w:lineRule="auto"/>
              <w:jc w:val="center"/>
              <w:rPr>
                <w:rFonts w:cs="Arial"/>
                <w:sz w:val="20"/>
                <w:szCs w:val="20"/>
              </w:rPr>
            </w:pPr>
            <w:r>
              <w:rPr>
                <w:rFonts w:cs="Arial"/>
                <w:sz w:val="20"/>
                <w:szCs w:val="20"/>
              </w:rPr>
              <w:t>31.2</w:t>
            </w:r>
          </w:p>
        </w:tc>
        <w:tc>
          <w:tcPr>
            <w:tcW w:w="978" w:type="dxa"/>
            <w:shd w:val="clear" w:color="auto" w:fill="auto"/>
            <w:vAlign w:val="center"/>
          </w:tcPr>
          <w:p w14:paraId="0B01B392" w14:textId="2C9EB9FC" w:rsidR="009B10C7" w:rsidRDefault="000C5243" w:rsidP="00482A27">
            <w:pPr>
              <w:spacing w:before="0" w:after="0" w:line="240" w:lineRule="auto"/>
              <w:jc w:val="center"/>
              <w:rPr>
                <w:rFonts w:cs="Arial"/>
                <w:sz w:val="20"/>
                <w:szCs w:val="20"/>
              </w:rPr>
            </w:pPr>
            <w:r>
              <w:rPr>
                <w:rFonts w:cs="Arial"/>
                <w:sz w:val="20"/>
                <w:szCs w:val="20"/>
              </w:rPr>
              <w:t>28.0</w:t>
            </w:r>
          </w:p>
        </w:tc>
        <w:tc>
          <w:tcPr>
            <w:tcW w:w="977" w:type="dxa"/>
            <w:shd w:val="clear" w:color="auto" w:fill="auto"/>
            <w:vAlign w:val="center"/>
          </w:tcPr>
          <w:p w14:paraId="5B528E40" w14:textId="3D192902" w:rsidR="009B10C7" w:rsidRDefault="000C5243" w:rsidP="00482A27">
            <w:pPr>
              <w:spacing w:before="0" w:after="0" w:line="240" w:lineRule="auto"/>
              <w:jc w:val="center"/>
              <w:rPr>
                <w:rFonts w:cs="Arial"/>
                <w:sz w:val="20"/>
                <w:szCs w:val="20"/>
              </w:rPr>
            </w:pPr>
            <w:r>
              <w:rPr>
                <w:rFonts w:cs="Arial"/>
                <w:sz w:val="20"/>
                <w:szCs w:val="20"/>
              </w:rPr>
              <w:t>17.6</w:t>
            </w:r>
          </w:p>
        </w:tc>
        <w:tc>
          <w:tcPr>
            <w:tcW w:w="978" w:type="dxa"/>
            <w:vAlign w:val="center"/>
          </w:tcPr>
          <w:p w14:paraId="09281F85" w14:textId="5E09458B" w:rsidR="009B10C7" w:rsidRDefault="000C5243" w:rsidP="00482A27">
            <w:pPr>
              <w:spacing w:before="0" w:after="0" w:line="240" w:lineRule="auto"/>
              <w:jc w:val="center"/>
              <w:rPr>
                <w:rFonts w:cs="Arial"/>
                <w:sz w:val="20"/>
                <w:szCs w:val="20"/>
              </w:rPr>
            </w:pPr>
            <w:r>
              <w:rPr>
                <w:rFonts w:cs="Arial"/>
                <w:sz w:val="20"/>
                <w:szCs w:val="20"/>
              </w:rPr>
              <w:t>20.6</w:t>
            </w:r>
          </w:p>
        </w:tc>
      </w:tr>
      <w:tr w:rsidR="00F84258" w:rsidRPr="00482A27" w14:paraId="2FD1040B" w14:textId="77777777" w:rsidTr="008D7428">
        <w:tc>
          <w:tcPr>
            <w:tcW w:w="2547" w:type="dxa"/>
            <w:shd w:val="clear" w:color="auto" w:fill="auto"/>
            <w:vAlign w:val="center"/>
          </w:tcPr>
          <w:p w14:paraId="28AF371E" w14:textId="6FCFA3AE" w:rsidR="00F84258" w:rsidRDefault="00F84258" w:rsidP="00482A27">
            <w:pPr>
              <w:spacing w:before="0" w:after="0" w:line="240" w:lineRule="auto"/>
              <w:jc w:val="center"/>
              <w:rPr>
                <w:rFonts w:cs="Arial"/>
                <w:sz w:val="20"/>
                <w:szCs w:val="20"/>
              </w:rPr>
            </w:pPr>
            <w:r>
              <w:rPr>
                <w:rFonts w:cs="Arial"/>
                <w:sz w:val="20"/>
                <w:szCs w:val="20"/>
              </w:rPr>
              <w:t xml:space="preserve">DT149- Main St, </w:t>
            </w:r>
            <w:proofErr w:type="spellStart"/>
            <w:r>
              <w:rPr>
                <w:rFonts w:cs="Arial"/>
                <w:sz w:val="20"/>
                <w:szCs w:val="20"/>
              </w:rPr>
              <w:t>Chapelhall</w:t>
            </w:r>
            <w:proofErr w:type="spellEnd"/>
            <w:r w:rsidR="00274F89">
              <w:rPr>
                <w:rFonts w:cs="Arial"/>
                <w:sz w:val="20"/>
                <w:szCs w:val="20"/>
              </w:rPr>
              <w:t>, R33</w:t>
            </w:r>
          </w:p>
        </w:tc>
        <w:tc>
          <w:tcPr>
            <w:tcW w:w="1984" w:type="dxa"/>
            <w:vAlign w:val="center"/>
          </w:tcPr>
          <w:p w14:paraId="64E25502" w14:textId="6954EFF4" w:rsidR="00F84258" w:rsidRDefault="00274F89"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59E42922" w14:textId="6ADF5C2B" w:rsidR="00F84258" w:rsidRDefault="00274F89" w:rsidP="00804961">
            <w:pPr>
              <w:spacing w:before="0" w:after="0" w:line="240" w:lineRule="auto"/>
              <w:rPr>
                <w:rFonts w:cs="Arial"/>
                <w:sz w:val="20"/>
                <w:szCs w:val="20"/>
              </w:rPr>
            </w:pPr>
            <w:r>
              <w:rPr>
                <w:rFonts w:cs="Arial"/>
                <w:sz w:val="20"/>
                <w:szCs w:val="20"/>
              </w:rPr>
              <w:t>Diffusion Tube</w:t>
            </w:r>
          </w:p>
        </w:tc>
        <w:tc>
          <w:tcPr>
            <w:tcW w:w="1984" w:type="dxa"/>
            <w:vAlign w:val="center"/>
          </w:tcPr>
          <w:p w14:paraId="210ADD69" w14:textId="4495B7CC" w:rsidR="00F84258" w:rsidRDefault="00DC3128"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38DCD9BD" w14:textId="3A7C4D76" w:rsidR="00F84258" w:rsidRDefault="00DC3128"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0B9A0446" w14:textId="4033F1A2" w:rsidR="00F84258" w:rsidRDefault="00903490" w:rsidP="00482A27">
            <w:pPr>
              <w:spacing w:before="0" w:after="0" w:line="240" w:lineRule="auto"/>
              <w:jc w:val="center"/>
              <w:rPr>
                <w:rFonts w:cs="Arial"/>
                <w:sz w:val="20"/>
                <w:szCs w:val="20"/>
              </w:rPr>
            </w:pPr>
            <w:r>
              <w:rPr>
                <w:rFonts w:cs="Arial"/>
                <w:sz w:val="20"/>
                <w:szCs w:val="20"/>
              </w:rPr>
              <w:t>31</w:t>
            </w:r>
          </w:p>
        </w:tc>
        <w:tc>
          <w:tcPr>
            <w:tcW w:w="977" w:type="dxa"/>
            <w:shd w:val="clear" w:color="auto" w:fill="auto"/>
            <w:vAlign w:val="center"/>
          </w:tcPr>
          <w:p w14:paraId="2EA2B863" w14:textId="0FEA011C" w:rsidR="00F84258" w:rsidRDefault="00903490" w:rsidP="00482A27">
            <w:pPr>
              <w:spacing w:before="0" w:after="0" w:line="240" w:lineRule="auto"/>
              <w:jc w:val="center"/>
              <w:rPr>
                <w:rFonts w:cs="Arial"/>
                <w:sz w:val="20"/>
                <w:szCs w:val="20"/>
              </w:rPr>
            </w:pPr>
            <w:r>
              <w:rPr>
                <w:rFonts w:cs="Arial"/>
                <w:sz w:val="20"/>
                <w:szCs w:val="20"/>
              </w:rPr>
              <w:t>26.9</w:t>
            </w:r>
          </w:p>
        </w:tc>
        <w:tc>
          <w:tcPr>
            <w:tcW w:w="978" w:type="dxa"/>
            <w:shd w:val="clear" w:color="auto" w:fill="auto"/>
            <w:vAlign w:val="center"/>
          </w:tcPr>
          <w:p w14:paraId="33888854" w14:textId="41FCFDEA" w:rsidR="00F84258" w:rsidRDefault="00903490" w:rsidP="00482A27">
            <w:pPr>
              <w:spacing w:before="0" w:after="0" w:line="240" w:lineRule="auto"/>
              <w:jc w:val="center"/>
              <w:rPr>
                <w:rFonts w:cs="Arial"/>
                <w:sz w:val="20"/>
                <w:szCs w:val="20"/>
              </w:rPr>
            </w:pPr>
            <w:r>
              <w:rPr>
                <w:rFonts w:cs="Arial"/>
                <w:sz w:val="20"/>
                <w:szCs w:val="20"/>
              </w:rPr>
              <w:t>29.1</w:t>
            </w:r>
          </w:p>
        </w:tc>
        <w:tc>
          <w:tcPr>
            <w:tcW w:w="977" w:type="dxa"/>
            <w:shd w:val="clear" w:color="auto" w:fill="auto"/>
            <w:vAlign w:val="center"/>
          </w:tcPr>
          <w:p w14:paraId="17E2DA9B" w14:textId="1270DAB2" w:rsidR="00F84258" w:rsidRDefault="00903490" w:rsidP="00482A27">
            <w:pPr>
              <w:spacing w:before="0" w:after="0" w:line="240" w:lineRule="auto"/>
              <w:jc w:val="center"/>
              <w:rPr>
                <w:rFonts w:cs="Arial"/>
                <w:sz w:val="20"/>
                <w:szCs w:val="20"/>
              </w:rPr>
            </w:pPr>
            <w:r>
              <w:rPr>
                <w:rFonts w:cs="Arial"/>
                <w:sz w:val="20"/>
                <w:szCs w:val="20"/>
              </w:rPr>
              <w:t>17.2</w:t>
            </w:r>
          </w:p>
        </w:tc>
        <w:tc>
          <w:tcPr>
            <w:tcW w:w="978" w:type="dxa"/>
            <w:vAlign w:val="center"/>
          </w:tcPr>
          <w:p w14:paraId="74E928D9" w14:textId="08945AC0" w:rsidR="00F84258" w:rsidRDefault="00903490" w:rsidP="00482A27">
            <w:pPr>
              <w:spacing w:before="0" w:after="0" w:line="240" w:lineRule="auto"/>
              <w:jc w:val="center"/>
              <w:rPr>
                <w:rFonts w:cs="Arial"/>
                <w:sz w:val="20"/>
                <w:szCs w:val="20"/>
              </w:rPr>
            </w:pPr>
            <w:r>
              <w:rPr>
                <w:rFonts w:cs="Arial"/>
                <w:sz w:val="20"/>
                <w:szCs w:val="20"/>
              </w:rPr>
              <w:t>20.7</w:t>
            </w:r>
          </w:p>
        </w:tc>
      </w:tr>
      <w:tr w:rsidR="00274F89" w:rsidRPr="00482A27" w14:paraId="74B1CB8D" w14:textId="77777777" w:rsidTr="008D7428">
        <w:tc>
          <w:tcPr>
            <w:tcW w:w="2547" w:type="dxa"/>
            <w:shd w:val="clear" w:color="auto" w:fill="auto"/>
            <w:vAlign w:val="center"/>
          </w:tcPr>
          <w:p w14:paraId="77BBD9E9" w14:textId="06D9B9C2" w:rsidR="00274F89" w:rsidRDefault="00274F89" w:rsidP="00482A27">
            <w:pPr>
              <w:spacing w:before="0" w:after="0" w:line="240" w:lineRule="auto"/>
              <w:jc w:val="center"/>
              <w:rPr>
                <w:rFonts w:cs="Arial"/>
                <w:sz w:val="20"/>
                <w:szCs w:val="20"/>
              </w:rPr>
            </w:pPr>
            <w:r>
              <w:rPr>
                <w:rFonts w:cs="Arial"/>
                <w:sz w:val="20"/>
                <w:szCs w:val="20"/>
              </w:rPr>
              <w:t>DT150- Eastfield Rd, Cumbernauld</w:t>
            </w:r>
          </w:p>
        </w:tc>
        <w:tc>
          <w:tcPr>
            <w:tcW w:w="1984" w:type="dxa"/>
            <w:vAlign w:val="center"/>
          </w:tcPr>
          <w:p w14:paraId="7CA3A64B" w14:textId="7A734213" w:rsidR="00274F89" w:rsidRDefault="00274F89"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2D2F85C1" w14:textId="302757C2" w:rsidR="00274F89" w:rsidRDefault="00274F89" w:rsidP="00804961">
            <w:pPr>
              <w:spacing w:before="0" w:after="0" w:line="240" w:lineRule="auto"/>
              <w:rPr>
                <w:rFonts w:cs="Arial"/>
                <w:sz w:val="20"/>
                <w:szCs w:val="20"/>
              </w:rPr>
            </w:pPr>
            <w:r>
              <w:rPr>
                <w:rFonts w:cs="Arial"/>
                <w:sz w:val="20"/>
                <w:szCs w:val="20"/>
              </w:rPr>
              <w:t>Diffusion Tube</w:t>
            </w:r>
          </w:p>
        </w:tc>
        <w:tc>
          <w:tcPr>
            <w:tcW w:w="1984" w:type="dxa"/>
            <w:vAlign w:val="center"/>
          </w:tcPr>
          <w:p w14:paraId="132B165B" w14:textId="2C6824FC" w:rsidR="00274F89" w:rsidRDefault="00047E1F"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77056158" w14:textId="77DA19A2" w:rsidR="00274F89" w:rsidRDefault="00047E1F"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24746754" w14:textId="5800312C" w:rsidR="00274F89" w:rsidRDefault="00047E1F" w:rsidP="00482A27">
            <w:pPr>
              <w:spacing w:before="0" w:after="0" w:line="240" w:lineRule="auto"/>
              <w:jc w:val="center"/>
              <w:rPr>
                <w:rFonts w:cs="Arial"/>
                <w:sz w:val="20"/>
                <w:szCs w:val="20"/>
              </w:rPr>
            </w:pPr>
            <w:r>
              <w:rPr>
                <w:rFonts w:cs="Arial"/>
                <w:sz w:val="20"/>
                <w:szCs w:val="20"/>
              </w:rPr>
              <w:t>20.1</w:t>
            </w:r>
          </w:p>
        </w:tc>
        <w:tc>
          <w:tcPr>
            <w:tcW w:w="977" w:type="dxa"/>
            <w:shd w:val="clear" w:color="auto" w:fill="auto"/>
            <w:vAlign w:val="center"/>
          </w:tcPr>
          <w:p w14:paraId="20ACCCD2" w14:textId="4B693171" w:rsidR="00274F89" w:rsidRDefault="00047E1F" w:rsidP="00482A27">
            <w:pPr>
              <w:spacing w:before="0" w:after="0" w:line="240" w:lineRule="auto"/>
              <w:jc w:val="center"/>
              <w:rPr>
                <w:rFonts w:cs="Arial"/>
                <w:sz w:val="20"/>
                <w:szCs w:val="20"/>
              </w:rPr>
            </w:pPr>
            <w:r>
              <w:rPr>
                <w:rFonts w:cs="Arial"/>
                <w:sz w:val="20"/>
                <w:szCs w:val="20"/>
              </w:rPr>
              <w:t>19.2</w:t>
            </w:r>
          </w:p>
        </w:tc>
        <w:tc>
          <w:tcPr>
            <w:tcW w:w="978" w:type="dxa"/>
            <w:shd w:val="clear" w:color="auto" w:fill="auto"/>
            <w:vAlign w:val="center"/>
          </w:tcPr>
          <w:p w14:paraId="203A5CD2" w14:textId="51E1A7D1" w:rsidR="00274F89" w:rsidRDefault="00047E1F" w:rsidP="00482A27">
            <w:pPr>
              <w:spacing w:before="0" w:after="0" w:line="240" w:lineRule="auto"/>
              <w:jc w:val="center"/>
              <w:rPr>
                <w:rFonts w:cs="Arial"/>
                <w:sz w:val="20"/>
                <w:szCs w:val="20"/>
              </w:rPr>
            </w:pPr>
            <w:r>
              <w:rPr>
                <w:rFonts w:cs="Arial"/>
                <w:sz w:val="20"/>
                <w:szCs w:val="20"/>
              </w:rPr>
              <w:t>18.7</w:t>
            </w:r>
          </w:p>
        </w:tc>
        <w:tc>
          <w:tcPr>
            <w:tcW w:w="977" w:type="dxa"/>
            <w:shd w:val="clear" w:color="auto" w:fill="auto"/>
            <w:vAlign w:val="center"/>
          </w:tcPr>
          <w:p w14:paraId="7A07B788" w14:textId="05AB6AA6" w:rsidR="00274F89" w:rsidRDefault="00047E1F" w:rsidP="00482A27">
            <w:pPr>
              <w:spacing w:before="0" w:after="0" w:line="240" w:lineRule="auto"/>
              <w:jc w:val="center"/>
              <w:rPr>
                <w:rFonts w:cs="Arial"/>
                <w:sz w:val="20"/>
                <w:szCs w:val="20"/>
              </w:rPr>
            </w:pPr>
            <w:r>
              <w:rPr>
                <w:rFonts w:cs="Arial"/>
                <w:sz w:val="20"/>
                <w:szCs w:val="20"/>
              </w:rPr>
              <w:t>11.2</w:t>
            </w:r>
          </w:p>
        </w:tc>
        <w:tc>
          <w:tcPr>
            <w:tcW w:w="978" w:type="dxa"/>
            <w:vAlign w:val="center"/>
          </w:tcPr>
          <w:p w14:paraId="1518D50B" w14:textId="518AE956" w:rsidR="00274F89" w:rsidRDefault="00047E1F" w:rsidP="00482A27">
            <w:pPr>
              <w:spacing w:before="0" w:after="0" w:line="240" w:lineRule="auto"/>
              <w:jc w:val="center"/>
              <w:rPr>
                <w:rFonts w:cs="Arial"/>
                <w:sz w:val="20"/>
                <w:szCs w:val="20"/>
              </w:rPr>
            </w:pPr>
            <w:r>
              <w:rPr>
                <w:rFonts w:cs="Arial"/>
                <w:sz w:val="20"/>
                <w:szCs w:val="20"/>
              </w:rPr>
              <w:t>11.8</w:t>
            </w:r>
          </w:p>
        </w:tc>
      </w:tr>
      <w:tr w:rsidR="00274F89" w:rsidRPr="00482A27" w14:paraId="4D9AF052" w14:textId="77777777" w:rsidTr="008D7428">
        <w:tc>
          <w:tcPr>
            <w:tcW w:w="2547" w:type="dxa"/>
            <w:shd w:val="clear" w:color="auto" w:fill="auto"/>
            <w:vAlign w:val="center"/>
          </w:tcPr>
          <w:p w14:paraId="53B27CA0" w14:textId="3883C327" w:rsidR="00274F89" w:rsidRDefault="00E91456" w:rsidP="00482A27">
            <w:pPr>
              <w:spacing w:before="0" w:after="0" w:line="240" w:lineRule="auto"/>
              <w:jc w:val="center"/>
              <w:rPr>
                <w:rFonts w:cs="Arial"/>
                <w:sz w:val="20"/>
                <w:szCs w:val="20"/>
              </w:rPr>
            </w:pPr>
            <w:r>
              <w:rPr>
                <w:rFonts w:cs="Arial"/>
                <w:sz w:val="20"/>
                <w:szCs w:val="20"/>
              </w:rPr>
              <w:t xml:space="preserve">DT151- Main St, </w:t>
            </w:r>
            <w:proofErr w:type="spellStart"/>
            <w:r>
              <w:rPr>
                <w:rFonts w:cs="Arial"/>
                <w:sz w:val="20"/>
                <w:szCs w:val="20"/>
              </w:rPr>
              <w:t>Holytown</w:t>
            </w:r>
            <w:proofErr w:type="spellEnd"/>
          </w:p>
        </w:tc>
        <w:tc>
          <w:tcPr>
            <w:tcW w:w="1984" w:type="dxa"/>
            <w:vAlign w:val="center"/>
          </w:tcPr>
          <w:p w14:paraId="0163E8CF" w14:textId="70F02846" w:rsidR="00274F89" w:rsidRDefault="0021497F" w:rsidP="00482A27">
            <w:pPr>
              <w:spacing w:before="0" w:after="0" w:line="240" w:lineRule="auto"/>
              <w:jc w:val="center"/>
              <w:rPr>
                <w:rFonts w:cs="Arial"/>
                <w:sz w:val="20"/>
                <w:szCs w:val="20"/>
              </w:rPr>
            </w:pPr>
            <w:r>
              <w:rPr>
                <w:rFonts w:cs="Arial"/>
                <w:sz w:val="20"/>
                <w:szCs w:val="20"/>
              </w:rPr>
              <w:t>Urban background</w:t>
            </w:r>
          </w:p>
        </w:tc>
        <w:tc>
          <w:tcPr>
            <w:tcW w:w="1418" w:type="dxa"/>
            <w:shd w:val="clear" w:color="auto" w:fill="auto"/>
            <w:vAlign w:val="center"/>
          </w:tcPr>
          <w:p w14:paraId="70E70924" w14:textId="07CE17E5" w:rsidR="00274F89" w:rsidRDefault="00E91456" w:rsidP="00804961">
            <w:pPr>
              <w:spacing w:before="0" w:after="0" w:line="240" w:lineRule="auto"/>
              <w:rPr>
                <w:rFonts w:cs="Arial"/>
                <w:sz w:val="20"/>
                <w:szCs w:val="20"/>
              </w:rPr>
            </w:pPr>
            <w:r>
              <w:rPr>
                <w:rFonts w:cs="Arial"/>
                <w:sz w:val="20"/>
                <w:szCs w:val="20"/>
              </w:rPr>
              <w:t>Diffusion Tube</w:t>
            </w:r>
          </w:p>
        </w:tc>
        <w:tc>
          <w:tcPr>
            <w:tcW w:w="1984" w:type="dxa"/>
            <w:vAlign w:val="center"/>
          </w:tcPr>
          <w:p w14:paraId="6A568FE8" w14:textId="45F8F599" w:rsidR="00274F89" w:rsidRDefault="00047E1F"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15DB96F8" w14:textId="53D5425F" w:rsidR="00274F89" w:rsidRDefault="00047E1F"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243B59D9" w14:textId="5E5F480B" w:rsidR="00274F89" w:rsidRDefault="001E5E6F" w:rsidP="00482A27">
            <w:pPr>
              <w:spacing w:before="0" w:after="0" w:line="240" w:lineRule="auto"/>
              <w:jc w:val="center"/>
              <w:rPr>
                <w:rFonts w:cs="Arial"/>
                <w:sz w:val="20"/>
                <w:szCs w:val="20"/>
              </w:rPr>
            </w:pPr>
            <w:r>
              <w:rPr>
                <w:rFonts w:cs="Arial"/>
                <w:sz w:val="20"/>
                <w:szCs w:val="20"/>
              </w:rPr>
              <w:t>24.7</w:t>
            </w:r>
          </w:p>
        </w:tc>
        <w:tc>
          <w:tcPr>
            <w:tcW w:w="977" w:type="dxa"/>
            <w:shd w:val="clear" w:color="auto" w:fill="auto"/>
            <w:vAlign w:val="center"/>
          </w:tcPr>
          <w:p w14:paraId="13F2A4B0" w14:textId="5431408C" w:rsidR="00274F89" w:rsidRDefault="001E5E6F" w:rsidP="00482A27">
            <w:pPr>
              <w:spacing w:before="0" w:after="0" w:line="240" w:lineRule="auto"/>
              <w:jc w:val="center"/>
              <w:rPr>
                <w:rFonts w:cs="Arial"/>
                <w:sz w:val="20"/>
                <w:szCs w:val="20"/>
              </w:rPr>
            </w:pPr>
            <w:r>
              <w:rPr>
                <w:rFonts w:cs="Arial"/>
                <w:sz w:val="20"/>
                <w:szCs w:val="20"/>
              </w:rPr>
              <w:t>24.3</w:t>
            </w:r>
          </w:p>
        </w:tc>
        <w:tc>
          <w:tcPr>
            <w:tcW w:w="978" w:type="dxa"/>
            <w:shd w:val="clear" w:color="auto" w:fill="auto"/>
            <w:vAlign w:val="center"/>
          </w:tcPr>
          <w:p w14:paraId="5EA4B905" w14:textId="49939945" w:rsidR="00274F89" w:rsidRDefault="001E5E6F" w:rsidP="00482A27">
            <w:pPr>
              <w:spacing w:before="0" w:after="0" w:line="240" w:lineRule="auto"/>
              <w:jc w:val="center"/>
              <w:rPr>
                <w:rFonts w:cs="Arial"/>
                <w:sz w:val="20"/>
                <w:szCs w:val="20"/>
              </w:rPr>
            </w:pPr>
            <w:r>
              <w:rPr>
                <w:rFonts w:cs="Arial"/>
                <w:sz w:val="20"/>
                <w:szCs w:val="20"/>
              </w:rPr>
              <w:t>17.5</w:t>
            </w:r>
          </w:p>
        </w:tc>
        <w:tc>
          <w:tcPr>
            <w:tcW w:w="977" w:type="dxa"/>
            <w:shd w:val="clear" w:color="auto" w:fill="auto"/>
            <w:vAlign w:val="center"/>
          </w:tcPr>
          <w:p w14:paraId="705AE0C9" w14:textId="3719103F" w:rsidR="00274F89" w:rsidRDefault="001E5E6F" w:rsidP="00482A27">
            <w:pPr>
              <w:spacing w:before="0" w:after="0" w:line="240" w:lineRule="auto"/>
              <w:jc w:val="center"/>
              <w:rPr>
                <w:rFonts w:cs="Arial"/>
                <w:sz w:val="20"/>
                <w:szCs w:val="20"/>
              </w:rPr>
            </w:pPr>
            <w:r>
              <w:rPr>
                <w:rFonts w:cs="Arial"/>
                <w:sz w:val="20"/>
                <w:szCs w:val="20"/>
              </w:rPr>
              <w:t>12.0</w:t>
            </w:r>
          </w:p>
        </w:tc>
        <w:tc>
          <w:tcPr>
            <w:tcW w:w="978" w:type="dxa"/>
            <w:vAlign w:val="center"/>
          </w:tcPr>
          <w:p w14:paraId="696E7567" w14:textId="43D502BF" w:rsidR="00274F89" w:rsidRDefault="001E5E6F" w:rsidP="00482A27">
            <w:pPr>
              <w:spacing w:before="0" w:after="0" w:line="240" w:lineRule="auto"/>
              <w:jc w:val="center"/>
              <w:rPr>
                <w:rFonts w:cs="Arial"/>
                <w:sz w:val="20"/>
                <w:szCs w:val="20"/>
              </w:rPr>
            </w:pPr>
            <w:r>
              <w:rPr>
                <w:rFonts w:cs="Arial"/>
                <w:sz w:val="20"/>
                <w:szCs w:val="20"/>
              </w:rPr>
              <w:t>14.0</w:t>
            </w:r>
          </w:p>
        </w:tc>
      </w:tr>
      <w:tr w:rsidR="00E91456" w:rsidRPr="00482A27" w14:paraId="69F10CD7" w14:textId="77777777" w:rsidTr="008D7428">
        <w:tc>
          <w:tcPr>
            <w:tcW w:w="2547" w:type="dxa"/>
            <w:shd w:val="clear" w:color="auto" w:fill="auto"/>
            <w:vAlign w:val="center"/>
          </w:tcPr>
          <w:p w14:paraId="08A277D3" w14:textId="1D8B2358" w:rsidR="00E91456" w:rsidRDefault="00E91456" w:rsidP="00482A27">
            <w:pPr>
              <w:spacing w:before="0" w:after="0" w:line="240" w:lineRule="auto"/>
              <w:jc w:val="center"/>
              <w:rPr>
                <w:rFonts w:cs="Arial"/>
                <w:sz w:val="20"/>
                <w:szCs w:val="20"/>
              </w:rPr>
            </w:pPr>
            <w:r>
              <w:rPr>
                <w:rFonts w:cs="Arial"/>
                <w:sz w:val="20"/>
                <w:szCs w:val="20"/>
              </w:rPr>
              <w:t>DT152- Coatbridge Rd, (Townhead shops)</w:t>
            </w:r>
          </w:p>
        </w:tc>
        <w:tc>
          <w:tcPr>
            <w:tcW w:w="1984" w:type="dxa"/>
            <w:vAlign w:val="center"/>
          </w:tcPr>
          <w:p w14:paraId="5BDB918C" w14:textId="0DF37A49" w:rsidR="00E91456" w:rsidRDefault="00E91456"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116B9508" w14:textId="0F62F960" w:rsidR="00E91456" w:rsidRDefault="0021497F" w:rsidP="00804961">
            <w:pPr>
              <w:spacing w:before="0" w:after="0" w:line="240" w:lineRule="auto"/>
              <w:rPr>
                <w:rFonts w:cs="Arial"/>
                <w:sz w:val="20"/>
                <w:szCs w:val="20"/>
              </w:rPr>
            </w:pPr>
            <w:r>
              <w:rPr>
                <w:rFonts w:cs="Arial"/>
                <w:sz w:val="20"/>
                <w:szCs w:val="20"/>
              </w:rPr>
              <w:t>Diffusion Tube</w:t>
            </w:r>
          </w:p>
        </w:tc>
        <w:tc>
          <w:tcPr>
            <w:tcW w:w="1984" w:type="dxa"/>
            <w:vAlign w:val="center"/>
          </w:tcPr>
          <w:p w14:paraId="67412055" w14:textId="34FBB36C" w:rsidR="00E91456" w:rsidRDefault="001E5E6F"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48824135" w14:textId="56E39551" w:rsidR="00E91456" w:rsidRDefault="001E5E6F"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480C7069" w14:textId="2382C0B2" w:rsidR="00E91456" w:rsidRDefault="00440F72" w:rsidP="00482A27">
            <w:pPr>
              <w:spacing w:before="0" w:after="0" w:line="240" w:lineRule="auto"/>
              <w:jc w:val="center"/>
              <w:rPr>
                <w:rFonts w:cs="Arial"/>
                <w:sz w:val="20"/>
                <w:szCs w:val="20"/>
              </w:rPr>
            </w:pPr>
            <w:r>
              <w:rPr>
                <w:rFonts w:cs="Arial"/>
                <w:sz w:val="20"/>
                <w:szCs w:val="20"/>
              </w:rPr>
              <w:t>28.9</w:t>
            </w:r>
          </w:p>
        </w:tc>
        <w:tc>
          <w:tcPr>
            <w:tcW w:w="977" w:type="dxa"/>
            <w:shd w:val="clear" w:color="auto" w:fill="auto"/>
            <w:vAlign w:val="center"/>
          </w:tcPr>
          <w:p w14:paraId="2041440A" w14:textId="617FBEE2" w:rsidR="00E91456" w:rsidRDefault="00440F72" w:rsidP="00482A27">
            <w:pPr>
              <w:spacing w:before="0" w:after="0" w:line="240" w:lineRule="auto"/>
              <w:jc w:val="center"/>
              <w:rPr>
                <w:rFonts w:cs="Arial"/>
                <w:sz w:val="20"/>
                <w:szCs w:val="20"/>
              </w:rPr>
            </w:pPr>
            <w:r>
              <w:rPr>
                <w:rFonts w:cs="Arial"/>
                <w:sz w:val="20"/>
                <w:szCs w:val="20"/>
              </w:rPr>
              <w:t>28.6</w:t>
            </w:r>
          </w:p>
        </w:tc>
        <w:tc>
          <w:tcPr>
            <w:tcW w:w="978" w:type="dxa"/>
            <w:shd w:val="clear" w:color="auto" w:fill="auto"/>
            <w:vAlign w:val="center"/>
          </w:tcPr>
          <w:p w14:paraId="02DBE996" w14:textId="2ACA3261" w:rsidR="00E91456" w:rsidRDefault="00440F72" w:rsidP="00482A27">
            <w:pPr>
              <w:spacing w:before="0" w:after="0" w:line="240" w:lineRule="auto"/>
              <w:jc w:val="center"/>
              <w:rPr>
                <w:rFonts w:cs="Arial"/>
                <w:sz w:val="20"/>
                <w:szCs w:val="20"/>
              </w:rPr>
            </w:pPr>
            <w:r>
              <w:rPr>
                <w:rFonts w:cs="Arial"/>
                <w:sz w:val="20"/>
                <w:szCs w:val="20"/>
              </w:rPr>
              <w:t>30.3</w:t>
            </w:r>
          </w:p>
        </w:tc>
        <w:tc>
          <w:tcPr>
            <w:tcW w:w="977" w:type="dxa"/>
            <w:shd w:val="clear" w:color="auto" w:fill="auto"/>
            <w:vAlign w:val="center"/>
          </w:tcPr>
          <w:p w14:paraId="499CCA93" w14:textId="60C8DDBA" w:rsidR="00E91456" w:rsidRDefault="00440F72" w:rsidP="00482A27">
            <w:pPr>
              <w:spacing w:before="0" w:after="0" w:line="240" w:lineRule="auto"/>
              <w:jc w:val="center"/>
              <w:rPr>
                <w:rFonts w:cs="Arial"/>
                <w:sz w:val="20"/>
                <w:szCs w:val="20"/>
              </w:rPr>
            </w:pPr>
            <w:r>
              <w:rPr>
                <w:rFonts w:cs="Arial"/>
                <w:sz w:val="20"/>
                <w:szCs w:val="20"/>
              </w:rPr>
              <w:t>20.7</w:t>
            </w:r>
          </w:p>
        </w:tc>
        <w:tc>
          <w:tcPr>
            <w:tcW w:w="978" w:type="dxa"/>
            <w:vAlign w:val="center"/>
          </w:tcPr>
          <w:p w14:paraId="1F145441" w14:textId="2F012C0A" w:rsidR="00E91456" w:rsidRDefault="00440F72" w:rsidP="00482A27">
            <w:pPr>
              <w:spacing w:before="0" w:after="0" w:line="240" w:lineRule="auto"/>
              <w:jc w:val="center"/>
              <w:rPr>
                <w:rFonts w:cs="Arial"/>
                <w:sz w:val="20"/>
                <w:szCs w:val="20"/>
              </w:rPr>
            </w:pPr>
            <w:r>
              <w:rPr>
                <w:rFonts w:cs="Arial"/>
                <w:sz w:val="20"/>
                <w:szCs w:val="20"/>
              </w:rPr>
              <w:t>20.3</w:t>
            </w:r>
          </w:p>
        </w:tc>
      </w:tr>
      <w:tr w:rsidR="0021497F" w:rsidRPr="00482A27" w14:paraId="1FE0D4CC" w14:textId="77777777" w:rsidTr="008D7428">
        <w:tc>
          <w:tcPr>
            <w:tcW w:w="2547" w:type="dxa"/>
            <w:shd w:val="clear" w:color="auto" w:fill="auto"/>
            <w:vAlign w:val="center"/>
          </w:tcPr>
          <w:p w14:paraId="6740F7A6" w14:textId="71190EA2" w:rsidR="0021497F" w:rsidRDefault="0021497F" w:rsidP="00482A27">
            <w:pPr>
              <w:spacing w:before="0" w:after="0" w:line="240" w:lineRule="auto"/>
              <w:jc w:val="center"/>
              <w:rPr>
                <w:rFonts w:cs="Arial"/>
                <w:sz w:val="20"/>
                <w:szCs w:val="20"/>
              </w:rPr>
            </w:pPr>
            <w:r>
              <w:rPr>
                <w:rFonts w:cs="Arial"/>
                <w:sz w:val="20"/>
                <w:szCs w:val="20"/>
              </w:rPr>
              <w:t>D153- 72 Townhead Rd, Coatbridge</w:t>
            </w:r>
          </w:p>
        </w:tc>
        <w:tc>
          <w:tcPr>
            <w:tcW w:w="1984" w:type="dxa"/>
            <w:vAlign w:val="center"/>
          </w:tcPr>
          <w:p w14:paraId="42698D6C" w14:textId="56974915" w:rsidR="0021497F" w:rsidRDefault="0021497F"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66633436" w14:textId="14E317A4" w:rsidR="0021497F" w:rsidRDefault="0021497F" w:rsidP="00804961">
            <w:pPr>
              <w:spacing w:before="0" w:after="0" w:line="240" w:lineRule="auto"/>
              <w:rPr>
                <w:rFonts w:cs="Arial"/>
                <w:sz w:val="20"/>
                <w:szCs w:val="20"/>
              </w:rPr>
            </w:pPr>
            <w:r>
              <w:rPr>
                <w:rFonts w:cs="Arial"/>
                <w:sz w:val="20"/>
                <w:szCs w:val="20"/>
              </w:rPr>
              <w:t>Diffusion Tube</w:t>
            </w:r>
          </w:p>
        </w:tc>
        <w:tc>
          <w:tcPr>
            <w:tcW w:w="1984" w:type="dxa"/>
            <w:vAlign w:val="center"/>
          </w:tcPr>
          <w:p w14:paraId="06D6DC81" w14:textId="2505AA20" w:rsidR="0021497F" w:rsidRDefault="00440F72"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7BD5EF04" w14:textId="36B7AC81" w:rsidR="0021497F" w:rsidRDefault="00440F72"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593F6875" w14:textId="21487384" w:rsidR="0021497F" w:rsidRDefault="00440F72" w:rsidP="00482A27">
            <w:pPr>
              <w:spacing w:before="0" w:after="0" w:line="240" w:lineRule="auto"/>
              <w:jc w:val="center"/>
              <w:rPr>
                <w:rFonts w:cs="Arial"/>
                <w:sz w:val="20"/>
                <w:szCs w:val="20"/>
              </w:rPr>
            </w:pPr>
            <w:r>
              <w:rPr>
                <w:rFonts w:cs="Arial"/>
                <w:sz w:val="20"/>
                <w:szCs w:val="20"/>
              </w:rPr>
              <w:t>17.7</w:t>
            </w:r>
          </w:p>
        </w:tc>
        <w:tc>
          <w:tcPr>
            <w:tcW w:w="977" w:type="dxa"/>
            <w:shd w:val="clear" w:color="auto" w:fill="auto"/>
            <w:vAlign w:val="center"/>
          </w:tcPr>
          <w:p w14:paraId="70974205" w14:textId="0FB01B67" w:rsidR="0021497F" w:rsidRDefault="00440F72" w:rsidP="00482A27">
            <w:pPr>
              <w:spacing w:before="0" w:after="0" w:line="240" w:lineRule="auto"/>
              <w:jc w:val="center"/>
              <w:rPr>
                <w:rFonts w:cs="Arial"/>
                <w:sz w:val="20"/>
                <w:szCs w:val="20"/>
              </w:rPr>
            </w:pPr>
            <w:r>
              <w:rPr>
                <w:rFonts w:cs="Arial"/>
                <w:sz w:val="20"/>
                <w:szCs w:val="20"/>
              </w:rPr>
              <w:t>20.9</w:t>
            </w:r>
          </w:p>
        </w:tc>
        <w:tc>
          <w:tcPr>
            <w:tcW w:w="978" w:type="dxa"/>
            <w:shd w:val="clear" w:color="auto" w:fill="auto"/>
            <w:vAlign w:val="center"/>
          </w:tcPr>
          <w:p w14:paraId="75CC9AC5" w14:textId="4063BB0C" w:rsidR="0021497F" w:rsidRDefault="00440F72" w:rsidP="00482A27">
            <w:pPr>
              <w:spacing w:before="0" w:after="0" w:line="240" w:lineRule="auto"/>
              <w:jc w:val="center"/>
              <w:rPr>
                <w:rFonts w:cs="Arial"/>
                <w:sz w:val="20"/>
                <w:szCs w:val="20"/>
              </w:rPr>
            </w:pPr>
            <w:r>
              <w:rPr>
                <w:rFonts w:cs="Arial"/>
                <w:sz w:val="20"/>
                <w:szCs w:val="20"/>
              </w:rPr>
              <w:t>19.5</w:t>
            </w:r>
          </w:p>
        </w:tc>
        <w:tc>
          <w:tcPr>
            <w:tcW w:w="977" w:type="dxa"/>
            <w:shd w:val="clear" w:color="auto" w:fill="auto"/>
            <w:vAlign w:val="center"/>
          </w:tcPr>
          <w:p w14:paraId="455A7991" w14:textId="4A6FEEF6" w:rsidR="0021497F" w:rsidRDefault="00440F72" w:rsidP="00482A27">
            <w:pPr>
              <w:spacing w:before="0" w:after="0" w:line="240" w:lineRule="auto"/>
              <w:jc w:val="center"/>
              <w:rPr>
                <w:rFonts w:cs="Arial"/>
                <w:sz w:val="20"/>
                <w:szCs w:val="20"/>
              </w:rPr>
            </w:pPr>
            <w:r>
              <w:rPr>
                <w:rFonts w:cs="Arial"/>
                <w:sz w:val="20"/>
                <w:szCs w:val="20"/>
              </w:rPr>
              <w:t>13.1</w:t>
            </w:r>
          </w:p>
        </w:tc>
        <w:tc>
          <w:tcPr>
            <w:tcW w:w="978" w:type="dxa"/>
            <w:vAlign w:val="center"/>
          </w:tcPr>
          <w:p w14:paraId="3AF68F36" w14:textId="1358CB48" w:rsidR="0021497F" w:rsidRDefault="00440F72" w:rsidP="00482A27">
            <w:pPr>
              <w:spacing w:before="0" w:after="0" w:line="240" w:lineRule="auto"/>
              <w:jc w:val="center"/>
              <w:rPr>
                <w:rFonts w:cs="Arial"/>
                <w:sz w:val="20"/>
                <w:szCs w:val="20"/>
              </w:rPr>
            </w:pPr>
            <w:r>
              <w:rPr>
                <w:rFonts w:cs="Arial"/>
                <w:sz w:val="20"/>
                <w:szCs w:val="20"/>
              </w:rPr>
              <w:t>17.3</w:t>
            </w:r>
          </w:p>
        </w:tc>
      </w:tr>
      <w:tr w:rsidR="0021497F" w:rsidRPr="00482A27" w14:paraId="3965ED28" w14:textId="77777777" w:rsidTr="008D7428">
        <w:tc>
          <w:tcPr>
            <w:tcW w:w="2547" w:type="dxa"/>
            <w:shd w:val="clear" w:color="auto" w:fill="auto"/>
            <w:vAlign w:val="center"/>
          </w:tcPr>
          <w:p w14:paraId="0AF53A60" w14:textId="29D5B169" w:rsidR="0021497F" w:rsidRDefault="00D20194" w:rsidP="00482A27">
            <w:pPr>
              <w:spacing w:before="0" w:after="0" w:line="240" w:lineRule="auto"/>
              <w:jc w:val="center"/>
              <w:rPr>
                <w:rFonts w:cs="Arial"/>
                <w:sz w:val="20"/>
                <w:szCs w:val="20"/>
              </w:rPr>
            </w:pPr>
            <w:r>
              <w:rPr>
                <w:rFonts w:cs="Arial"/>
                <w:sz w:val="20"/>
                <w:szCs w:val="20"/>
              </w:rPr>
              <w:t>DT154- Sunnyside Rd, Coatbridge</w:t>
            </w:r>
          </w:p>
        </w:tc>
        <w:tc>
          <w:tcPr>
            <w:tcW w:w="1984" w:type="dxa"/>
            <w:vAlign w:val="center"/>
          </w:tcPr>
          <w:p w14:paraId="7CCD1C95" w14:textId="4C13DB27" w:rsidR="0021497F" w:rsidRDefault="00D20194"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63CE8AAB" w14:textId="7DCD277F" w:rsidR="0021497F" w:rsidRDefault="00D20194" w:rsidP="00804961">
            <w:pPr>
              <w:spacing w:before="0" w:after="0" w:line="240" w:lineRule="auto"/>
              <w:rPr>
                <w:rFonts w:cs="Arial"/>
                <w:sz w:val="20"/>
                <w:szCs w:val="20"/>
              </w:rPr>
            </w:pPr>
            <w:r>
              <w:rPr>
                <w:rFonts w:cs="Arial"/>
                <w:sz w:val="20"/>
                <w:szCs w:val="20"/>
              </w:rPr>
              <w:t>Diffusion Tube</w:t>
            </w:r>
          </w:p>
        </w:tc>
        <w:tc>
          <w:tcPr>
            <w:tcW w:w="1984" w:type="dxa"/>
            <w:vAlign w:val="center"/>
          </w:tcPr>
          <w:p w14:paraId="05AABCC8" w14:textId="59D09C00" w:rsidR="0021497F" w:rsidRDefault="00440F72"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02190566" w14:textId="2AF68F29" w:rsidR="0021497F" w:rsidRDefault="00440F72"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14F0CB23" w14:textId="7B8A4362" w:rsidR="0021497F" w:rsidRDefault="00292832" w:rsidP="00482A27">
            <w:pPr>
              <w:spacing w:before="0" w:after="0" w:line="240" w:lineRule="auto"/>
              <w:jc w:val="center"/>
              <w:rPr>
                <w:rFonts w:cs="Arial"/>
                <w:sz w:val="20"/>
                <w:szCs w:val="20"/>
              </w:rPr>
            </w:pPr>
            <w:r>
              <w:rPr>
                <w:rFonts w:cs="Arial"/>
                <w:sz w:val="20"/>
                <w:szCs w:val="20"/>
              </w:rPr>
              <w:t>33.9</w:t>
            </w:r>
          </w:p>
        </w:tc>
        <w:tc>
          <w:tcPr>
            <w:tcW w:w="977" w:type="dxa"/>
            <w:shd w:val="clear" w:color="auto" w:fill="auto"/>
            <w:vAlign w:val="center"/>
          </w:tcPr>
          <w:p w14:paraId="74ADB037" w14:textId="6B84AAA3" w:rsidR="0021497F" w:rsidRDefault="00292832" w:rsidP="00482A27">
            <w:pPr>
              <w:spacing w:before="0" w:after="0" w:line="240" w:lineRule="auto"/>
              <w:jc w:val="center"/>
              <w:rPr>
                <w:rFonts w:cs="Arial"/>
                <w:sz w:val="20"/>
                <w:szCs w:val="20"/>
              </w:rPr>
            </w:pPr>
            <w:r>
              <w:rPr>
                <w:rFonts w:cs="Arial"/>
                <w:sz w:val="20"/>
                <w:szCs w:val="20"/>
              </w:rPr>
              <w:t>24.7</w:t>
            </w:r>
          </w:p>
        </w:tc>
        <w:tc>
          <w:tcPr>
            <w:tcW w:w="978" w:type="dxa"/>
            <w:shd w:val="clear" w:color="auto" w:fill="auto"/>
            <w:vAlign w:val="center"/>
          </w:tcPr>
          <w:p w14:paraId="464E2F28" w14:textId="39F0ECF1" w:rsidR="0021497F" w:rsidRDefault="00292832" w:rsidP="00482A27">
            <w:pPr>
              <w:spacing w:before="0" w:after="0" w:line="240" w:lineRule="auto"/>
              <w:jc w:val="center"/>
              <w:rPr>
                <w:rFonts w:cs="Arial"/>
                <w:sz w:val="20"/>
                <w:szCs w:val="20"/>
              </w:rPr>
            </w:pPr>
            <w:r>
              <w:rPr>
                <w:rFonts w:cs="Arial"/>
                <w:sz w:val="20"/>
                <w:szCs w:val="20"/>
              </w:rPr>
              <w:t>27.4</w:t>
            </w:r>
          </w:p>
        </w:tc>
        <w:tc>
          <w:tcPr>
            <w:tcW w:w="977" w:type="dxa"/>
            <w:shd w:val="clear" w:color="auto" w:fill="auto"/>
            <w:vAlign w:val="center"/>
          </w:tcPr>
          <w:p w14:paraId="4073F111" w14:textId="799C7DB6" w:rsidR="0021497F" w:rsidRDefault="00292832" w:rsidP="00482A27">
            <w:pPr>
              <w:spacing w:before="0" w:after="0" w:line="240" w:lineRule="auto"/>
              <w:jc w:val="center"/>
              <w:rPr>
                <w:rFonts w:cs="Arial"/>
                <w:sz w:val="20"/>
                <w:szCs w:val="20"/>
              </w:rPr>
            </w:pPr>
            <w:r>
              <w:rPr>
                <w:rFonts w:cs="Arial"/>
                <w:sz w:val="20"/>
                <w:szCs w:val="20"/>
              </w:rPr>
              <w:t>18.3</w:t>
            </w:r>
          </w:p>
        </w:tc>
        <w:tc>
          <w:tcPr>
            <w:tcW w:w="978" w:type="dxa"/>
            <w:vAlign w:val="center"/>
          </w:tcPr>
          <w:p w14:paraId="3AF3E35B" w14:textId="6FCBB75F" w:rsidR="0021497F" w:rsidRDefault="00292832" w:rsidP="00482A27">
            <w:pPr>
              <w:spacing w:before="0" w:after="0" w:line="240" w:lineRule="auto"/>
              <w:jc w:val="center"/>
              <w:rPr>
                <w:rFonts w:cs="Arial"/>
                <w:sz w:val="20"/>
                <w:szCs w:val="20"/>
              </w:rPr>
            </w:pPr>
            <w:r>
              <w:rPr>
                <w:rFonts w:cs="Arial"/>
                <w:sz w:val="20"/>
                <w:szCs w:val="20"/>
              </w:rPr>
              <w:t>21.5</w:t>
            </w:r>
          </w:p>
        </w:tc>
      </w:tr>
      <w:tr w:rsidR="00D20194" w:rsidRPr="00482A27" w14:paraId="1684606B" w14:textId="77777777" w:rsidTr="008D7428">
        <w:tc>
          <w:tcPr>
            <w:tcW w:w="2547" w:type="dxa"/>
            <w:shd w:val="clear" w:color="auto" w:fill="auto"/>
            <w:vAlign w:val="center"/>
          </w:tcPr>
          <w:p w14:paraId="119D3247" w14:textId="05ACDBB9" w:rsidR="00D20194" w:rsidRDefault="00D20194" w:rsidP="00482A27">
            <w:pPr>
              <w:spacing w:before="0" w:after="0" w:line="240" w:lineRule="auto"/>
              <w:jc w:val="center"/>
              <w:rPr>
                <w:rFonts w:cs="Arial"/>
                <w:sz w:val="20"/>
                <w:szCs w:val="20"/>
              </w:rPr>
            </w:pPr>
            <w:r>
              <w:rPr>
                <w:rFonts w:cs="Arial"/>
                <w:sz w:val="20"/>
                <w:szCs w:val="20"/>
              </w:rPr>
              <w:lastRenderedPageBreak/>
              <w:t>DT156- Stirling Rd, Airdrie</w:t>
            </w:r>
          </w:p>
        </w:tc>
        <w:tc>
          <w:tcPr>
            <w:tcW w:w="1984" w:type="dxa"/>
            <w:vAlign w:val="center"/>
          </w:tcPr>
          <w:p w14:paraId="569E77FA" w14:textId="42B32636" w:rsidR="00D20194" w:rsidRDefault="00D20194"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186D95C7" w14:textId="059229A9" w:rsidR="00D20194" w:rsidRDefault="00D20194" w:rsidP="00804961">
            <w:pPr>
              <w:spacing w:before="0" w:after="0" w:line="240" w:lineRule="auto"/>
              <w:rPr>
                <w:rFonts w:cs="Arial"/>
                <w:sz w:val="20"/>
                <w:szCs w:val="20"/>
              </w:rPr>
            </w:pPr>
            <w:r>
              <w:rPr>
                <w:rFonts w:cs="Arial"/>
                <w:sz w:val="20"/>
                <w:szCs w:val="20"/>
              </w:rPr>
              <w:t>Diffusion Tube</w:t>
            </w:r>
          </w:p>
        </w:tc>
        <w:tc>
          <w:tcPr>
            <w:tcW w:w="1984" w:type="dxa"/>
            <w:vAlign w:val="center"/>
          </w:tcPr>
          <w:p w14:paraId="3F17B29C" w14:textId="70C1AC62" w:rsidR="00D20194" w:rsidRDefault="00292832"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0B2BD0CF" w14:textId="6027AFAA" w:rsidR="00D20194" w:rsidRDefault="00292832"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2AF64947" w14:textId="1D8F89CA" w:rsidR="00D20194" w:rsidRDefault="00292832" w:rsidP="00482A27">
            <w:pPr>
              <w:spacing w:before="0" w:after="0" w:line="240" w:lineRule="auto"/>
              <w:jc w:val="center"/>
              <w:rPr>
                <w:rFonts w:cs="Arial"/>
                <w:sz w:val="20"/>
                <w:szCs w:val="20"/>
              </w:rPr>
            </w:pPr>
            <w:r>
              <w:rPr>
                <w:rFonts w:cs="Arial"/>
                <w:sz w:val="20"/>
                <w:szCs w:val="20"/>
              </w:rPr>
              <w:t>33.8</w:t>
            </w:r>
          </w:p>
        </w:tc>
        <w:tc>
          <w:tcPr>
            <w:tcW w:w="977" w:type="dxa"/>
            <w:shd w:val="clear" w:color="auto" w:fill="auto"/>
            <w:vAlign w:val="center"/>
          </w:tcPr>
          <w:p w14:paraId="4565E57C" w14:textId="667F38A3" w:rsidR="00D20194" w:rsidRDefault="00292832" w:rsidP="00482A27">
            <w:pPr>
              <w:spacing w:before="0" w:after="0" w:line="240" w:lineRule="auto"/>
              <w:jc w:val="center"/>
              <w:rPr>
                <w:rFonts w:cs="Arial"/>
                <w:sz w:val="20"/>
                <w:szCs w:val="20"/>
              </w:rPr>
            </w:pPr>
            <w:r>
              <w:rPr>
                <w:rFonts w:cs="Arial"/>
                <w:sz w:val="20"/>
                <w:szCs w:val="20"/>
              </w:rPr>
              <w:t>30.9</w:t>
            </w:r>
          </w:p>
        </w:tc>
        <w:tc>
          <w:tcPr>
            <w:tcW w:w="978" w:type="dxa"/>
            <w:shd w:val="clear" w:color="auto" w:fill="auto"/>
            <w:vAlign w:val="center"/>
          </w:tcPr>
          <w:p w14:paraId="7121A4D4" w14:textId="4D200961" w:rsidR="00D20194" w:rsidRDefault="00292832" w:rsidP="00482A27">
            <w:pPr>
              <w:spacing w:before="0" w:after="0" w:line="240" w:lineRule="auto"/>
              <w:jc w:val="center"/>
              <w:rPr>
                <w:rFonts w:cs="Arial"/>
                <w:sz w:val="20"/>
                <w:szCs w:val="20"/>
              </w:rPr>
            </w:pPr>
            <w:r>
              <w:rPr>
                <w:rFonts w:cs="Arial"/>
                <w:sz w:val="20"/>
                <w:szCs w:val="20"/>
              </w:rPr>
              <w:t>28.4</w:t>
            </w:r>
          </w:p>
        </w:tc>
        <w:tc>
          <w:tcPr>
            <w:tcW w:w="977" w:type="dxa"/>
            <w:shd w:val="clear" w:color="auto" w:fill="auto"/>
            <w:vAlign w:val="center"/>
          </w:tcPr>
          <w:p w14:paraId="32BD509A" w14:textId="4B441A68" w:rsidR="00D20194" w:rsidRDefault="00292832" w:rsidP="00482A27">
            <w:pPr>
              <w:spacing w:before="0" w:after="0" w:line="240" w:lineRule="auto"/>
              <w:jc w:val="center"/>
              <w:rPr>
                <w:rFonts w:cs="Arial"/>
                <w:sz w:val="20"/>
                <w:szCs w:val="20"/>
              </w:rPr>
            </w:pPr>
            <w:r>
              <w:rPr>
                <w:rFonts w:cs="Arial"/>
                <w:sz w:val="20"/>
                <w:szCs w:val="20"/>
              </w:rPr>
              <w:t>18.9</w:t>
            </w:r>
          </w:p>
        </w:tc>
        <w:tc>
          <w:tcPr>
            <w:tcW w:w="978" w:type="dxa"/>
            <w:vAlign w:val="center"/>
          </w:tcPr>
          <w:p w14:paraId="23C9F9E4" w14:textId="1A224B91" w:rsidR="00D20194" w:rsidRDefault="00046ED0" w:rsidP="00482A27">
            <w:pPr>
              <w:spacing w:before="0" w:after="0" w:line="240" w:lineRule="auto"/>
              <w:jc w:val="center"/>
              <w:rPr>
                <w:rFonts w:cs="Arial"/>
                <w:sz w:val="20"/>
                <w:szCs w:val="20"/>
              </w:rPr>
            </w:pPr>
            <w:r>
              <w:rPr>
                <w:rFonts w:cs="Arial"/>
                <w:sz w:val="20"/>
                <w:szCs w:val="20"/>
              </w:rPr>
              <w:t>26.0</w:t>
            </w:r>
          </w:p>
        </w:tc>
      </w:tr>
      <w:tr w:rsidR="00D20194" w:rsidRPr="00482A27" w14:paraId="3158C02A" w14:textId="77777777" w:rsidTr="008D7428">
        <w:tc>
          <w:tcPr>
            <w:tcW w:w="2547" w:type="dxa"/>
            <w:shd w:val="clear" w:color="auto" w:fill="auto"/>
            <w:vAlign w:val="center"/>
          </w:tcPr>
          <w:p w14:paraId="5B82C3F5" w14:textId="3D57BAC8" w:rsidR="00D20194" w:rsidRDefault="00FD1E0A" w:rsidP="00482A27">
            <w:pPr>
              <w:spacing w:before="0" w:after="0" w:line="240" w:lineRule="auto"/>
              <w:jc w:val="center"/>
              <w:rPr>
                <w:rFonts w:cs="Arial"/>
                <w:sz w:val="20"/>
                <w:szCs w:val="20"/>
              </w:rPr>
            </w:pPr>
            <w:r>
              <w:rPr>
                <w:rFonts w:cs="Arial"/>
                <w:sz w:val="20"/>
                <w:szCs w:val="20"/>
              </w:rPr>
              <w:t xml:space="preserve">DT157- Station Rd, </w:t>
            </w:r>
            <w:proofErr w:type="spellStart"/>
            <w:r>
              <w:rPr>
                <w:rFonts w:cs="Arial"/>
                <w:sz w:val="20"/>
                <w:szCs w:val="20"/>
              </w:rPr>
              <w:t>Muirhead</w:t>
            </w:r>
            <w:proofErr w:type="spellEnd"/>
          </w:p>
        </w:tc>
        <w:tc>
          <w:tcPr>
            <w:tcW w:w="1984" w:type="dxa"/>
            <w:vAlign w:val="center"/>
          </w:tcPr>
          <w:p w14:paraId="42A47E06" w14:textId="0A1A5530" w:rsidR="00D20194" w:rsidRDefault="00FD1E0A"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B8374DC" w14:textId="20EF8C51" w:rsidR="00D20194" w:rsidRDefault="00FD1E0A" w:rsidP="00804961">
            <w:pPr>
              <w:spacing w:before="0" w:after="0" w:line="240" w:lineRule="auto"/>
              <w:rPr>
                <w:rFonts w:cs="Arial"/>
                <w:sz w:val="20"/>
                <w:szCs w:val="20"/>
              </w:rPr>
            </w:pPr>
            <w:r>
              <w:rPr>
                <w:rFonts w:cs="Arial"/>
                <w:sz w:val="20"/>
                <w:szCs w:val="20"/>
              </w:rPr>
              <w:t>Diffusion Tube</w:t>
            </w:r>
          </w:p>
        </w:tc>
        <w:tc>
          <w:tcPr>
            <w:tcW w:w="1984" w:type="dxa"/>
            <w:vAlign w:val="center"/>
          </w:tcPr>
          <w:p w14:paraId="3D26FD1B" w14:textId="4CCC729E" w:rsidR="00D20194" w:rsidRDefault="00046ED0"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1BC8BED7" w14:textId="2E6EC64F" w:rsidR="00D20194" w:rsidRDefault="00046ED0"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F4E0343" w14:textId="1AA8914E" w:rsidR="00D20194" w:rsidRDefault="00046ED0" w:rsidP="00482A27">
            <w:pPr>
              <w:spacing w:before="0" w:after="0" w:line="240" w:lineRule="auto"/>
              <w:jc w:val="center"/>
              <w:rPr>
                <w:rFonts w:cs="Arial"/>
                <w:sz w:val="20"/>
                <w:szCs w:val="20"/>
              </w:rPr>
            </w:pPr>
            <w:r>
              <w:rPr>
                <w:rFonts w:cs="Arial"/>
                <w:sz w:val="20"/>
                <w:szCs w:val="20"/>
              </w:rPr>
              <w:t>25.6</w:t>
            </w:r>
          </w:p>
        </w:tc>
        <w:tc>
          <w:tcPr>
            <w:tcW w:w="977" w:type="dxa"/>
            <w:shd w:val="clear" w:color="auto" w:fill="auto"/>
            <w:vAlign w:val="center"/>
          </w:tcPr>
          <w:p w14:paraId="6EE01447" w14:textId="38908110" w:rsidR="00D20194" w:rsidRDefault="00046ED0" w:rsidP="00482A27">
            <w:pPr>
              <w:spacing w:before="0" w:after="0" w:line="240" w:lineRule="auto"/>
              <w:jc w:val="center"/>
              <w:rPr>
                <w:rFonts w:cs="Arial"/>
                <w:sz w:val="20"/>
                <w:szCs w:val="20"/>
              </w:rPr>
            </w:pPr>
            <w:r>
              <w:rPr>
                <w:rFonts w:cs="Arial"/>
                <w:sz w:val="20"/>
                <w:szCs w:val="20"/>
              </w:rPr>
              <w:t>34.1</w:t>
            </w:r>
          </w:p>
        </w:tc>
        <w:tc>
          <w:tcPr>
            <w:tcW w:w="978" w:type="dxa"/>
            <w:shd w:val="clear" w:color="auto" w:fill="auto"/>
            <w:vAlign w:val="center"/>
          </w:tcPr>
          <w:p w14:paraId="2576DA36" w14:textId="1CB01C02" w:rsidR="00D20194" w:rsidRDefault="00046ED0" w:rsidP="00482A27">
            <w:pPr>
              <w:spacing w:before="0" w:after="0" w:line="240" w:lineRule="auto"/>
              <w:jc w:val="center"/>
              <w:rPr>
                <w:rFonts w:cs="Arial"/>
                <w:sz w:val="20"/>
                <w:szCs w:val="20"/>
              </w:rPr>
            </w:pPr>
            <w:r>
              <w:rPr>
                <w:rFonts w:cs="Arial"/>
                <w:sz w:val="20"/>
                <w:szCs w:val="20"/>
              </w:rPr>
              <w:t>22.3</w:t>
            </w:r>
          </w:p>
        </w:tc>
        <w:tc>
          <w:tcPr>
            <w:tcW w:w="977" w:type="dxa"/>
            <w:shd w:val="clear" w:color="auto" w:fill="auto"/>
            <w:vAlign w:val="center"/>
          </w:tcPr>
          <w:p w14:paraId="5B9E0B2E" w14:textId="0DA5D293" w:rsidR="00D20194" w:rsidRDefault="00046ED0" w:rsidP="00482A27">
            <w:pPr>
              <w:spacing w:before="0" w:after="0" w:line="240" w:lineRule="auto"/>
              <w:jc w:val="center"/>
              <w:rPr>
                <w:rFonts w:cs="Arial"/>
                <w:sz w:val="20"/>
                <w:szCs w:val="20"/>
              </w:rPr>
            </w:pPr>
            <w:r>
              <w:rPr>
                <w:rFonts w:cs="Arial"/>
                <w:sz w:val="20"/>
                <w:szCs w:val="20"/>
              </w:rPr>
              <w:t>14.4</w:t>
            </w:r>
          </w:p>
        </w:tc>
        <w:tc>
          <w:tcPr>
            <w:tcW w:w="978" w:type="dxa"/>
            <w:vAlign w:val="center"/>
          </w:tcPr>
          <w:p w14:paraId="591FBB13" w14:textId="69494FE7" w:rsidR="00D20194" w:rsidRDefault="00046ED0" w:rsidP="00482A27">
            <w:pPr>
              <w:spacing w:before="0" w:after="0" w:line="240" w:lineRule="auto"/>
              <w:jc w:val="center"/>
              <w:rPr>
                <w:rFonts w:cs="Arial"/>
                <w:sz w:val="20"/>
                <w:szCs w:val="20"/>
              </w:rPr>
            </w:pPr>
            <w:r>
              <w:rPr>
                <w:rFonts w:cs="Arial"/>
                <w:sz w:val="20"/>
                <w:szCs w:val="20"/>
              </w:rPr>
              <w:t>19.1</w:t>
            </w:r>
          </w:p>
        </w:tc>
      </w:tr>
      <w:tr w:rsidR="00FD1E0A" w:rsidRPr="00482A27" w14:paraId="09488BF0" w14:textId="77777777" w:rsidTr="008D7428">
        <w:tc>
          <w:tcPr>
            <w:tcW w:w="2547" w:type="dxa"/>
            <w:shd w:val="clear" w:color="auto" w:fill="auto"/>
            <w:vAlign w:val="center"/>
          </w:tcPr>
          <w:p w14:paraId="70CEF3A9" w14:textId="3AB2C810" w:rsidR="00FD1E0A" w:rsidRDefault="00FD1E0A" w:rsidP="00482A27">
            <w:pPr>
              <w:spacing w:before="0" w:after="0" w:line="240" w:lineRule="auto"/>
              <w:jc w:val="center"/>
              <w:rPr>
                <w:rFonts w:cs="Arial"/>
                <w:sz w:val="20"/>
                <w:szCs w:val="20"/>
              </w:rPr>
            </w:pPr>
            <w:r>
              <w:rPr>
                <w:rFonts w:cs="Arial"/>
                <w:sz w:val="20"/>
                <w:szCs w:val="20"/>
              </w:rPr>
              <w:t xml:space="preserve">DT158a- </w:t>
            </w:r>
            <w:proofErr w:type="spellStart"/>
            <w:r>
              <w:rPr>
                <w:rFonts w:cs="Arial"/>
                <w:sz w:val="20"/>
                <w:szCs w:val="20"/>
              </w:rPr>
              <w:t>Croftmoraig</w:t>
            </w:r>
            <w:proofErr w:type="spellEnd"/>
            <w:r>
              <w:rPr>
                <w:rFonts w:cs="Arial"/>
                <w:sz w:val="20"/>
                <w:szCs w:val="20"/>
              </w:rPr>
              <w:t xml:space="preserve"> Cres, </w:t>
            </w:r>
            <w:proofErr w:type="spellStart"/>
            <w:r>
              <w:rPr>
                <w:rFonts w:cs="Arial"/>
                <w:sz w:val="20"/>
                <w:szCs w:val="20"/>
              </w:rPr>
              <w:t>Moodiesburn</w:t>
            </w:r>
            <w:proofErr w:type="spellEnd"/>
          </w:p>
        </w:tc>
        <w:tc>
          <w:tcPr>
            <w:tcW w:w="1984" w:type="dxa"/>
            <w:vAlign w:val="center"/>
          </w:tcPr>
          <w:p w14:paraId="4E669B58" w14:textId="49A2DBC1" w:rsidR="00FD1E0A" w:rsidRDefault="00FD1E0A"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51627009" w14:textId="44F853FC" w:rsidR="00FD1E0A" w:rsidRDefault="00FD1E0A" w:rsidP="00804961">
            <w:pPr>
              <w:spacing w:before="0" w:after="0" w:line="240" w:lineRule="auto"/>
              <w:rPr>
                <w:rFonts w:cs="Arial"/>
                <w:sz w:val="20"/>
                <w:szCs w:val="20"/>
              </w:rPr>
            </w:pPr>
            <w:r>
              <w:rPr>
                <w:rFonts w:cs="Arial"/>
                <w:sz w:val="20"/>
                <w:szCs w:val="20"/>
              </w:rPr>
              <w:t>Diffusion Tube</w:t>
            </w:r>
          </w:p>
        </w:tc>
        <w:tc>
          <w:tcPr>
            <w:tcW w:w="1984" w:type="dxa"/>
            <w:vAlign w:val="center"/>
          </w:tcPr>
          <w:p w14:paraId="4870E6C8" w14:textId="17A701A2" w:rsidR="00FD1E0A" w:rsidRDefault="00046ED0"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2E525482" w14:textId="4B51AEAD" w:rsidR="00FD1E0A" w:rsidRDefault="00046ED0"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2780CE81" w14:textId="42CDD09C" w:rsidR="00FD1E0A" w:rsidRDefault="00046ED0" w:rsidP="00482A27">
            <w:pPr>
              <w:spacing w:before="0" w:after="0" w:line="240" w:lineRule="auto"/>
              <w:jc w:val="center"/>
              <w:rPr>
                <w:rFonts w:cs="Arial"/>
                <w:sz w:val="20"/>
                <w:szCs w:val="20"/>
              </w:rPr>
            </w:pPr>
            <w:r>
              <w:rPr>
                <w:rFonts w:cs="Arial"/>
                <w:sz w:val="20"/>
                <w:szCs w:val="20"/>
              </w:rPr>
              <w:t>17.9</w:t>
            </w:r>
          </w:p>
        </w:tc>
        <w:tc>
          <w:tcPr>
            <w:tcW w:w="977" w:type="dxa"/>
            <w:shd w:val="clear" w:color="auto" w:fill="auto"/>
            <w:vAlign w:val="center"/>
          </w:tcPr>
          <w:p w14:paraId="137EE516" w14:textId="33231E7A" w:rsidR="00FD1E0A" w:rsidRDefault="00531876" w:rsidP="00482A27">
            <w:pPr>
              <w:spacing w:before="0" w:after="0" w:line="240" w:lineRule="auto"/>
              <w:jc w:val="center"/>
              <w:rPr>
                <w:rFonts w:cs="Arial"/>
                <w:sz w:val="20"/>
                <w:szCs w:val="20"/>
              </w:rPr>
            </w:pPr>
            <w:r>
              <w:rPr>
                <w:rFonts w:cs="Arial"/>
                <w:sz w:val="20"/>
                <w:szCs w:val="20"/>
              </w:rPr>
              <w:t>18.4</w:t>
            </w:r>
          </w:p>
        </w:tc>
        <w:tc>
          <w:tcPr>
            <w:tcW w:w="978" w:type="dxa"/>
            <w:shd w:val="clear" w:color="auto" w:fill="auto"/>
            <w:vAlign w:val="center"/>
          </w:tcPr>
          <w:p w14:paraId="062735A4" w14:textId="7B7765E9" w:rsidR="00FD1E0A" w:rsidRDefault="00531876" w:rsidP="00482A27">
            <w:pPr>
              <w:spacing w:before="0" w:after="0" w:line="240" w:lineRule="auto"/>
              <w:jc w:val="center"/>
              <w:rPr>
                <w:rFonts w:cs="Arial"/>
                <w:sz w:val="20"/>
                <w:szCs w:val="20"/>
              </w:rPr>
            </w:pPr>
            <w:r>
              <w:rPr>
                <w:rFonts w:cs="Arial"/>
                <w:sz w:val="20"/>
                <w:szCs w:val="20"/>
              </w:rPr>
              <w:t>17.8</w:t>
            </w:r>
          </w:p>
        </w:tc>
        <w:tc>
          <w:tcPr>
            <w:tcW w:w="977" w:type="dxa"/>
            <w:shd w:val="clear" w:color="auto" w:fill="auto"/>
            <w:vAlign w:val="center"/>
          </w:tcPr>
          <w:p w14:paraId="29419458" w14:textId="193F4C20" w:rsidR="00FD1E0A" w:rsidRDefault="00531876" w:rsidP="00482A27">
            <w:pPr>
              <w:spacing w:before="0" w:after="0" w:line="240" w:lineRule="auto"/>
              <w:jc w:val="center"/>
              <w:rPr>
                <w:rFonts w:cs="Arial"/>
                <w:sz w:val="20"/>
                <w:szCs w:val="20"/>
              </w:rPr>
            </w:pPr>
            <w:r>
              <w:rPr>
                <w:rFonts w:cs="Arial"/>
                <w:sz w:val="20"/>
                <w:szCs w:val="20"/>
              </w:rPr>
              <w:t>11.2</w:t>
            </w:r>
          </w:p>
        </w:tc>
        <w:tc>
          <w:tcPr>
            <w:tcW w:w="978" w:type="dxa"/>
            <w:vAlign w:val="center"/>
          </w:tcPr>
          <w:p w14:paraId="53E4BD8C" w14:textId="05C21248" w:rsidR="00FD1E0A" w:rsidRDefault="00531876" w:rsidP="00482A27">
            <w:pPr>
              <w:spacing w:before="0" w:after="0" w:line="240" w:lineRule="auto"/>
              <w:jc w:val="center"/>
              <w:rPr>
                <w:rFonts w:cs="Arial"/>
                <w:sz w:val="20"/>
                <w:szCs w:val="20"/>
              </w:rPr>
            </w:pPr>
            <w:r>
              <w:rPr>
                <w:rFonts w:cs="Arial"/>
                <w:sz w:val="20"/>
                <w:szCs w:val="20"/>
              </w:rPr>
              <w:t>11.4</w:t>
            </w:r>
          </w:p>
        </w:tc>
      </w:tr>
      <w:tr w:rsidR="00FD1E0A" w:rsidRPr="00482A27" w14:paraId="593C7CF1" w14:textId="77777777" w:rsidTr="008D7428">
        <w:tc>
          <w:tcPr>
            <w:tcW w:w="2547" w:type="dxa"/>
            <w:shd w:val="clear" w:color="auto" w:fill="auto"/>
            <w:vAlign w:val="center"/>
          </w:tcPr>
          <w:p w14:paraId="57B53C8E" w14:textId="18B171A3" w:rsidR="00FD1E0A" w:rsidRDefault="001D777A" w:rsidP="00482A27">
            <w:pPr>
              <w:spacing w:before="0" w:after="0" w:line="240" w:lineRule="auto"/>
              <w:jc w:val="center"/>
              <w:rPr>
                <w:rFonts w:cs="Arial"/>
                <w:sz w:val="20"/>
                <w:szCs w:val="20"/>
              </w:rPr>
            </w:pPr>
            <w:r>
              <w:rPr>
                <w:rFonts w:cs="Arial"/>
                <w:sz w:val="20"/>
                <w:szCs w:val="20"/>
              </w:rPr>
              <w:t xml:space="preserve">DT158b- </w:t>
            </w:r>
            <w:proofErr w:type="spellStart"/>
            <w:r>
              <w:rPr>
                <w:rFonts w:cs="Arial"/>
                <w:sz w:val="20"/>
                <w:szCs w:val="20"/>
              </w:rPr>
              <w:t>Deedes</w:t>
            </w:r>
            <w:proofErr w:type="spellEnd"/>
            <w:r>
              <w:rPr>
                <w:rFonts w:cs="Arial"/>
                <w:sz w:val="20"/>
                <w:szCs w:val="20"/>
              </w:rPr>
              <w:t xml:space="preserve"> St, Airdrie</w:t>
            </w:r>
          </w:p>
        </w:tc>
        <w:tc>
          <w:tcPr>
            <w:tcW w:w="1984" w:type="dxa"/>
            <w:vAlign w:val="center"/>
          </w:tcPr>
          <w:p w14:paraId="5EE0F391" w14:textId="74ECABF4" w:rsidR="00FD1E0A" w:rsidRDefault="001D777A"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76ECF5A9" w14:textId="1C70B694" w:rsidR="00FD1E0A" w:rsidRDefault="001D777A" w:rsidP="00804961">
            <w:pPr>
              <w:spacing w:before="0" w:after="0" w:line="240" w:lineRule="auto"/>
              <w:rPr>
                <w:rFonts w:cs="Arial"/>
                <w:sz w:val="20"/>
                <w:szCs w:val="20"/>
              </w:rPr>
            </w:pPr>
            <w:r>
              <w:rPr>
                <w:rFonts w:cs="Arial"/>
                <w:sz w:val="20"/>
                <w:szCs w:val="20"/>
              </w:rPr>
              <w:t>Diffusion Tube</w:t>
            </w:r>
          </w:p>
        </w:tc>
        <w:tc>
          <w:tcPr>
            <w:tcW w:w="1984" w:type="dxa"/>
            <w:vAlign w:val="center"/>
          </w:tcPr>
          <w:p w14:paraId="7B995B7D" w14:textId="7B3A80F6" w:rsidR="00FD1E0A" w:rsidRDefault="00531876"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4557B76E" w14:textId="6BD282EF" w:rsidR="00FD1E0A" w:rsidRDefault="00531876"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5124DBE3" w14:textId="09E74E12" w:rsidR="00FD1E0A" w:rsidRDefault="00531876" w:rsidP="00482A27">
            <w:pPr>
              <w:spacing w:before="0" w:after="0" w:line="240" w:lineRule="auto"/>
              <w:jc w:val="center"/>
              <w:rPr>
                <w:rFonts w:cs="Arial"/>
                <w:sz w:val="20"/>
                <w:szCs w:val="20"/>
              </w:rPr>
            </w:pPr>
            <w:r>
              <w:rPr>
                <w:rFonts w:cs="Arial"/>
                <w:sz w:val="20"/>
                <w:szCs w:val="20"/>
              </w:rPr>
              <w:t>34.4</w:t>
            </w:r>
          </w:p>
        </w:tc>
        <w:tc>
          <w:tcPr>
            <w:tcW w:w="977" w:type="dxa"/>
            <w:shd w:val="clear" w:color="auto" w:fill="auto"/>
            <w:vAlign w:val="center"/>
          </w:tcPr>
          <w:p w14:paraId="0E148702" w14:textId="58CBED0B" w:rsidR="00FD1E0A" w:rsidRDefault="00531876" w:rsidP="00482A27">
            <w:pPr>
              <w:spacing w:before="0" w:after="0" w:line="240" w:lineRule="auto"/>
              <w:jc w:val="center"/>
              <w:rPr>
                <w:rFonts w:cs="Arial"/>
                <w:sz w:val="20"/>
                <w:szCs w:val="20"/>
              </w:rPr>
            </w:pPr>
            <w:r>
              <w:rPr>
                <w:rFonts w:cs="Arial"/>
                <w:sz w:val="20"/>
                <w:szCs w:val="20"/>
              </w:rPr>
              <w:t>29.5</w:t>
            </w:r>
          </w:p>
        </w:tc>
        <w:tc>
          <w:tcPr>
            <w:tcW w:w="978" w:type="dxa"/>
            <w:shd w:val="clear" w:color="auto" w:fill="auto"/>
            <w:vAlign w:val="center"/>
          </w:tcPr>
          <w:p w14:paraId="448C0EA6" w14:textId="2D994DE7" w:rsidR="00FD1E0A" w:rsidRDefault="00531876" w:rsidP="00482A27">
            <w:pPr>
              <w:spacing w:before="0" w:after="0" w:line="240" w:lineRule="auto"/>
              <w:jc w:val="center"/>
              <w:rPr>
                <w:rFonts w:cs="Arial"/>
                <w:sz w:val="20"/>
                <w:szCs w:val="20"/>
              </w:rPr>
            </w:pPr>
            <w:r>
              <w:rPr>
                <w:rFonts w:cs="Arial"/>
                <w:sz w:val="20"/>
                <w:szCs w:val="20"/>
              </w:rPr>
              <w:t>30.3</w:t>
            </w:r>
          </w:p>
        </w:tc>
        <w:tc>
          <w:tcPr>
            <w:tcW w:w="977" w:type="dxa"/>
            <w:shd w:val="clear" w:color="auto" w:fill="auto"/>
            <w:vAlign w:val="center"/>
          </w:tcPr>
          <w:p w14:paraId="4C1AD59D" w14:textId="29547E52" w:rsidR="00FD1E0A" w:rsidRDefault="00531876" w:rsidP="00482A27">
            <w:pPr>
              <w:spacing w:before="0" w:after="0" w:line="240" w:lineRule="auto"/>
              <w:jc w:val="center"/>
              <w:rPr>
                <w:rFonts w:cs="Arial"/>
                <w:sz w:val="20"/>
                <w:szCs w:val="20"/>
              </w:rPr>
            </w:pPr>
            <w:r>
              <w:rPr>
                <w:rFonts w:cs="Arial"/>
                <w:sz w:val="20"/>
                <w:szCs w:val="20"/>
              </w:rPr>
              <w:t>22.0</w:t>
            </w:r>
          </w:p>
        </w:tc>
        <w:tc>
          <w:tcPr>
            <w:tcW w:w="978" w:type="dxa"/>
            <w:vAlign w:val="center"/>
          </w:tcPr>
          <w:p w14:paraId="3C81C3AC" w14:textId="7AABF524" w:rsidR="00FD1E0A" w:rsidRDefault="00531876" w:rsidP="00482A27">
            <w:pPr>
              <w:spacing w:before="0" w:after="0" w:line="240" w:lineRule="auto"/>
              <w:jc w:val="center"/>
              <w:rPr>
                <w:rFonts w:cs="Arial"/>
                <w:sz w:val="20"/>
                <w:szCs w:val="20"/>
              </w:rPr>
            </w:pPr>
            <w:r>
              <w:rPr>
                <w:rFonts w:cs="Arial"/>
                <w:sz w:val="20"/>
                <w:szCs w:val="20"/>
              </w:rPr>
              <w:t>23.4</w:t>
            </w:r>
          </w:p>
        </w:tc>
      </w:tr>
      <w:tr w:rsidR="001D777A" w:rsidRPr="00482A27" w14:paraId="1518496E" w14:textId="77777777" w:rsidTr="008D7428">
        <w:tc>
          <w:tcPr>
            <w:tcW w:w="2547" w:type="dxa"/>
            <w:shd w:val="clear" w:color="auto" w:fill="auto"/>
            <w:vAlign w:val="center"/>
          </w:tcPr>
          <w:p w14:paraId="05185447" w14:textId="51B176E4" w:rsidR="001D777A" w:rsidRDefault="001D777A" w:rsidP="00482A27">
            <w:pPr>
              <w:spacing w:before="0" w:after="0" w:line="240" w:lineRule="auto"/>
              <w:jc w:val="center"/>
              <w:rPr>
                <w:rFonts w:cs="Arial"/>
                <w:sz w:val="20"/>
                <w:szCs w:val="20"/>
              </w:rPr>
            </w:pPr>
            <w:r>
              <w:rPr>
                <w:rFonts w:cs="Arial"/>
                <w:sz w:val="20"/>
                <w:szCs w:val="20"/>
              </w:rPr>
              <w:t xml:space="preserve">DT159- Glenview Cres, </w:t>
            </w:r>
            <w:proofErr w:type="spellStart"/>
            <w:r>
              <w:rPr>
                <w:rFonts w:cs="Arial"/>
                <w:sz w:val="20"/>
                <w:szCs w:val="20"/>
              </w:rPr>
              <w:t>Moodiesburn</w:t>
            </w:r>
            <w:proofErr w:type="spellEnd"/>
          </w:p>
        </w:tc>
        <w:tc>
          <w:tcPr>
            <w:tcW w:w="1984" w:type="dxa"/>
            <w:vAlign w:val="center"/>
          </w:tcPr>
          <w:p w14:paraId="1165E251" w14:textId="29D4B579" w:rsidR="001D777A" w:rsidRDefault="001D777A"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0CA7EB96" w14:textId="3F7AE62D" w:rsidR="001D777A" w:rsidRDefault="001D777A" w:rsidP="00804961">
            <w:pPr>
              <w:spacing w:before="0" w:after="0" w:line="240" w:lineRule="auto"/>
              <w:rPr>
                <w:rFonts w:cs="Arial"/>
                <w:sz w:val="20"/>
                <w:szCs w:val="20"/>
              </w:rPr>
            </w:pPr>
            <w:r>
              <w:rPr>
                <w:rFonts w:cs="Arial"/>
                <w:sz w:val="20"/>
                <w:szCs w:val="20"/>
              </w:rPr>
              <w:t>Diffusion Tube</w:t>
            </w:r>
          </w:p>
        </w:tc>
        <w:tc>
          <w:tcPr>
            <w:tcW w:w="1984" w:type="dxa"/>
            <w:vAlign w:val="center"/>
          </w:tcPr>
          <w:p w14:paraId="210588C6" w14:textId="02D98F96" w:rsidR="001D777A" w:rsidRDefault="00AA2268"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6C5CDF01" w14:textId="0ADEDF40" w:rsidR="001D777A" w:rsidRDefault="00AA2268"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41E429B7" w14:textId="1A8440E6" w:rsidR="001D777A" w:rsidRDefault="00AA2268" w:rsidP="00482A27">
            <w:pPr>
              <w:spacing w:before="0" w:after="0" w:line="240" w:lineRule="auto"/>
              <w:jc w:val="center"/>
              <w:rPr>
                <w:rFonts w:cs="Arial"/>
                <w:sz w:val="20"/>
                <w:szCs w:val="20"/>
              </w:rPr>
            </w:pPr>
            <w:r>
              <w:rPr>
                <w:rFonts w:cs="Arial"/>
                <w:sz w:val="20"/>
                <w:szCs w:val="20"/>
              </w:rPr>
              <w:t>15.7</w:t>
            </w:r>
          </w:p>
        </w:tc>
        <w:tc>
          <w:tcPr>
            <w:tcW w:w="977" w:type="dxa"/>
            <w:shd w:val="clear" w:color="auto" w:fill="auto"/>
            <w:vAlign w:val="center"/>
          </w:tcPr>
          <w:p w14:paraId="69213129" w14:textId="62D81135" w:rsidR="001D777A" w:rsidRDefault="00AA2268" w:rsidP="00482A27">
            <w:pPr>
              <w:spacing w:before="0" w:after="0" w:line="240" w:lineRule="auto"/>
              <w:jc w:val="center"/>
              <w:rPr>
                <w:rFonts w:cs="Arial"/>
                <w:sz w:val="20"/>
                <w:szCs w:val="20"/>
              </w:rPr>
            </w:pPr>
            <w:r>
              <w:rPr>
                <w:rFonts w:cs="Arial"/>
                <w:sz w:val="20"/>
                <w:szCs w:val="20"/>
              </w:rPr>
              <w:t>17.7</w:t>
            </w:r>
          </w:p>
        </w:tc>
        <w:tc>
          <w:tcPr>
            <w:tcW w:w="978" w:type="dxa"/>
            <w:shd w:val="clear" w:color="auto" w:fill="auto"/>
            <w:vAlign w:val="center"/>
          </w:tcPr>
          <w:p w14:paraId="3967F060" w14:textId="411E7961" w:rsidR="001D777A" w:rsidRDefault="00AA2268" w:rsidP="00482A27">
            <w:pPr>
              <w:spacing w:before="0" w:after="0" w:line="240" w:lineRule="auto"/>
              <w:jc w:val="center"/>
              <w:rPr>
                <w:rFonts w:cs="Arial"/>
                <w:sz w:val="20"/>
                <w:szCs w:val="20"/>
              </w:rPr>
            </w:pPr>
            <w:r>
              <w:rPr>
                <w:rFonts w:cs="Arial"/>
                <w:sz w:val="20"/>
                <w:szCs w:val="20"/>
              </w:rPr>
              <w:t>18.4</w:t>
            </w:r>
          </w:p>
        </w:tc>
        <w:tc>
          <w:tcPr>
            <w:tcW w:w="977" w:type="dxa"/>
            <w:shd w:val="clear" w:color="auto" w:fill="auto"/>
            <w:vAlign w:val="center"/>
          </w:tcPr>
          <w:p w14:paraId="637D5DBA" w14:textId="35D0393A" w:rsidR="001D777A" w:rsidRDefault="00AA2268" w:rsidP="00482A27">
            <w:pPr>
              <w:spacing w:before="0" w:after="0" w:line="240" w:lineRule="auto"/>
              <w:jc w:val="center"/>
              <w:rPr>
                <w:rFonts w:cs="Arial"/>
                <w:sz w:val="20"/>
                <w:szCs w:val="20"/>
              </w:rPr>
            </w:pPr>
            <w:r>
              <w:rPr>
                <w:rFonts w:cs="Arial"/>
                <w:sz w:val="20"/>
                <w:szCs w:val="20"/>
              </w:rPr>
              <w:t>11.1</w:t>
            </w:r>
          </w:p>
        </w:tc>
        <w:tc>
          <w:tcPr>
            <w:tcW w:w="978" w:type="dxa"/>
            <w:vAlign w:val="center"/>
          </w:tcPr>
          <w:p w14:paraId="5B819404" w14:textId="4BEF6932" w:rsidR="001D777A" w:rsidRDefault="00AA2268" w:rsidP="00482A27">
            <w:pPr>
              <w:spacing w:before="0" w:after="0" w:line="240" w:lineRule="auto"/>
              <w:jc w:val="center"/>
              <w:rPr>
                <w:rFonts w:cs="Arial"/>
                <w:sz w:val="20"/>
                <w:szCs w:val="20"/>
              </w:rPr>
            </w:pPr>
            <w:r>
              <w:rPr>
                <w:rFonts w:cs="Arial"/>
                <w:sz w:val="20"/>
                <w:szCs w:val="20"/>
              </w:rPr>
              <w:t>12.2</w:t>
            </w:r>
          </w:p>
        </w:tc>
      </w:tr>
      <w:tr w:rsidR="00CD7474" w:rsidRPr="00482A27" w14:paraId="4531DDD2" w14:textId="77777777" w:rsidTr="008D7428">
        <w:tc>
          <w:tcPr>
            <w:tcW w:w="2547" w:type="dxa"/>
            <w:shd w:val="clear" w:color="auto" w:fill="auto"/>
            <w:vAlign w:val="center"/>
          </w:tcPr>
          <w:p w14:paraId="45186CFB" w14:textId="518CA5E3" w:rsidR="00CD7474" w:rsidRDefault="00CD7474" w:rsidP="00482A27">
            <w:pPr>
              <w:spacing w:before="0" w:after="0" w:line="240" w:lineRule="auto"/>
              <w:jc w:val="center"/>
              <w:rPr>
                <w:rFonts w:cs="Arial"/>
                <w:sz w:val="20"/>
                <w:szCs w:val="20"/>
              </w:rPr>
            </w:pPr>
            <w:r>
              <w:rPr>
                <w:rFonts w:cs="Arial"/>
                <w:sz w:val="20"/>
                <w:szCs w:val="20"/>
              </w:rPr>
              <w:t xml:space="preserve">DT160- The </w:t>
            </w:r>
            <w:proofErr w:type="spellStart"/>
            <w:r>
              <w:rPr>
                <w:rFonts w:cs="Arial"/>
                <w:sz w:val="20"/>
                <w:szCs w:val="20"/>
              </w:rPr>
              <w:t>Cuillins</w:t>
            </w:r>
            <w:proofErr w:type="spellEnd"/>
            <w:r>
              <w:rPr>
                <w:rFonts w:cs="Arial"/>
                <w:sz w:val="20"/>
                <w:szCs w:val="20"/>
              </w:rPr>
              <w:t xml:space="preserve">, </w:t>
            </w:r>
            <w:proofErr w:type="spellStart"/>
            <w:r>
              <w:rPr>
                <w:rFonts w:cs="Arial"/>
                <w:sz w:val="20"/>
                <w:szCs w:val="20"/>
              </w:rPr>
              <w:t>Moodiesburn</w:t>
            </w:r>
            <w:proofErr w:type="spellEnd"/>
          </w:p>
        </w:tc>
        <w:tc>
          <w:tcPr>
            <w:tcW w:w="1984" w:type="dxa"/>
            <w:vAlign w:val="center"/>
          </w:tcPr>
          <w:p w14:paraId="5519B56B" w14:textId="33CFA658" w:rsidR="00CD7474" w:rsidRDefault="00CD7474"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5651BAB6" w14:textId="7827D356" w:rsidR="00CD7474" w:rsidRDefault="00CD7474" w:rsidP="00804961">
            <w:pPr>
              <w:spacing w:before="0" w:after="0" w:line="240" w:lineRule="auto"/>
              <w:rPr>
                <w:rFonts w:cs="Arial"/>
                <w:sz w:val="20"/>
                <w:szCs w:val="20"/>
              </w:rPr>
            </w:pPr>
            <w:r>
              <w:rPr>
                <w:rFonts w:cs="Arial"/>
                <w:sz w:val="20"/>
                <w:szCs w:val="20"/>
              </w:rPr>
              <w:t>Diffusion Tube</w:t>
            </w:r>
          </w:p>
        </w:tc>
        <w:tc>
          <w:tcPr>
            <w:tcW w:w="1984" w:type="dxa"/>
            <w:vAlign w:val="center"/>
          </w:tcPr>
          <w:p w14:paraId="1874C717" w14:textId="4F47DC5C" w:rsidR="00CD7474" w:rsidRDefault="00AA2268"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53067134" w14:textId="3E6D226B" w:rsidR="00CD7474" w:rsidRDefault="00AA2268"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3931CC68" w14:textId="4DEDE96C" w:rsidR="00CD7474" w:rsidRDefault="00AA2268" w:rsidP="00482A27">
            <w:pPr>
              <w:spacing w:before="0" w:after="0" w:line="240" w:lineRule="auto"/>
              <w:jc w:val="center"/>
              <w:rPr>
                <w:rFonts w:cs="Arial"/>
                <w:sz w:val="20"/>
                <w:szCs w:val="20"/>
              </w:rPr>
            </w:pPr>
            <w:r>
              <w:rPr>
                <w:rFonts w:cs="Arial"/>
                <w:sz w:val="20"/>
                <w:szCs w:val="20"/>
              </w:rPr>
              <w:t>15.7</w:t>
            </w:r>
          </w:p>
        </w:tc>
        <w:tc>
          <w:tcPr>
            <w:tcW w:w="977" w:type="dxa"/>
            <w:shd w:val="clear" w:color="auto" w:fill="auto"/>
            <w:vAlign w:val="center"/>
          </w:tcPr>
          <w:p w14:paraId="467B7691" w14:textId="2D7306FD" w:rsidR="00CD7474" w:rsidRDefault="00AA2268" w:rsidP="00482A27">
            <w:pPr>
              <w:spacing w:before="0" w:after="0" w:line="240" w:lineRule="auto"/>
              <w:jc w:val="center"/>
              <w:rPr>
                <w:rFonts w:cs="Arial"/>
                <w:sz w:val="20"/>
                <w:szCs w:val="20"/>
              </w:rPr>
            </w:pPr>
            <w:r>
              <w:rPr>
                <w:rFonts w:cs="Arial"/>
                <w:sz w:val="20"/>
                <w:szCs w:val="20"/>
              </w:rPr>
              <w:t>17.6</w:t>
            </w:r>
          </w:p>
        </w:tc>
        <w:tc>
          <w:tcPr>
            <w:tcW w:w="978" w:type="dxa"/>
            <w:shd w:val="clear" w:color="auto" w:fill="auto"/>
            <w:vAlign w:val="center"/>
          </w:tcPr>
          <w:p w14:paraId="098068C7" w14:textId="54B5AA90" w:rsidR="00CD7474" w:rsidRDefault="00AA2268" w:rsidP="00482A27">
            <w:pPr>
              <w:spacing w:before="0" w:after="0" w:line="240" w:lineRule="auto"/>
              <w:jc w:val="center"/>
              <w:rPr>
                <w:rFonts w:cs="Arial"/>
                <w:sz w:val="20"/>
                <w:szCs w:val="20"/>
              </w:rPr>
            </w:pPr>
            <w:r>
              <w:rPr>
                <w:rFonts w:cs="Arial"/>
                <w:sz w:val="20"/>
                <w:szCs w:val="20"/>
              </w:rPr>
              <w:t>18.4</w:t>
            </w:r>
          </w:p>
        </w:tc>
        <w:tc>
          <w:tcPr>
            <w:tcW w:w="977" w:type="dxa"/>
            <w:shd w:val="clear" w:color="auto" w:fill="auto"/>
            <w:vAlign w:val="center"/>
          </w:tcPr>
          <w:p w14:paraId="1E405471" w14:textId="0775BF13" w:rsidR="00CD7474" w:rsidRDefault="00AA2268" w:rsidP="00482A27">
            <w:pPr>
              <w:spacing w:before="0" w:after="0" w:line="240" w:lineRule="auto"/>
              <w:jc w:val="center"/>
              <w:rPr>
                <w:rFonts w:cs="Arial"/>
                <w:sz w:val="20"/>
                <w:szCs w:val="20"/>
              </w:rPr>
            </w:pPr>
            <w:r>
              <w:rPr>
                <w:rFonts w:cs="Arial"/>
                <w:sz w:val="20"/>
                <w:szCs w:val="20"/>
              </w:rPr>
              <w:t>10.7</w:t>
            </w:r>
          </w:p>
        </w:tc>
        <w:tc>
          <w:tcPr>
            <w:tcW w:w="978" w:type="dxa"/>
            <w:vAlign w:val="center"/>
          </w:tcPr>
          <w:p w14:paraId="24F424BB" w14:textId="67CF8CE1" w:rsidR="00CD7474" w:rsidRDefault="00AA2268" w:rsidP="00482A27">
            <w:pPr>
              <w:spacing w:before="0" w:after="0" w:line="240" w:lineRule="auto"/>
              <w:jc w:val="center"/>
              <w:rPr>
                <w:rFonts w:cs="Arial"/>
                <w:sz w:val="20"/>
                <w:szCs w:val="20"/>
              </w:rPr>
            </w:pPr>
            <w:r>
              <w:rPr>
                <w:rFonts w:cs="Arial"/>
                <w:sz w:val="20"/>
                <w:szCs w:val="20"/>
              </w:rPr>
              <w:t>11.3</w:t>
            </w:r>
          </w:p>
        </w:tc>
      </w:tr>
      <w:tr w:rsidR="00CD7474" w:rsidRPr="00482A27" w14:paraId="389A9EF8" w14:textId="77777777" w:rsidTr="008D7428">
        <w:tc>
          <w:tcPr>
            <w:tcW w:w="2547" w:type="dxa"/>
            <w:shd w:val="clear" w:color="auto" w:fill="auto"/>
            <w:vAlign w:val="center"/>
          </w:tcPr>
          <w:p w14:paraId="67986CE0" w14:textId="2670E788" w:rsidR="00CD7474" w:rsidRDefault="00F85C21" w:rsidP="00482A27">
            <w:pPr>
              <w:spacing w:before="0" w:after="0" w:line="240" w:lineRule="auto"/>
              <w:jc w:val="center"/>
              <w:rPr>
                <w:rFonts w:cs="Arial"/>
                <w:sz w:val="20"/>
                <w:szCs w:val="20"/>
              </w:rPr>
            </w:pPr>
            <w:r>
              <w:rPr>
                <w:rFonts w:cs="Arial"/>
                <w:sz w:val="20"/>
                <w:szCs w:val="20"/>
              </w:rPr>
              <w:t xml:space="preserve">DT161- Bridgend Cres, </w:t>
            </w:r>
            <w:proofErr w:type="spellStart"/>
            <w:r>
              <w:rPr>
                <w:rFonts w:cs="Arial"/>
                <w:sz w:val="20"/>
                <w:szCs w:val="20"/>
              </w:rPr>
              <w:t>Moodiesburn</w:t>
            </w:r>
            <w:proofErr w:type="spellEnd"/>
          </w:p>
        </w:tc>
        <w:tc>
          <w:tcPr>
            <w:tcW w:w="1984" w:type="dxa"/>
            <w:vAlign w:val="center"/>
          </w:tcPr>
          <w:p w14:paraId="5D95CD20" w14:textId="1A6540F3" w:rsidR="00CD7474" w:rsidRDefault="00F85C21"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56EB3936" w14:textId="1322A910" w:rsidR="00CD7474" w:rsidRDefault="00F85C21" w:rsidP="00804961">
            <w:pPr>
              <w:spacing w:before="0" w:after="0" w:line="240" w:lineRule="auto"/>
              <w:rPr>
                <w:rFonts w:cs="Arial"/>
                <w:sz w:val="20"/>
                <w:szCs w:val="20"/>
              </w:rPr>
            </w:pPr>
            <w:r>
              <w:rPr>
                <w:rFonts w:cs="Arial"/>
                <w:sz w:val="20"/>
                <w:szCs w:val="20"/>
              </w:rPr>
              <w:t>Diffusion Tube</w:t>
            </w:r>
          </w:p>
        </w:tc>
        <w:tc>
          <w:tcPr>
            <w:tcW w:w="1984" w:type="dxa"/>
            <w:vAlign w:val="center"/>
          </w:tcPr>
          <w:p w14:paraId="18FEBEBC" w14:textId="75C3C6EF" w:rsidR="00CD7474" w:rsidRDefault="00475C46"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7FE7FE45" w14:textId="24D984EF" w:rsidR="00CD7474" w:rsidRDefault="00475C46"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0212A451" w14:textId="6F625305" w:rsidR="00CD7474" w:rsidRDefault="00475C46" w:rsidP="00482A27">
            <w:pPr>
              <w:spacing w:before="0" w:after="0" w:line="240" w:lineRule="auto"/>
              <w:jc w:val="center"/>
              <w:rPr>
                <w:rFonts w:cs="Arial"/>
                <w:sz w:val="20"/>
                <w:szCs w:val="20"/>
              </w:rPr>
            </w:pPr>
            <w:r>
              <w:rPr>
                <w:rFonts w:cs="Arial"/>
                <w:sz w:val="20"/>
                <w:szCs w:val="20"/>
              </w:rPr>
              <w:t>14.6</w:t>
            </w:r>
          </w:p>
        </w:tc>
        <w:tc>
          <w:tcPr>
            <w:tcW w:w="977" w:type="dxa"/>
            <w:shd w:val="clear" w:color="auto" w:fill="auto"/>
            <w:vAlign w:val="center"/>
          </w:tcPr>
          <w:p w14:paraId="203665A9" w14:textId="526AF346" w:rsidR="00CD7474" w:rsidRDefault="00475C46" w:rsidP="00482A27">
            <w:pPr>
              <w:spacing w:before="0" w:after="0" w:line="240" w:lineRule="auto"/>
              <w:jc w:val="center"/>
              <w:rPr>
                <w:rFonts w:cs="Arial"/>
                <w:sz w:val="20"/>
                <w:szCs w:val="20"/>
              </w:rPr>
            </w:pPr>
            <w:r>
              <w:rPr>
                <w:rFonts w:cs="Arial"/>
                <w:sz w:val="20"/>
                <w:szCs w:val="20"/>
              </w:rPr>
              <w:t>16.8</w:t>
            </w:r>
          </w:p>
        </w:tc>
        <w:tc>
          <w:tcPr>
            <w:tcW w:w="978" w:type="dxa"/>
            <w:shd w:val="clear" w:color="auto" w:fill="auto"/>
            <w:vAlign w:val="center"/>
          </w:tcPr>
          <w:p w14:paraId="61E6BAA5" w14:textId="756752B9" w:rsidR="00CD7474" w:rsidRDefault="00475C46" w:rsidP="00482A27">
            <w:pPr>
              <w:spacing w:before="0" w:after="0" w:line="240" w:lineRule="auto"/>
              <w:jc w:val="center"/>
              <w:rPr>
                <w:rFonts w:cs="Arial"/>
                <w:sz w:val="20"/>
                <w:szCs w:val="20"/>
              </w:rPr>
            </w:pPr>
            <w:r>
              <w:rPr>
                <w:rFonts w:cs="Arial"/>
                <w:sz w:val="20"/>
                <w:szCs w:val="20"/>
              </w:rPr>
              <w:t>15.7</w:t>
            </w:r>
          </w:p>
        </w:tc>
        <w:tc>
          <w:tcPr>
            <w:tcW w:w="977" w:type="dxa"/>
            <w:shd w:val="clear" w:color="auto" w:fill="auto"/>
            <w:vAlign w:val="center"/>
          </w:tcPr>
          <w:p w14:paraId="6B9329E6" w14:textId="29A378DE" w:rsidR="00CD7474" w:rsidRDefault="00475C46" w:rsidP="00482A27">
            <w:pPr>
              <w:spacing w:before="0" w:after="0" w:line="240" w:lineRule="auto"/>
              <w:jc w:val="center"/>
              <w:rPr>
                <w:rFonts w:cs="Arial"/>
                <w:sz w:val="20"/>
                <w:szCs w:val="20"/>
              </w:rPr>
            </w:pPr>
            <w:r>
              <w:rPr>
                <w:rFonts w:cs="Arial"/>
                <w:sz w:val="20"/>
                <w:szCs w:val="20"/>
              </w:rPr>
              <w:t>10.4</w:t>
            </w:r>
          </w:p>
        </w:tc>
        <w:tc>
          <w:tcPr>
            <w:tcW w:w="978" w:type="dxa"/>
            <w:vAlign w:val="center"/>
          </w:tcPr>
          <w:p w14:paraId="07BB5438" w14:textId="758A1232" w:rsidR="00CD7474" w:rsidRDefault="00475C46" w:rsidP="00482A27">
            <w:pPr>
              <w:spacing w:before="0" w:after="0" w:line="240" w:lineRule="auto"/>
              <w:jc w:val="center"/>
              <w:rPr>
                <w:rFonts w:cs="Arial"/>
                <w:sz w:val="20"/>
                <w:szCs w:val="20"/>
              </w:rPr>
            </w:pPr>
            <w:r>
              <w:rPr>
                <w:rFonts w:cs="Arial"/>
                <w:sz w:val="20"/>
                <w:szCs w:val="20"/>
              </w:rPr>
              <w:t>10.9</w:t>
            </w:r>
          </w:p>
        </w:tc>
      </w:tr>
      <w:tr w:rsidR="00F85C21" w:rsidRPr="00482A27" w14:paraId="37E2B3AD" w14:textId="77777777" w:rsidTr="008D7428">
        <w:tc>
          <w:tcPr>
            <w:tcW w:w="2547" w:type="dxa"/>
            <w:shd w:val="clear" w:color="auto" w:fill="auto"/>
            <w:vAlign w:val="center"/>
          </w:tcPr>
          <w:p w14:paraId="07A9D443" w14:textId="2B03B729" w:rsidR="00F85C21" w:rsidRDefault="005727EF" w:rsidP="00482A27">
            <w:pPr>
              <w:spacing w:before="0" w:after="0" w:line="240" w:lineRule="auto"/>
              <w:jc w:val="center"/>
              <w:rPr>
                <w:rFonts w:cs="Arial"/>
                <w:sz w:val="20"/>
                <w:szCs w:val="20"/>
              </w:rPr>
            </w:pPr>
            <w:r>
              <w:rPr>
                <w:rFonts w:cs="Arial"/>
                <w:sz w:val="20"/>
                <w:szCs w:val="20"/>
              </w:rPr>
              <w:t xml:space="preserve">DT162- </w:t>
            </w:r>
            <w:proofErr w:type="spellStart"/>
            <w:r>
              <w:rPr>
                <w:rFonts w:cs="Arial"/>
                <w:sz w:val="20"/>
                <w:szCs w:val="20"/>
              </w:rPr>
              <w:t>Auchegeoch</w:t>
            </w:r>
            <w:proofErr w:type="spellEnd"/>
            <w:r>
              <w:rPr>
                <w:rFonts w:cs="Arial"/>
                <w:sz w:val="20"/>
                <w:szCs w:val="20"/>
              </w:rPr>
              <w:t xml:space="preserve"> Rd, </w:t>
            </w:r>
            <w:proofErr w:type="spellStart"/>
            <w:r>
              <w:rPr>
                <w:rFonts w:cs="Arial"/>
                <w:sz w:val="20"/>
                <w:szCs w:val="20"/>
              </w:rPr>
              <w:t>Moodiesburn</w:t>
            </w:r>
            <w:proofErr w:type="spellEnd"/>
          </w:p>
        </w:tc>
        <w:tc>
          <w:tcPr>
            <w:tcW w:w="1984" w:type="dxa"/>
            <w:vAlign w:val="center"/>
          </w:tcPr>
          <w:p w14:paraId="1940B741" w14:textId="2C365848" w:rsidR="00F85C21" w:rsidRDefault="005727EF"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62C2F2D5" w14:textId="48501526" w:rsidR="00F85C21" w:rsidRDefault="005727EF" w:rsidP="00804961">
            <w:pPr>
              <w:spacing w:before="0" w:after="0" w:line="240" w:lineRule="auto"/>
              <w:rPr>
                <w:rFonts w:cs="Arial"/>
                <w:sz w:val="20"/>
                <w:szCs w:val="20"/>
              </w:rPr>
            </w:pPr>
            <w:r>
              <w:rPr>
                <w:rFonts w:cs="Arial"/>
                <w:sz w:val="20"/>
                <w:szCs w:val="20"/>
              </w:rPr>
              <w:t>Diffusion Tube</w:t>
            </w:r>
          </w:p>
        </w:tc>
        <w:tc>
          <w:tcPr>
            <w:tcW w:w="1984" w:type="dxa"/>
            <w:vAlign w:val="center"/>
          </w:tcPr>
          <w:p w14:paraId="6BEAB463" w14:textId="75AF2D71" w:rsidR="00F85C21" w:rsidRDefault="00475C46"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26172018" w14:textId="063447F9" w:rsidR="00F85C21" w:rsidRDefault="00475C46"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6037025F" w14:textId="16090EC0" w:rsidR="00F85C21" w:rsidRDefault="00E055B9" w:rsidP="00482A27">
            <w:pPr>
              <w:spacing w:before="0" w:after="0" w:line="240" w:lineRule="auto"/>
              <w:jc w:val="center"/>
              <w:rPr>
                <w:rFonts w:cs="Arial"/>
                <w:sz w:val="20"/>
                <w:szCs w:val="20"/>
              </w:rPr>
            </w:pPr>
            <w:r>
              <w:rPr>
                <w:rFonts w:cs="Arial"/>
                <w:sz w:val="20"/>
                <w:szCs w:val="20"/>
              </w:rPr>
              <w:t>19.5</w:t>
            </w:r>
          </w:p>
        </w:tc>
        <w:tc>
          <w:tcPr>
            <w:tcW w:w="977" w:type="dxa"/>
            <w:shd w:val="clear" w:color="auto" w:fill="auto"/>
            <w:vAlign w:val="center"/>
          </w:tcPr>
          <w:p w14:paraId="3962E58E" w14:textId="5F5EF935" w:rsidR="00F85C21" w:rsidRDefault="00E055B9" w:rsidP="00482A27">
            <w:pPr>
              <w:spacing w:before="0" w:after="0" w:line="240" w:lineRule="auto"/>
              <w:jc w:val="center"/>
              <w:rPr>
                <w:rFonts w:cs="Arial"/>
                <w:sz w:val="20"/>
                <w:szCs w:val="20"/>
              </w:rPr>
            </w:pPr>
            <w:r>
              <w:rPr>
                <w:rFonts w:cs="Arial"/>
                <w:sz w:val="20"/>
                <w:szCs w:val="20"/>
              </w:rPr>
              <w:t>19.4</w:t>
            </w:r>
          </w:p>
        </w:tc>
        <w:tc>
          <w:tcPr>
            <w:tcW w:w="978" w:type="dxa"/>
            <w:shd w:val="clear" w:color="auto" w:fill="auto"/>
            <w:vAlign w:val="center"/>
          </w:tcPr>
          <w:p w14:paraId="220D59C5" w14:textId="1C4F2088" w:rsidR="00F85C21" w:rsidRDefault="00E055B9" w:rsidP="00482A27">
            <w:pPr>
              <w:spacing w:before="0" w:after="0" w:line="240" w:lineRule="auto"/>
              <w:jc w:val="center"/>
              <w:rPr>
                <w:rFonts w:cs="Arial"/>
                <w:sz w:val="20"/>
                <w:szCs w:val="20"/>
              </w:rPr>
            </w:pPr>
            <w:r>
              <w:rPr>
                <w:rFonts w:cs="Arial"/>
                <w:sz w:val="20"/>
                <w:szCs w:val="20"/>
              </w:rPr>
              <w:t>18.3</w:t>
            </w:r>
          </w:p>
        </w:tc>
        <w:tc>
          <w:tcPr>
            <w:tcW w:w="977" w:type="dxa"/>
            <w:shd w:val="clear" w:color="auto" w:fill="auto"/>
            <w:vAlign w:val="center"/>
          </w:tcPr>
          <w:p w14:paraId="7539A498" w14:textId="027CB3B0" w:rsidR="00F85C21" w:rsidRDefault="00E055B9" w:rsidP="00482A27">
            <w:pPr>
              <w:spacing w:before="0" w:after="0" w:line="240" w:lineRule="auto"/>
              <w:jc w:val="center"/>
              <w:rPr>
                <w:rFonts w:cs="Arial"/>
                <w:sz w:val="20"/>
                <w:szCs w:val="20"/>
              </w:rPr>
            </w:pPr>
            <w:r>
              <w:rPr>
                <w:rFonts w:cs="Arial"/>
                <w:sz w:val="20"/>
                <w:szCs w:val="20"/>
              </w:rPr>
              <w:t>11.6</w:t>
            </w:r>
          </w:p>
        </w:tc>
        <w:tc>
          <w:tcPr>
            <w:tcW w:w="978" w:type="dxa"/>
            <w:vAlign w:val="center"/>
          </w:tcPr>
          <w:p w14:paraId="3F6C46BE" w14:textId="3187F816" w:rsidR="00F85C21" w:rsidRDefault="00E055B9" w:rsidP="00482A27">
            <w:pPr>
              <w:spacing w:before="0" w:after="0" w:line="240" w:lineRule="auto"/>
              <w:jc w:val="center"/>
              <w:rPr>
                <w:rFonts w:cs="Arial"/>
                <w:sz w:val="20"/>
                <w:szCs w:val="20"/>
              </w:rPr>
            </w:pPr>
            <w:r>
              <w:rPr>
                <w:rFonts w:cs="Arial"/>
                <w:sz w:val="20"/>
                <w:szCs w:val="20"/>
              </w:rPr>
              <w:t>12.1</w:t>
            </w:r>
          </w:p>
        </w:tc>
      </w:tr>
      <w:tr w:rsidR="005727EF" w:rsidRPr="00482A27" w14:paraId="0621874A" w14:textId="77777777" w:rsidTr="008D7428">
        <w:tc>
          <w:tcPr>
            <w:tcW w:w="2547" w:type="dxa"/>
            <w:shd w:val="clear" w:color="auto" w:fill="auto"/>
            <w:vAlign w:val="center"/>
          </w:tcPr>
          <w:p w14:paraId="20F31351" w14:textId="051E23DC" w:rsidR="005727EF" w:rsidRDefault="002B184F" w:rsidP="00482A27">
            <w:pPr>
              <w:spacing w:before="0" w:after="0" w:line="240" w:lineRule="auto"/>
              <w:jc w:val="center"/>
              <w:rPr>
                <w:rFonts w:cs="Arial"/>
                <w:sz w:val="20"/>
                <w:szCs w:val="20"/>
              </w:rPr>
            </w:pPr>
            <w:r>
              <w:rPr>
                <w:rFonts w:cs="Arial"/>
                <w:sz w:val="20"/>
                <w:szCs w:val="20"/>
              </w:rPr>
              <w:t xml:space="preserve">DT163- 12 </w:t>
            </w:r>
            <w:proofErr w:type="spellStart"/>
            <w:r>
              <w:rPr>
                <w:rFonts w:cs="Arial"/>
                <w:sz w:val="20"/>
                <w:szCs w:val="20"/>
              </w:rPr>
              <w:t>Inchwood</w:t>
            </w:r>
            <w:proofErr w:type="spellEnd"/>
            <w:r>
              <w:rPr>
                <w:rFonts w:cs="Arial"/>
                <w:sz w:val="20"/>
                <w:szCs w:val="20"/>
              </w:rPr>
              <w:t xml:space="preserve"> Rd, Westfield, Cumbernauld</w:t>
            </w:r>
          </w:p>
        </w:tc>
        <w:tc>
          <w:tcPr>
            <w:tcW w:w="1984" w:type="dxa"/>
            <w:vAlign w:val="center"/>
          </w:tcPr>
          <w:p w14:paraId="2838BC08" w14:textId="61083472" w:rsidR="005727EF" w:rsidRDefault="002B184F"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23923BD3" w14:textId="2BCCCA31" w:rsidR="005727EF" w:rsidRDefault="002B184F" w:rsidP="00804961">
            <w:pPr>
              <w:spacing w:before="0" w:after="0" w:line="240" w:lineRule="auto"/>
              <w:rPr>
                <w:rFonts w:cs="Arial"/>
                <w:sz w:val="20"/>
                <w:szCs w:val="20"/>
              </w:rPr>
            </w:pPr>
            <w:r>
              <w:rPr>
                <w:rFonts w:cs="Arial"/>
                <w:sz w:val="20"/>
                <w:szCs w:val="20"/>
              </w:rPr>
              <w:t>Diffusion Tube</w:t>
            </w:r>
          </w:p>
        </w:tc>
        <w:tc>
          <w:tcPr>
            <w:tcW w:w="1984" w:type="dxa"/>
            <w:vAlign w:val="center"/>
          </w:tcPr>
          <w:p w14:paraId="3C0DDAFB" w14:textId="1A659C92" w:rsidR="005727EF" w:rsidRDefault="0088527A"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7A96940A" w14:textId="155AE7F8" w:rsidR="005727EF" w:rsidRDefault="0088527A"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DBA410F" w14:textId="4795B751" w:rsidR="005727EF" w:rsidRDefault="0088527A" w:rsidP="00482A27">
            <w:pPr>
              <w:spacing w:before="0" w:after="0" w:line="240" w:lineRule="auto"/>
              <w:jc w:val="center"/>
              <w:rPr>
                <w:rFonts w:cs="Arial"/>
                <w:sz w:val="20"/>
                <w:szCs w:val="20"/>
              </w:rPr>
            </w:pPr>
            <w:r>
              <w:rPr>
                <w:rFonts w:cs="Arial"/>
                <w:sz w:val="20"/>
                <w:szCs w:val="20"/>
              </w:rPr>
              <w:t>22.8</w:t>
            </w:r>
          </w:p>
        </w:tc>
        <w:tc>
          <w:tcPr>
            <w:tcW w:w="977" w:type="dxa"/>
            <w:shd w:val="clear" w:color="auto" w:fill="auto"/>
            <w:vAlign w:val="center"/>
          </w:tcPr>
          <w:p w14:paraId="6D5EDF59" w14:textId="3D3C7A00" w:rsidR="005727EF" w:rsidRDefault="0088527A" w:rsidP="00482A27">
            <w:pPr>
              <w:spacing w:before="0" w:after="0" w:line="240" w:lineRule="auto"/>
              <w:jc w:val="center"/>
              <w:rPr>
                <w:rFonts w:cs="Arial"/>
                <w:sz w:val="20"/>
                <w:szCs w:val="20"/>
              </w:rPr>
            </w:pPr>
            <w:r>
              <w:rPr>
                <w:rFonts w:cs="Arial"/>
                <w:sz w:val="20"/>
                <w:szCs w:val="20"/>
              </w:rPr>
              <w:t>22.8</w:t>
            </w:r>
          </w:p>
        </w:tc>
        <w:tc>
          <w:tcPr>
            <w:tcW w:w="978" w:type="dxa"/>
            <w:shd w:val="clear" w:color="auto" w:fill="auto"/>
            <w:vAlign w:val="center"/>
          </w:tcPr>
          <w:p w14:paraId="6BAB3FC2" w14:textId="5D3E52DA" w:rsidR="005727EF" w:rsidRDefault="0088527A" w:rsidP="00482A27">
            <w:pPr>
              <w:spacing w:before="0" w:after="0" w:line="240" w:lineRule="auto"/>
              <w:jc w:val="center"/>
              <w:rPr>
                <w:rFonts w:cs="Arial"/>
                <w:sz w:val="20"/>
                <w:szCs w:val="20"/>
              </w:rPr>
            </w:pPr>
            <w:r>
              <w:rPr>
                <w:rFonts w:cs="Arial"/>
                <w:sz w:val="20"/>
                <w:szCs w:val="20"/>
              </w:rPr>
              <w:t>21.7</w:t>
            </w:r>
          </w:p>
        </w:tc>
        <w:tc>
          <w:tcPr>
            <w:tcW w:w="977" w:type="dxa"/>
            <w:shd w:val="clear" w:color="auto" w:fill="auto"/>
            <w:vAlign w:val="center"/>
          </w:tcPr>
          <w:p w14:paraId="23B9DB02" w14:textId="34E9A181" w:rsidR="005727EF" w:rsidRDefault="0088527A" w:rsidP="00482A27">
            <w:pPr>
              <w:spacing w:before="0" w:after="0" w:line="240" w:lineRule="auto"/>
              <w:jc w:val="center"/>
              <w:rPr>
                <w:rFonts w:cs="Arial"/>
                <w:sz w:val="20"/>
                <w:szCs w:val="20"/>
              </w:rPr>
            </w:pPr>
            <w:r>
              <w:rPr>
                <w:rFonts w:cs="Arial"/>
                <w:sz w:val="20"/>
                <w:szCs w:val="20"/>
              </w:rPr>
              <w:t>14.2</w:t>
            </w:r>
          </w:p>
        </w:tc>
        <w:tc>
          <w:tcPr>
            <w:tcW w:w="978" w:type="dxa"/>
            <w:vAlign w:val="center"/>
          </w:tcPr>
          <w:p w14:paraId="2C139400" w14:textId="72971FC5" w:rsidR="005727EF" w:rsidRDefault="0088527A" w:rsidP="00482A27">
            <w:pPr>
              <w:spacing w:before="0" w:after="0" w:line="240" w:lineRule="auto"/>
              <w:jc w:val="center"/>
              <w:rPr>
                <w:rFonts w:cs="Arial"/>
                <w:sz w:val="20"/>
                <w:szCs w:val="20"/>
              </w:rPr>
            </w:pPr>
            <w:r>
              <w:rPr>
                <w:rFonts w:cs="Arial"/>
                <w:sz w:val="20"/>
                <w:szCs w:val="20"/>
              </w:rPr>
              <w:t>15.6</w:t>
            </w:r>
          </w:p>
        </w:tc>
      </w:tr>
      <w:tr w:rsidR="002B184F" w:rsidRPr="00482A27" w14:paraId="496A47B6" w14:textId="77777777" w:rsidTr="008D7428">
        <w:tc>
          <w:tcPr>
            <w:tcW w:w="2547" w:type="dxa"/>
            <w:shd w:val="clear" w:color="auto" w:fill="auto"/>
            <w:vAlign w:val="center"/>
          </w:tcPr>
          <w:p w14:paraId="08C594B5" w14:textId="604A7104" w:rsidR="002B184F" w:rsidRDefault="002B184F" w:rsidP="00482A27">
            <w:pPr>
              <w:spacing w:before="0" w:after="0" w:line="240" w:lineRule="auto"/>
              <w:jc w:val="center"/>
              <w:rPr>
                <w:rFonts w:cs="Arial"/>
                <w:sz w:val="20"/>
                <w:szCs w:val="20"/>
              </w:rPr>
            </w:pPr>
            <w:r>
              <w:rPr>
                <w:rFonts w:cs="Arial"/>
                <w:sz w:val="20"/>
                <w:szCs w:val="20"/>
              </w:rPr>
              <w:t xml:space="preserve">DT164 – 12 </w:t>
            </w:r>
            <w:proofErr w:type="spellStart"/>
            <w:r>
              <w:rPr>
                <w:rFonts w:cs="Arial"/>
                <w:sz w:val="20"/>
                <w:szCs w:val="20"/>
              </w:rPr>
              <w:t>Leckethill</w:t>
            </w:r>
            <w:proofErr w:type="spellEnd"/>
            <w:r>
              <w:rPr>
                <w:rFonts w:cs="Arial"/>
                <w:sz w:val="20"/>
                <w:szCs w:val="20"/>
              </w:rPr>
              <w:t xml:space="preserve"> Ct,</w:t>
            </w:r>
            <w:r w:rsidR="00EA0F6D">
              <w:rPr>
                <w:rFonts w:cs="Arial"/>
                <w:sz w:val="20"/>
                <w:szCs w:val="20"/>
              </w:rPr>
              <w:t xml:space="preserve"> </w:t>
            </w:r>
            <w:proofErr w:type="gramStart"/>
            <w:r w:rsidR="00EA0F6D">
              <w:rPr>
                <w:rFonts w:cs="Arial"/>
                <w:sz w:val="20"/>
                <w:szCs w:val="20"/>
              </w:rPr>
              <w:t xml:space="preserve">Westfield, </w:t>
            </w:r>
            <w:r w:rsidR="004D22BD">
              <w:rPr>
                <w:rFonts w:cs="Arial"/>
                <w:sz w:val="20"/>
                <w:szCs w:val="20"/>
              </w:rPr>
              <w:t xml:space="preserve"> </w:t>
            </w:r>
            <w:r w:rsidR="00EA0F6D">
              <w:rPr>
                <w:rFonts w:cs="Arial"/>
                <w:sz w:val="20"/>
                <w:szCs w:val="20"/>
              </w:rPr>
              <w:t>Cumbernauld</w:t>
            </w:r>
            <w:proofErr w:type="gramEnd"/>
          </w:p>
        </w:tc>
        <w:tc>
          <w:tcPr>
            <w:tcW w:w="1984" w:type="dxa"/>
            <w:vAlign w:val="center"/>
          </w:tcPr>
          <w:p w14:paraId="1EE6889F" w14:textId="6D5DE58C" w:rsidR="002B184F" w:rsidRDefault="00EA0F6D"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0D13FD54" w14:textId="51924E9F" w:rsidR="002B184F" w:rsidRDefault="00EA0F6D" w:rsidP="00804961">
            <w:pPr>
              <w:spacing w:before="0" w:after="0" w:line="240" w:lineRule="auto"/>
              <w:rPr>
                <w:rFonts w:cs="Arial"/>
                <w:sz w:val="20"/>
                <w:szCs w:val="20"/>
              </w:rPr>
            </w:pPr>
            <w:r>
              <w:rPr>
                <w:rFonts w:cs="Arial"/>
                <w:sz w:val="20"/>
                <w:szCs w:val="20"/>
              </w:rPr>
              <w:t>Diffusion Tube</w:t>
            </w:r>
          </w:p>
        </w:tc>
        <w:tc>
          <w:tcPr>
            <w:tcW w:w="1984" w:type="dxa"/>
            <w:vAlign w:val="center"/>
          </w:tcPr>
          <w:p w14:paraId="52EA3085" w14:textId="58D50E4F" w:rsidR="002B184F" w:rsidRDefault="0088527A"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7D543036" w14:textId="2C4AC80A" w:rsidR="002B184F" w:rsidRDefault="0088527A"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21CA75EA" w14:textId="097118A0" w:rsidR="002B184F" w:rsidRDefault="00DF10CB" w:rsidP="00482A27">
            <w:pPr>
              <w:spacing w:before="0" w:after="0" w:line="240" w:lineRule="auto"/>
              <w:jc w:val="center"/>
              <w:rPr>
                <w:rFonts w:cs="Arial"/>
                <w:sz w:val="20"/>
                <w:szCs w:val="20"/>
              </w:rPr>
            </w:pPr>
            <w:r>
              <w:rPr>
                <w:rFonts w:cs="Arial"/>
                <w:sz w:val="20"/>
                <w:szCs w:val="20"/>
              </w:rPr>
              <w:t>18.2</w:t>
            </w:r>
          </w:p>
        </w:tc>
        <w:tc>
          <w:tcPr>
            <w:tcW w:w="977" w:type="dxa"/>
            <w:shd w:val="clear" w:color="auto" w:fill="auto"/>
            <w:vAlign w:val="center"/>
          </w:tcPr>
          <w:p w14:paraId="6F1A53DE" w14:textId="7DA9EF46" w:rsidR="002B184F" w:rsidRDefault="00DF10CB" w:rsidP="00482A27">
            <w:pPr>
              <w:spacing w:before="0" w:after="0" w:line="240" w:lineRule="auto"/>
              <w:jc w:val="center"/>
              <w:rPr>
                <w:rFonts w:cs="Arial"/>
                <w:sz w:val="20"/>
                <w:szCs w:val="20"/>
              </w:rPr>
            </w:pPr>
            <w:r>
              <w:rPr>
                <w:rFonts w:cs="Arial"/>
                <w:sz w:val="20"/>
                <w:szCs w:val="20"/>
              </w:rPr>
              <w:t>19.5</w:t>
            </w:r>
          </w:p>
        </w:tc>
        <w:tc>
          <w:tcPr>
            <w:tcW w:w="978" w:type="dxa"/>
            <w:shd w:val="clear" w:color="auto" w:fill="auto"/>
            <w:vAlign w:val="center"/>
          </w:tcPr>
          <w:p w14:paraId="60105EE3" w14:textId="4FD54407" w:rsidR="002B184F" w:rsidRDefault="00DF10CB" w:rsidP="00482A27">
            <w:pPr>
              <w:spacing w:before="0" w:after="0" w:line="240" w:lineRule="auto"/>
              <w:jc w:val="center"/>
              <w:rPr>
                <w:rFonts w:cs="Arial"/>
                <w:sz w:val="20"/>
                <w:szCs w:val="20"/>
              </w:rPr>
            </w:pPr>
            <w:r>
              <w:rPr>
                <w:rFonts w:cs="Arial"/>
                <w:sz w:val="20"/>
                <w:szCs w:val="20"/>
              </w:rPr>
              <w:t>19.0</w:t>
            </w:r>
          </w:p>
        </w:tc>
        <w:tc>
          <w:tcPr>
            <w:tcW w:w="977" w:type="dxa"/>
            <w:shd w:val="clear" w:color="auto" w:fill="auto"/>
            <w:vAlign w:val="center"/>
          </w:tcPr>
          <w:p w14:paraId="6F151263" w14:textId="129F359A" w:rsidR="002B184F" w:rsidRDefault="00DF10CB" w:rsidP="00482A27">
            <w:pPr>
              <w:spacing w:before="0" w:after="0" w:line="240" w:lineRule="auto"/>
              <w:jc w:val="center"/>
              <w:rPr>
                <w:rFonts w:cs="Arial"/>
                <w:sz w:val="20"/>
                <w:szCs w:val="20"/>
              </w:rPr>
            </w:pPr>
            <w:r>
              <w:rPr>
                <w:rFonts w:cs="Arial"/>
                <w:sz w:val="20"/>
                <w:szCs w:val="20"/>
              </w:rPr>
              <w:t>11.2</w:t>
            </w:r>
          </w:p>
        </w:tc>
        <w:tc>
          <w:tcPr>
            <w:tcW w:w="978" w:type="dxa"/>
            <w:vAlign w:val="center"/>
          </w:tcPr>
          <w:p w14:paraId="166F5DB3" w14:textId="2D314074" w:rsidR="002B184F" w:rsidRDefault="00DF10CB" w:rsidP="00482A27">
            <w:pPr>
              <w:spacing w:before="0" w:after="0" w:line="240" w:lineRule="auto"/>
              <w:jc w:val="center"/>
              <w:rPr>
                <w:rFonts w:cs="Arial"/>
                <w:sz w:val="20"/>
                <w:szCs w:val="20"/>
              </w:rPr>
            </w:pPr>
            <w:r>
              <w:rPr>
                <w:rFonts w:cs="Arial"/>
                <w:sz w:val="20"/>
                <w:szCs w:val="20"/>
              </w:rPr>
              <w:t>9.9</w:t>
            </w:r>
          </w:p>
        </w:tc>
      </w:tr>
      <w:tr w:rsidR="00EA0F6D" w:rsidRPr="00482A27" w14:paraId="5819BA72" w14:textId="77777777" w:rsidTr="008D7428">
        <w:tc>
          <w:tcPr>
            <w:tcW w:w="2547" w:type="dxa"/>
            <w:shd w:val="clear" w:color="auto" w:fill="auto"/>
            <w:vAlign w:val="center"/>
          </w:tcPr>
          <w:p w14:paraId="312DFD29" w14:textId="413BD930" w:rsidR="00EA0F6D" w:rsidRDefault="00EA0F6D" w:rsidP="00482A27">
            <w:pPr>
              <w:spacing w:before="0" w:after="0" w:line="240" w:lineRule="auto"/>
              <w:jc w:val="center"/>
              <w:rPr>
                <w:rFonts w:cs="Arial"/>
                <w:sz w:val="20"/>
                <w:szCs w:val="20"/>
              </w:rPr>
            </w:pPr>
            <w:r>
              <w:rPr>
                <w:rFonts w:cs="Arial"/>
                <w:sz w:val="20"/>
                <w:szCs w:val="20"/>
              </w:rPr>
              <w:t>DT165- Kildonan St, Coatbridge</w:t>
            </w:r>
          </w:p>
        </w:tc>
        <w:tc>
          <w:tcPr>
            <w:tcW w:w="1984" w:type="dxa"/>
            <w:vAlign w:val="center"/>
          </w:tcPr>
          <w:p w14:paraId="4C55E8EF" w14:textId="1C8F1576" w:rsidR="00EA0F6D" w:rsidRDefault="00EA0F6D"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16D5E6E7" w14:textId="1446C4CE" w:rsidR="00EA0F6D" w:rsidRDefault="00EA0F6D" w:rsidP="00804961">
            <w:pPr>
              <w:spacing w:before="0" w:after="0" w:line="240" w:lineRule="auto"/>
              <w:rPr>
                <w:rFonts w:cs="Arial"/>
                <w:sz w:val="20"/>
                <w:szCs w:val="20"/>
              </w:rPr>
            </w:pPr>
            <w:r>
              <w:rPr>
                <w:rFonts w:cs="Arial"/>
                <w:sz w:val="20"/>
                <w:szCs w:val="20"/>
              </w:rPr>
              <w:t>Diffusion Tube</w:t>
            </w:r>
          </w:p>
        </w:tc>
        <w:tc>
          <w:tcPr>
            <w:tcW w:w="1984" w:type="dxa"/>
            <w:vAlign w:val="center"/>
          </w:tcPr>
          <w:p w14:paraId="2707E9BC" w14:textId="2CD0F9D8" w:rsidR="00EA0F6D" w:rsidRDefault="00DF10CB" w:rsidP="00482A27">
            <w:pPr>
              <w:spacing w:before="0" w:after="0" w:line="240" w:lineRule="auto"/>
              <w:jc w:val="center"/>
              <w:rPr>
                <w:rFonts w:cs="Arial"/>
                <w:sz w:val="20"/>
                <w:szCs w:val="20"/>
              </w:rPr>
            </w:pPr>
            <w:r>
              <w:rPr>
                <w:rFonts w:cs="Arial"/>
                <w:sz w:val="20"/>
                <w:szCs w:val="20"/>
              </w:rPr>
              <w:t>83%</w:t>
            </w:r>
          </w:p>
        </w:tc>
        <w:tc>
          <w:tcPr>
            <w:tcW w:w="1843" w:type="dxa"/>
            <w:vAlign w:val="center"/>
          </w:tcPr>
          <w:p w14:paraId="759EA583" w14:textId="2DFA0B61" w:rsidR="00EA0F6D" w:rsidRDefault="00DF10CB" w:rsidP="00482A27">
            <w:pPr>
              <w:spacing w:before="0" w:after="0" w:line="240" w:lineRule="auto"/>
              <w:jc w:val="center"/>
              <w:rPr>
                <w:rFonts w:cs="Arial"/>
                <w:sz w:val="20"/>
                <w:szCs w:val="20"/>
              </w:rPr>
            </w:pPr>
            <w:r>
              <w:rPr>
                <w:rFonts w:cs="Arial"/>
                <w:sz w:val="20"/>
                <w:szCs w:val="20"/>
              </w:rPr>
              <w:t>83%</w:t>
            </w:r>
          </w:p>
        </w:tc>
        <w:tc>
          <w:tcPr>
            <w:tcW w:w="977" w:type="dxa"/>
            <w:shd w:val="clear" w:color="auto" w:fill="auto"/>
            <w:vAlign w:val="center"/>
          </w:tcPr>
          <w:p w14:paraId="62409916" w14:textId="6C9363E0" w:rsidR="00EA0F6D" w:rsidRDefault="00DF10CB"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633DBCA1" w14:textId="39415189" w:rsidR="00EA0F6D" w:rsidRDefault="00DF10CB" w:rsidP="00482A27">
            <w:pPr>
              <w:spacing w:before="0" w:after="0" w:line="240" w:lineRule="auto"/>
              <w:jc w:val="center"/>
              <w:rPr>
                <w:rFonts w:cs="Arial"/>
                <w:sz w:val="20"/>
                <w:szCs w:val="20"/>
              </w:rPr>
            </w:pPr>
            <w:r>
              <w:rPr>
                <w:rFonts w:cs="Arial"/>
                <w:sz w:val="20"/>
                <w:szCs w:val="20"/>
              </w:rPr>
              <w:t>23.4</w:t>
            </w:r>
          </w:p>
        </w:tc>
        <w:tc>
          <w:tcPr>
            <w:tcW w:w="978" w:type="dxa"/>
            <w:shd w:val="clear" w:color="auto" w:fill="auto"/>
            <w:vAlign w:val="center"/>
          </w:tcPr>
          <w:p w14:paraId="527A4BF2" w14:textId="1DB5A15E" w:rsidR="00EA0F6D" w:rsidRDefault="00DF10CB" w:rsidP="00482A27">
            <w:pPr>
              <w:spacing w:before="0" w:after="0" w:line="240" w:lineRule="auto"/>
              <w:jc w:val="center"/>
              <w:rPr>
                <w:rFonts w:cs="Arial"/>
                <w:sz w:val="20"/>
                <w:szCs w:val="20"/>
              </w:rPr>
            </w:pPr>
            <w:r>
              <w:rPr>
                <w:rFonts w:cs="Arial"/>
                <w:sz w:val="20"/>
                <w:szCs w:val="20"/>
              </w:rPr>
              <w:t>23.2</w:t>
            </w:r>
          </w:p>
        </w:tc>
        <w:tc>
          <w:tcPr>
            <w:tcW w:w="977" w:type="dxa"/>
            <w:shd w:val="clear" w:color="auto" w:fill="auto"/>
            <w:vAlign w:val="center"/>
          </w:tcPr>
          <w:p w14:paraId="38C06C7D" w14:textId="6D90BBA8" w:rsidR="00EA0F6D" w:rsidRDefault="00DF10CB" w:rsidP="00482A27">
            <w:pPr>
              <w:spacing w:before="0" w:after="0" w:line="240" w:lineRule="auto"/>
              <w:jc w:val="center"/>
              <w:rPr>
                <w:rFonts w:cs="Arial"/>
                <w:sz w:val="20"/>
                <w:szCs w:val="20"/>
              </w:rPr>
            </w:pPr>
            <w:r>
              <w:rPr>
                <w:rFonts w:cs="Arial"/>
                <w:sz w:val="20"/>
                <w:szCs w:val="20"/>
              </w:rPr>
              <w:t>14.5</w:t>
            </w:r>
          </w:p>
        </w:tc>
        <w:tc>
          <w:tcPr>
            <w:tcW w:w="978" w:type="dxa"/>
            <w:vAlign w:val="center"/>
          </w:tcPr>
          <w:p w14:paraId="490ECEA0" w14:textId="779669D7" w:rsidR="00EA0F6D" w:rsidRDefault="00DF10CB" w:rsidP="00482A27">
            <w:pPr>
              <w:spacing w:before="0" w:after="0" w:line="240" w:lineRule="auto"/>
              <w:jc w:val="center"/>
              <w:rPr>
                <w:rFonts w:cs="Arial"/>
                <w:sz w:val="20"/>
                <w:szCs w:val="20"/>
              </w:rPr>
            </w:pPr>
            <w:r>
              <w:rPr>
                <w:rFonts w:cs="Arial"/>
                <w:sz w:val="20"/>
                <w:szCs w:val="20"/>
              </w:rPr>
              <w:t>16.3</w:t>
            </w:r>
          </w:p>
        </w:tc>
      </w:tr>
      <w:tr w:rsidR="00EA0F6D" w:rsidRPr="00482A27" w14:paraId="0E08BEF6" w14:textId="77777777" w:rsidTr="008D7428">
        <w:tc>
          <w:tcPr>
            <w:tcW w:w="2547" w:type="dxa"/>
            <w:shd w:val="clear" w:color="auto" w:fill="auto"/>
            <w:vAlign w:val="center"/>
          </w:tcPr>
          <w:p w14:paraId="089A06B1" w14:textId="5A04ED71" w:rsidR="00EA0F6D" w:rsidRDefault="00444F64" w:rsidP="00482A27">
            <w:pPr>
              <w:spacing w:before="0" w:after="0" w:line="240" w:lineRule="auto"/>
              <w:jc w:val="center"/>
              <w:rPr>
                <w:rFonts w:cs="Arial"/>
                <w:sz w:val="20"/>
                <w:szCs w:val="20"/>
              </w:rPr>
            </w:pPr>
            <w:r>
              <w:rPr>
                <w:rFonts w:cs="Arial"/>
                <w:sz w:val="20"/>
                <w:szCs w:val="20"/>
              </w:rPr>
              <w:t>DT166 – 22 Cumbernauld Rd, Chryston</w:t>
            </w:r>
          </w:p>
        </w:tc>
        <w:tc>
          <w:tcPr>
            <w:tcW w:w="1984" w:type="dxa"/>
            <w:vAlign w:val="center"/>
          </w:tcPr>
          <w:p w14:paraId="17FF5CC4" w14:textId="0FA83059" w:rsidR="00EA0F6D" w:rsidRDefault="00444F64"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A9681FA" w14:textId="478148E1" w:rsidR="00EA0F6D" w:rsidRDefault="00444F64" w:rsidP="00804961">
            <w:pPr>
              <w:spacing w:before="0" w:after="0" w:line="240" w:lineRule="auto"/>
              <w:rPr>
                <w:rFonts w:cs="Arial"/>
                <w:sz w:val="20"/>
                <w:szCs w:val="20"/>
              </w:rPr>
            </w:pPr>
            <w:r>
              <w:rPr>
                <w:rFonts w:cs="Arial"/>
                <w:sz w:val="20"/>
                <w:szCs w:val="20"/>
              </w:rPr>
              <w:t>Diffusion Tube</w:t>
            </w:r>
          </w:p>
        </w:tc>
        <w:tc>
          <w:tcPr>
            <w:tcW w:w="1984" w:type="dxa"/>
            <w:vAlign w:val="center"/>
          </w:tcPr>
          <w:p w14:paraId="3B052531" w14:textId="1DD94717" w:rsidR="00EA0F6D" w:rsidRDefault="00DF10CB"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4F70ACAE" w14:textId="06603B65" w:rsidR="00EA0F6D" w:rsidRDefault="00DF10CB"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309D6DEC" w14:textId="720B4A93" w:rsidR="00EA0F6D" w:rsidRDefault="00C2703F"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228EC0FE" w14:textId="506EA1B8" w:rsidR="00EA0F6D" w:rsidRDefault="00C2703F" w:rsidP="00482A27">
            <w:pPr>
              <w:spacing w:before="0" w:after="0" w:line="240" w:lineRule="auto"/>
              <w:jc w:val="center"/>
              <w:rPr>
                <w:rFonts w:cs="Arial"/>
                <w:sz w:val="20"/>
                <w:szCs w:val="20"/>
              </w:rPr>
            </w:pPr>
            <w:r>
              <w:rPr>
                <w:rFonts w:cs="Arial"/>
                <w:sz w:val="20"/>
                <w:szCs w:val="20"/>
              </w:rPr>
              <w:t>28.7</w:t>
            </w:r>
          </w:p>
        </w:tc>
        <w:tc>
          <w:tcPr>
            <w:tcW w:w="978" w:type="dxa"/>
            <w:shd w:val="clear" w:color="auto" w:fill="auto"/>
            <w:vAlign w:val="center"/>
          </w:tcPr>
          <w:p w14:paraId="598E83F9" w14:textId="230D0509" w:rsidR="00EA0F6D" w:rsidRDefault="00C2703F" w:rsidP="00482A27">
            <w:pPr>
              <w:spacing w:before="0" w:after="0" w:line="240" w:lineRule="auto"/>
              <w:jc w:val="center"/>
              <w:rPr>
                <w:rFonts w:cs="Arial"/>
                <w:sz w:val="20"/>
                <w:szCs w:val="20"/>
              </w:rPr>
            </w:pPr>
            <w:r>
              <w:rPr>
                <w:rFonts w:cs="Arial"/>
                <w:sz w:val="20"/>
                <w:szCs w:val="20"/>
              </w:rPr>
              <w:t>26.0</w:t>
            </w:r>
          </w:p>
        </w:tc>
        <w:tc>
          <w:tcPr>
            <w:tcW w:w="977" w:type="dxa"/>
            <w:shd w:val="clear" w:color="auto" w:fill="auto"/>
            <w:vAlign w:val="center"/>
          </w:tcPr>
          <w:p w14:paraId="4B69CE09" w14:textId="09B9D2F9" w:rsidR="00EA0F6D" w:rsidRDefault="00C2703F" w:rsidP="00482A27">
            <w:pPr>
              <w:spacing w:before="0" w:after="0" w:line="240" w:lineRule="auto"/>
              <w:jc w:val="center"/>
              <w:rPr>
                <w:rFonts w:cs="Arial"/>
                <w:sz w:val="20"/>
                <w:szCs w:val="20"/>
              </w:rPr>
            </w:pPr>
            <w:r>
              <w:rPr>
                <w:rFonts w:cs="Arial"/>
                <w:sz w:val="20"/>
                <w:szCs w:val="20"/>
              </w:rPr>
              <w:t>14.7</w:t>
            </w:r>
          </w:p>
        </w:tc>
        <w:tc>
          <w:tcPr>
            <w:tcW w:w="978" w:type="dxa"/>
            <w:vAlign w:val="center"/>
          </w:tcPr>
          <w:p w14:paraId="3511FC4C" w14:textId="334D3FB4" w:rsidR="00EA0F6D" w:rsidRDefault="00C2703F" w:rsidP="00482A27">
            <w:pPr>
              <w:spacing w:before="0" w:after="0" w:line="240" w:lineRule="auto"/>
              <w:jc w:val="center"/>
              <w:rPr>
                <w:rFonts w:cs="Arial"/>
                <w:sz w:val="20"/>
                <w:szCs w:val="20"/>
              </w:rPr>
            </w:pPr>
            <w:r>
              <w:rPr>
                <w:rFonts w:cs="Arial"/>
                <w:sz w:val="20"/>
                <w:szCs w:val="20"/>
              </w:rPr>
              <w:t>16.8</w:t>
            </w:r>
          </w:p>
        </w:tc>
      </w:tr>
      <w:tr w:rsidR="00444F64" w:rsidRPr="00482A27" w14:paraId="6F20ECEE" w14:textId="77777777" w:rsidTr="008D7428">
        <w:tc>
          <w:tcPr>
            <w:tcW w:w="2547" w:type="dxa"/>
            <w:shd w:val="clear" w:color="auto" w:fill="auto"/>
            <w:vAlign w:val="center"/>
          </w:tcPr>
          <w:p w14:paraId="15D9EB7B" w14:textId="061814BE" w:rsidR="00444F64" w:rsidRDefault="00444F64" w:rsidP="00482A27">
            <w:pPr>
              <w:spacing w:before="0" w:after="0" w:line="240" w:lineRule="auto"/>
              <w:jc w:val="center"/>
              <w:rPr>
                <w:rFonts w:cs="Arial"/>
                <w:sz w:val="20"/>
                <w:szCs w:val="20"/>
              </w:rPr>
            </w:pPr>
            <w:r>
              <w:rPr>
                <w:rFonts w:cs="Arial"/>
                <w:sz w:val="20"/>
                <w:szCs w:val="20"/>
              </w:rPr>
              <w:t xml:space="preserve">NewDT54 – Columba Ct/Old Edinburgh Rd, </w:t>
            </w:r>
            <w:proofErr w:type="spellStart"/>
            <w:r>
              <w:rPr>
                <w:rFonts w:cs="Arial"/>
                <w:sz w:val="20"/>
                <w:szCs w:val="20"/>
              </w:rPr>
              <w:t>Viewpark</w:t>
            </w:r>
            <w:proofErr w:type="spellEnd"/>
          </w:p>
        </w:tc>
        <w:tc>
          <w:tcPr>
            <w:tcW w:w="1984" w:type="dxa"/>
            <w:vAlign w:val="center"/>
          </w:tcPr>
          <w:p w14:paraId="642B838E" w14:textId="6BCCD084" w:rsidR="00444F64" w:rsidRDefault="00444F64"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7462CF6D" w14:textId="6950E684" w:rsidR="00444F64" w:rsidRDefault="00444F64" w:rsidP="00804961">
            <w:pPr>
              <w:spacing w:before="0" w:after="0" w:line="240" w:lineRule="auto"/>
              <w:rPr>
                <w:rFonts w:cs="Arial"/>
                <w:sz w:val="20"/>
                <w:szCs w:val="20"/>
              </w:rPr>
            </w:pPr>
            <w:r>
              <w:rPr>
                <w:rFonts w:cs="Arial"/>
                <w:sz w:val="20"/>
                <w:szCs w:val="20"/>
              </w:rPr>
              <w:t>Diffusion Tube</w:t>
            </w:r>
          </w:p>
        </w:tc>
        <w:tc>
          <w:tcPr>
            <w:tcW w:w="1984" w:type="dxa"/>
            <w:vAlign w:val="center"/>
          </w:tcPr>
          <w:p w14:paraId="0DBC7792" w14:textId="1040D9C7" w:rsidR="00444F64" w:rsidRDefault="00C2703F"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1243CFF8" w14:textId="626B85DA" w:rsidR="00444F64" w:rsidRDefault="00C2703F"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4E8E0BD9" w14:textId="3A7E58BA" w:rsidR="00444F64" w:rsidRDefault="00C2703F" w:rsidP="00482A27">
            <w:pPr>
              <w:spacing w:before="0" w:after="0" w:line="240" w:lineRule="auto"/>
              <w:jc w:val="center"/>
              <w:rPr>
                <w:rFonts w:cs="Arial"/>
                <w:sz w:val="20"/>
                <w:szCs w:val="20"/>
              </w:rPr>
            </w:pPr>
            <w:r>
              <w:rPr>
                <w:rFonts w:cs="Arial"/>
                <w:sz w:val="20"/>
                <w:szCs w:val="20"/>
              </w:rPr>
              <w:t>22.9</w:t>
            </w:r>
          </w:p>
        </w:tc>
        <w:tc>
          <w:tcPr>
            <w:tcW w:w="977" w:type="dxa"/>
            <w:shd w:val="clear" w:color="auto" w:fill="auto"/>
            <w:vAlign w:val="center"/>
          </w:tcPr>
          <w:p w14:paraId="3A696ADC" w14:textId="69F4E181" w:rsidR="00444F64" w:rsidRDefault="00C2703F" w:rsidP="00482A27">
            <w:pPr>
              <w:spacing w:before="0" w:after="0" w:line="240" w:lineRule="auto"/>
              <w:jc w:val="center"/>
              <w:rPr>
                <w:rFonts w:cs="Arial"/>
                <w:sz w:val="20"/>
                <w:szCs w:val="20"/>
              </w:rPr>
            </w:pPr>
            <w:r>
              <w:rPr>
                <w:rFonts w:cs="Arial"/>
                <w:sz w:val="20"/>
                <w:szCs w:val="20"/>
              </w:rPr>
              <w:t>25.6</w:t>
            </w:r>
          </w:p>
        </w:tc>
        <w:tc>
          <w:tcPr>
            <w:tcW w:w="978" w:type="dxa"/>
            <w:shd w:val="clear" w:color="auto" w:fill="auto"/>
            <w:vAlign w:val="center"/>
          </w:tcPr>
          <w:p w14:paraId="79354A64" w14:textId="4B221F4C" w:rsidR="00444F64" w:rsidRDefault="00C2703F" w:rsidP="00482A27">
            <w:pPr>
              <w:spacing w:before="0" w:after="0" w:line="240" w:lineRule="auto"/>
              <w:jc w:val="center"/>
              <w:rPr>
                <w:rFonts w:cs="Arial"/>
                <w:sz w:val="20"/>
                <w:szCs w:val="20"/>
              </w:rPr>
            </w:pPr>
            <w:r>
              <w:rPr>
                <w:rFonts w:cs="Arial"/>
                <w:sz w:val="20"/>
                <w:szCs w:val="20"/>
              </w:rPr>
              <w:t>23.6</w:t>
            </w:r>
          </w:p>
        </w:tc>
        <w:tc>
          <w:tcPr>
            <w:tcW w:w="977" w:type="dxa"/>
            <w:shd w:val="clear" w:color="auto" w:fill="auto"/>
            <w:vAlign w:val="center"/>
          </w:tcPr>
          <w:p w14:paraId="0C73E1AE" w14:textId="10EBBC5F" w:rsidR="00444F64" w:rsidRDefault="00C2703F" w:rsidP="00482A27">
            <w:pPr>
              <w:spacing w:before="0" w:after="0" w:line="240" w:lineRule="auto"/>
              <w:jc w:val="center"/>
              <w:rPr>
                <w:rFonts w:cs="Arial"/>
                <w:sz w:val="20"/>
                <w:szCs w:val="20"/>
              </w:rPr>
            </w:pPr>
            <w:r>
              <w:rPr>
                <w:rFonts w:cs="Arial"/>
                <w:sz w:val="20"/>
                <w:szCs w:val="20"/>
              </w:rPr>
              <w:t>14.0</w:t>
            </w:r>
          </w:p>
        </w:tc>
        <w:tc>
          <w:tcPr>
            <w:tcW w:w="978" w:type="dxa"/>
            <w:vAlign w:val="center"/>
          </w:tcPr>
          <w:p w14:paraId="54A593B8" w14:textId="1EC275A0" w:rsidR="00444F64" w:rsidRDefault="00C2703F" w:rsidP="00482A27">
            <w:pPr>
              <w:spacing w:before="0" w:after="0" w:line="240" w:lineRule="auto"/>
              <w:jc w:val="center"/>
              <w:rPr>
                <w:rFonts w:cs="Arial"/>
                <w:sz w:val="20"/>
                <w:szCs w:val="20"/>
              </w:rPr>
            </w:pPr>
            <w:r>
              <w:rPr>
                <w:rFonts w:cs="Arial"/>
                <w:sz w:val="20"/>
                <w:szCs w:val="20"/>
              </w:rPr>
              <w:t>16.4</w:t>
            </w:r>
          </w:p>
        </w:tc>
      </w:tr>
      <w:tr w:rsidR="00444F64" w:rsidRPr="00482A27" w14:paraId="7CFD9074" w14:textId="77777777" w:rsidTr="008D7428">
        <w:tc>
          <w:tcPr>
            <w:tcW w:w="2547" w:type="dxa"/>
            <w:shd w:val="clear" w:color="auto" w:fill="auto"/>
            <w:vAlign w:val="center"/>
          </w:tcPr>
          <w:p w14:paraId="70F6439B" w14:textId="71DADE89" w:rsidR="00444F64" w:rsidRDefault="004D22BD" w:rsidP="00482A27">
            <w:pPr>
              <w:spacing w:before="0" w:after="0" w:line="240" w:lineRule="auto"/>
              <w:jc w:val="center"/>
              <w:rPr>
                <w:rFonts w:cs="Arial"/>
                <w:sz w:val="20"/>
                <w:szCs w:val="20"/>
              </w:rPr>
            </w:pPr>
            <w:r>
              <w:rPr>
                <w:rFonts w:cs="Arial"/>
                <w:sz w:val="20"/>
                <w:szCs w:val="20"/>
              </w:rPr>
              <w:t xml:space="preserve">NewDT55 – Old Edinburgh Rd, </w:t>
            </w:r>
            <w:proofErr w:type="spellStart"/>
            <w:r>
              <w:rPr>
                <w:rFonts w:cs="Arial"/>
                <w:sz w:val="20"/>
                <w:szCs w:val="20"/>
              </w:rPr>
              <w:t>Viewpark</w:t>
            </w:r>
            <w:proofErr w:type="spellEnd"/>
          </w:p>
        </w:tc>
        <w:tc>
          <w:tcPr>
            <w:tcW w:w="1984" w:type="dxa"/>
            <w:vAlign w:val="center"/>
          </w:tcPr>
          <w:p w14:paraId="328C8B5E" w14:textId="169F6BBB" w:rsidR="00444F64" w:rsidRDefault="00E556B0"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54CB6AF1" w14:textId="4DFF8F1C" w:rsidR="00444F64" w:rsidRDefault="00E556B0" w:rsidP="00804961">
            <w:pPr>
              <w:spacing w:before="0" w:after="0" w:line="240" w:lineRule="auto"/>
              <w:rPr>
                <w:rFonts w:cs="Arial"/>
                <w:sz w:val="20"/>
                <w:szCs w:val="20"/>
              </w:rPr>
            </w:pPr>
            <w:r>
              <w:rPr>
                <w:rFonts w:cs="Arial"/>
                <w:sz w:val="20"/>
                <w:szCs w:val="20"/>
              </w:rPr>
              <w:t>Diffusion Tube</w:t>
            </w:r>
          </w:p>
        </w:tc>
        <w:tc>
          <w:tcPr>
            <w:tcW w:w="1984" w:type="dxa"/>
            <w:vAlign w:val="center"/>
          </w:tcPr>
          <w:p w14:paraId="1AD27891" w14:textId="04782E9C" w:rsidR="00444F64" w:rsidRDefault="00C7762F"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1768246D" w14:textId="140D452F" w:rsidR="00444F64" w:rsidRDefault="00C7762F"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114A2398" w14:textId="2D4E4B49" w:rsidR="00444F64" w:rsidRDefault="00C7762F" w:rsidP="00482A27">
            <w:pPr>
              <w:spacing w:before="0" w:after="0" w:line="240" w:lineRule="auto"/>
              <w:jc w:val="center"/>
              <w:rPr>
                <w:rFonts w:cs="Arial"/>
                <w:sz w:val="20"/>
                <w:szCs w:val="20"/>
              </w:rPr>
            </w:pPr>
            <w:r>
              <w:rPr>
                <w:rFonts w:cs="Arial"/>
                <w:sz w:val="20"/>
                <w:szCs w:val="20"/>
              </w:rPr>
              <w:t>29.8</w:t>
            </w:r>
          </w:p>
        </w:tc>
        <w:tc>
          <w:tcPr>
            <w:tcW w:w="977" w:type="dxa"/>
            <w:shd w:val="clear" w:color="auto" w:fill="auto"/>
            <w:vAlign w:val="center"/>
          </w:tcPr>
          <w:p w14:paraId="64444852" w14:textId="6DF49A99" w:rsidR="00444F64" w:rsidRDefault="00C7762F" w:rsidP="00482A27">
            <w:pPr>
              <w:spacing w:before="0" w:after="0" w:line="240" w:lineRule="auto"/>
              <w:jc w:val="center"/>
              <w:rPr>
                <w:rFonts w:cs="Arial"/>
                <w:sz w:val="20"/>
                <w:szCs w:val="20"/>
              </w:rPr>
            </w:pPr>
            <w:r>
              <w:rPr>
                <w:rFonts w:cs="Arial"/>
                <w:sz w:val="20"/>
                <w:szCs w:val="20"/>
              </w:rPr>
              <w:t>27.6</w:t>
            </w:r>
          </w:p>
        </w:tc>
        <w:tc>
          <w:tcPr>
            <w:tcW w:w="978" w:type="dxa"/>
            <w:shd w:val="clear" w:color="auto" w:fill="auto"/>
            <w:vAlign w:val="center"/>
          </w:tcPr>
          <w:p w14:paraId="2A976448" w14:textId="3FEB02E0" w:rsidR="00444F64" w:rsidRDefault="00C7762F" w:rsidP="00482A27">
            <w:pPr>
              <w:spacing w:before="0" w:after="0" w:line="240" w:lineRule="auto"/>
              <w:jc w:val="center"/>
              <w:rPr>
                <w:rFonts w:cs="Arial"/>
                <w:sz w:val="20"/>
                <w:szCs w:val="20"/>
              </w:rPr>
            </w:pPr>
            <w:r>
              <w:rPr>
                <w:rFonts w:cs="Arial"/>
                <w:sz w:val="20"/>
                <w:szCs w:val="20"/>
              </w:rPr>
              <w:t>24.7</w:t>
            </w:r>
          </w:p>
        </w:tc>
        <w:tc>
          <w:tcPr>
            <w:tcW w:w="977" w:type="dxa"/>
            <w:shd w:val="clear" w:color="auto" w:fill="auto"/>
            <w:vAlign w:val="center"/>
          </w:tcPr>
          <w:p w14:paraId="0CEEE69E" w14:textId="6E71232A" w:rsidR="00444F64" w:rsidRDefault="00C7762F" w:rsidP="00482A27">
            <w:pPr>
              <w:spacing w:before="0" w:after="0" w:line="240" w:lineRule="auto"/>
              <w:jc w:val="center"/>
              <w:rPr>
                <w:rFonts w:cs="Arial"/>
                <w:sz w:val="20"/>
                <w:szCs w:val="20"/>
              </w:rPr>
            </w:pPr>
            <w:r>
              <w:rPr>
                <w:rFonts w:cs="Arial"/>
                <w:sz w:val="20"/>
                <w:szCs w:val="20"/>
              </w:rPr>
              <w:t>13.6</w:t>
            </w:r>
          </w:p>
        </w:tc>
        <w:tc>
          <w:tcPr>
            <w:tcW w:w="978" w:type="dxa"/>
            <w:vAlign w:val="center"/>
          </w:tcPr>
          <w:p w14:paraId="4411E150" w14:textId="039537A9" w:rsidR="00444F64" w:rsidRDefault="00C7762F" w:rsidP="00482A27">
            <w:pPr>
              <w:spacing w:before="0" w:after="0" w:line="240" w:lineRule="auto"/>
              <w:jc w:val="center"/>
              <w:rPr>
                <w:rFonts w:cs="Arial"/>
                <w:sz w:val="20"/>
                <w:szCs w:val="20"/>
              </w:rPr>
            </w:pPr>
            <w:r>
              <w:rPr>
                <w:rFonts w:cs="Arial"/>
                <w:sz w:val="20"/>
                <w:szCs w:val="20"/>
              </w:rPr>
              <w:t>19.3</w:t>
            </w:r>
          </w:p>
        </w:tc>
      </w:tr>
      <w:tr w:rsidR="00E556B0" w:rsidRPr="00482A27" w14:paraId="204610D6" w14:textId="77777777" w:rsidTr="008D7428">
        <w:tc>
          <w:tcPr>
            <w:tcW w:w="2547" w:type="dxa"/>
            <w:shd w:val="clear" w:color="auto" w:fill="auto"/>
            <w:vAlign w:val="center"/>
          </w:tcPr>
          <w:p w14:paraId="582C4E78" w14:textId="244E4CC0" w:rsidR="00E556B0" w:rsidRDefault="00025FB6" w:rsidP="00482A27">
            <w:pPr>
              <w:spacing w:before="0" w:after="0" w:line="240" w:lineRule="auto"/>
              <w:jc w:val="center"/>
              <w:rPr>
                <w:rFonts w:cs="Arial"/>
                <w:sz w:val="20"/>
                <w:szCs w:val="20"/>
              </w:rPr>
            </w:pPr>
            <w:r>
              <w:rPr>
                <w:rFonts w:cs="Arial"/>
                <w:sz w:val="20"/>
                <w:szCs w:val="20"/>
              </w:rPr>
              <w:t xml:space="preserve">NewDT56 – </w:t>
            </w:r>
            <w:proofErr w:type="spellStart"/>
            <w:r>
              <w:rPr>
                <w:rFonts w:cs="Arial"/>
                <w:sz w:val="20"/>
                <w:szCs w:val="20"/>
              </w:rPr>
              <w:t>Bargeddie</w:t>
            </w:r>
            <w:proofErr w:type="spellEnd"/>
          </w:p>
        </w:tc>
        <w:tc>
          <w:tcPr>
            <w:tcW w:w="1984" w:type="dxa"/>
            <w:vAlign w:val="center"/>
          </w:tcPr>
          <w:p w14:paraId="36CB3D44" w14:textId="5E7111F5" w:rsidR="00E556B0" w:rsidRDefault="00025FB6"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2DFA3438" w14:textId="327AFF85" w:rsidR="00E556B0" w:rsidRDefault="00025FB6" w:rsidP="00804961">
            <w:pPr>
              <w:spacing w:before="0" w:after="0" w:line="240" w:lineRule="auto"/>
              <w:rPr>
                <w:rFonts w:cs="Arial"/>
                <w:sz w:val="20"/>
                <w:szCs w:val="20"/>
              </w:rPr>
            </w:pPr>
            <w:r>
              <w:rPr>
                <w:rFonts w:cs="Arial"/>
                <w:sz w:val="20"/>
                <w:szCs w:val="20"/>
              </w:rPr>
              <w:t>Diffusion Tube</w:t>
            </w:r>
          </w:p>
        </w:tc>
        <w:tc>
          <w:tcPr>
            <w:tcW w:w="1984" w:type="dxa"/>
            <w:vAlign w:val="center"/>
          </w:tcPr>
          <w:p w14:paraId="72B20C00" w14:textId="0F82C517" w:rsidR="00E556B0" w:rsidRDefault="00C7762F"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33835D07" w14:textId="2482D7C1" w:rsidR="00E556B0" w:rsidRDefault="00C7762F"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5194A74A" w14:textId="44D5EF42" w:rsidR="00E556B0" w:rsidRDefault="00C7762F" w:rsidP="00482A27">
            <w:pPr>
              <w:spacing w:before="0" w:after="0" w:line="240" w:lineRule="auto"/>
              <w:jc w:val="center"/>
              <w:rPr>
                <w:rFonts w:cs="Arial"/>
                <w:sz w:val="20"/>
                <w:szCs w:val="20"/>
              </w:rPr>
            </w:pPr>
            <w:r>
              <w:rPr>
                <w:rFonts w:cs="Arial"/>
                <w:sz w:val="20"/>
                <w:szCs w:val="20"/>
              </w:rPr>
              <w:t>20.3</w:t>
            </w:r>
          </w:p>
        </w:tc>
        <w:tc>
          <w:tcPr>
            <w:tcW w:w="977" w:type="dxa"/>
            <w:shd w:val="clear" w:color="auto" w:fill="auto"/>
            <w:vAlign w:val="center"/>
          </w:tcPr>
          <w:p w14:paraId="4EE2A23D" w14:textId="58A6BC2E" w:rsidR="00E556B0" w:rsidRDefault="00C7762F" w:rsidP="00482A27">
            <w:pPr>
              <w:spacing w:before="0" w:after="0" w:line="240" w:lineRule="auto"/>
              <w:jc w:val="center"/>
              <w:rPr>
                <w:rFonts w:cs="Arial"/>
                <w:sz w:val="20"/>
                <w:szCs w:val="20"/>
              </w:rPr>
            </w:pPr>
            <w:r>
              <w:rPr>
                <w:rFonts w:cs="Arial"/>
                <w:sz w:val="20"/>
                <w:szCs w:val="20"/>
              </w:rPr>
              <w:t>20.6</w:t>
            </w:r>
          </w:p>
        </w:tc>
        <w:tc>
          <w:tcPr>
            <w:tcW w:w="978" w:type="dxa"/>
            <w:shd w:val="clear" w:color="auto" w:fill="auto"/>
            <w:vAlign w:val="center"/>
          </w:tcPr>
          <w:p w14:paraId="6776EEA0" w14:textId="231A23B6" w:rsidR="00E556B0" w:rsidRDefault="00C7762F" w:rsidP="00482A27">
            <w:pPr>
              <w:spacing w:before="0" w:after="0" w:line="240" w:lineRule="auto"/>
              <w:jc w:val="center"/>
              <w:rPr>
                <w:rFonts w:cs="Arial"/>
                <w:sz w:val="20"/>
                <w:szCs w:val="20"/>
              </w:rPr>
            </w:pPr>
            <w:r>
              <w:rPr>
                <w:rFonts w:cs="Arial"/>
                <w:sz w:val="20"/>
                <w:szCs w:val="20"/>
              </w:rPr>
              <w:t>20.0</w:t>
            </w:r>
          </w:p>
        </w:tc>
        <w:tc>
          <w:tcPr>
            <w:tcW w:w="977" w:type="dxa"/>
            <w:shd w:val="clear" w:color="auto" w:fill="auto"/>
            <w:vAlign w:val="center"/>
          </w:tcPr>
          <w:p w14:paraId="58AD629D" w14:textId="3CC661AB" w:rsidR="00E556B0" w:rsidRDefault="00C7762F" w:rsidP="00482A27">
            <w:pPr>
              <w:spacing w:before="0" w:after="0" w:line="240" w:lineRule="auto"/>
              <w:jc w:val="center"/>
              <w:rPr>
                <w:rFonts w:cs="Arial"/>
                <w:sz w:val="20"/>
                <w:szCs w:val="20"/>
              </w:rPr>
            </w:pPr>
            <w:r>
              <w:rPr>
                <w:rFonts w:cs="Arial"/>
                <w:sz w:val="20"/>
                <w:szCs w:val="20"/>
              </w:rPr>
              <w:t>12.2</w:t>
            </w:r>
          </w:p>
        </w:tc>
        <w:tc>
          <w:tcPr>
            <w:tcW w:w="978" w:type="dxa"/>
            <w:vAlign w:val="center"/>
          </w:tcPr>
          <w:p w14:paraId="0EAD0FDC" w14:textId="3DA3CA7F" w:rsidR="00E556B0" w:rsidRDefault="00C7762F" w:rsidP="00482A27">
            <w:pPr>
              <w:spacing w:before="0" w:after="0" w:line="240" w:lineRule="auto"/>
              <w:jc w:val="center"/>
              <w:rPr>
                <w:rFonts w:cs="Arial"/>
                <w:sz w:val="20"/>
                <w:szCs w:val="20"/>
              </w:rPr>
            </w:pPr>
            <w:r>
              <w:rPr>
                <w:rFonts w:cs="Arial"/>
                <w:sz w:val="20"/>
                <w:szCs w:val="20"/>
              </w:rPr>
              <w:t>14.1</w:t>
            </w:r>
          </w:p>
        </w:tc>
      </w:tr>
      <w:tr w:rsidR="00025FB6" w:rsidRPr="00482A27" w14:paraId="4826FF17" w14:textId="77777777" w:rsidTr="008D7428">
        <w:tc>
          <w:tcPr>
            <w:tcW w:w="2547" w:type="dxa"/>
            <w:shd w:val="clear" w:color="auto" w:fill="auto"/>
            <w:vAlign w:val="center"/>
          </w:tcPr>
          <w:p w14:paraId="19C2D122" w14:textId="35113364" w:rsidR="00025FB6" w:rsidRDefault="001F1868" w:rsidP="00482A27">
            <w:pPr>
              <w:spacing w:before="0" w:after="0" w:line="240" w:lineRule="auto"/>
              <w:jc w:val="center"/>
              <w:rPr>
                <w:rFonts w:cs="Arial"/>
                <w:sz w:val="20"/>
                <w:szCs w:val="20"/>
              </w:rPr>
            </w:pPr>
            <w:r>
              <w:rPr>
                <w:rFonts w:cs="Arial"/>
                <w:sz w:val="20"/>
                <w:szCs w:val="20"/>
              </w:rPr>
              <w:t xml:space="preserve">NewDT102 – </w:t>
            </w:r>
            <w:proofErr w:type="spellStart"/>
            <w:r>
              <w:rPr>
                <w:rFonts w:cs="Arial"/>
                <w:sz w:val="20"/>
                <w:szCs w:val="20"/>
              </w:rPr>
              <w:t>Windmillhill</w:t>
            </w:r>
            <w:proofErr w:type="spellEnd"/>
            <w:r>
              <w:rPr>
                <w:rFonts w:cs="Arial"/>
                <w:sz w:val="20"/>
                <w:szCs w:val="20"/>
              </w:rPr>
              <w:t xml:space="preserve"> </w:t>
            </w:r>
            <w:proofErr w:type="gramStart"/>
            <w:r>
              <w:rPr>
                <w:rFonts w:cs="Arial"/>
                <w:sz w:val="20"/>
                <w:szCs w:val="20"/>
              </w:rPr>
              <w:t>St(</w:t>
            </w:r>
            <w:proofErr w:type="gramEnd"/>
            <w:r>
              <w:rPr>
                <w:rFonts w:cs="Arial"/>
                <w:sz w:val="20"/>
                <w:szCs w:val="20"/>
              </w:rPr>
              <w:t>1), Motherwell</w:t>
            </w:r>
          </w:p>
        </w:tc>
        <w:tc>
          <w:tcPr>
            <w:tcW w:w="1984" w:type="dxa"/>
            <w:vAlign w:val="center"/>
          </w:tcPr>
          <w:p w14:paraId="61DDC99C" w14:textId="7C76572C" w:rsidR="00025FB6" w:rsidRDefault="001F1868"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148C51B9" w14:textId="11432656" w:rsidR="00025FB6" w:rsidRDefault="001F1868" w:rsidP="00804961">
            <w:pPr>
              <w:spacing w:before="0" w:after="0" w:line="240" w:lineRule="auto"/>
              <w:rPr>
                <w:rFonts w:cs="Arial"/>
                <w:sz w:val="20"/>
                <w:szCs w:val="20"/>
              </w:rPr>
            </w:pPr>
            <w:r>
              <w:rPr>
                <w:rFonts w:cs="Arial"/>
                <w:sz w:val="20"/>
                <w:szCs w:val="20"/>
              </w:rPr>
              <w:t>Diffusion Tube</w:t>
            </w:r>
          </w:p>
        </w:tc>
        <w:tc>
          <w:tcPr>
            <w:tcW w:w="1984" w:type="dxa"/>
            <w:vAlign w:val="center"/>
          </w:tcPr>
          <w:p w14:paraId="6627D6D5" w14:textId="12F388AB" w:rsidR="00025FB6" w:rsidRDefault="0010077B"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2169A52A" w14:textId="389263DB" w:rsidR="00025FB6" w:rsidRDefault="0010077B"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6CF1F26E" w14:textId="50595BA6" w:rsidR="00025FB6" w:rsidRDefault="0010077B" w:rsidP="00482A27">
            <w:pPr>
              <w:spacing w:before="0" w:after="0" w:line="240" w:lineRule="auto"/>
              <w:jc w:val="center"/>
              <w:rPr>
                <w:rFonts w:cs="Arial"/>
                <w:sz w:val="20"/>
                <w:szCs w:val="20"/>
              </w:rPr>
            </w:pPr>
            <w:r>
              <w:rPr>
                <w:rFonts w:cs="Arial"/>
                <w:sz w:val="20"/>
                <w:szCs w:val="20"/>
              </w:rPr>
              <w:t>17.9</w:t>
            </w:r>
          </w:p>
        </w:tc>
        <w:tc>
          <w:tcPr>
            <w:tcW w:w="977" w:type="dxa"/>
            <w:shd w:val="clear" w:color="auto" w:fill="auto"/>
            <w:vAlign w:val="center"/>
          </w:tcPr>
          <w:p w14:paraId="18EE4C51" w14:textId="15657C3D" w:rsidR="00025FB6" w:rsidRDefault="0010077B" w:rsidP="00482A27">
            <w:pPr>
              <w:spacing w:before="0" w:after="0" w:line="240" w:lineRule="auto"/>
              <w:jc w:val="center"/>
              <w:rPr>
                <w:rFonts w:cs="Arial"/>
                <w:sz w:val="20"/>
                <w:szCs w:val="20"/>
              </w:rPr>
            </w:pPr>
            <w:r>
              <w:rPr>
                <w:rFonts w:cs="Arial"/>
                <w:sz w:val="20"/>
                <w:szCs w:val="20"/>
              </w:rPr>
              <w:t>20.4</w:t>
            </w:r>
          </w:p>
        </w:tc>
        <w:tc>
          <w:tcPr>
            <w:tcW w:w="978" w:type="dxa"/>
            <w:shd w:val="clear" w:color="auto" w:fill="auto"/>
            <w:vAlign w:val="center"/>
          </w:tcPr>
          <w:p w14:paraId="08F277B3" w14:textId="60027C98" w:rsidR="00025FB6" w:rsidRDefault="0010077B" w:rsidP="00482A27">
            <w:pPr>
              <w:spacing w:before="0" w:after="0" w:line="240" w:lineRule="auto"/>
              <w:jc w:val="center"/>
              <w:rPr>
                <w:rFonts w:cs="Arial"/>
                <w:sz w:val="20"/>
                <w:szCs w:val="20"/>
              </w:rPr>
            </w:pPr>
            <w:r>
              <w:rPr>
                <w:rFonts w:cs="Arial"/>
                <w:sz w:val="20"/>
                <w:szCs w:val="20"/>
              </w:rPr>
              <w:t>18.3</w:t>
            </w:r>
          </w:p>
        </w:tc>
        <w:tc>
          <w:tcPr>
            <w:tcW w:w="977" w:type="dxa"/>
            <w:shd w:val="clear" w:color="auto" w:fill="auto"/>
            <w:vAlign w:val="center"/>
          </w:tcPr>
          <w:p w14:paraId="58E6D150" w14:textId="5BE42948" w:rsidR="00025FB6" w:rsidRDefault="0010077B" w:rsidP="00482A27">
            <w:pPr>
              <w:spacing w:before="0" w:after="0" w:line="240" w:lineRule="auto"/>
              <w:jc w:val="center"/>
              <w:rPr>
                <w:rFonts w:cs="Arial"/>
                <w:sz w:val="20"/>
                <w:szCs w:val="20"/>
              </w:rPr>
            </w:pPr>
            <w:r>
              <w:rPr>
                <w:rFonts w:cs="Arial"/>
                <w:sz w:val="20"/>
                <w:szCs w:val="20"/>
              </w:rPr>
              <w:t>14.1</w:t>
            </w:r>
          </w:p>
        </w:tc>
        <w:tc>
          <w:tcPr>
            <w:tcW w:w="978" w:type="dxa"/>
            <w:vAlign w:val="center"/>
          </w:tcPr>
          <w:p w14:paraId="29F8C840" w14:textId="43AD1E2B" w:rsidR="00025FB6" w:rsidRDefault="0010077B" w:rsidP="00482A27">
            <w:pPr>
              <w:spacing w:before="0" w:after="0" w:line="240" w:lineRule="auto"/>
              <w:jc w:val="center"/>
              <w:rPr>
                <w:rFonts w:cs="Arial"/>
                <w:sz w:val="20"/>
                <w:szCs w:val="20"/>
              </w:rPr>
            </w:pPr>
            <w:r>
              <w:rPr>
                <w:rFonts w:cs="Arial"/>
                <w:sz w:val="20"/>
                <w:szCs w:val="20"/>
              </w:rPr>
              <w:t>12.1</w:t>
            </w:r>
          </w:p>
        </w:tc>
      </w:tr>
      <w:tr w:rsidR="001F1868" w:rsidRPr="00482A27" w14:paraId="15D03093" w14:textId="77777777" w:rsidTr="008D7428">
        <w:tc>
          <w:tcPr>
            <w:tcW w:w="2547" w:type="dxa"/>
            <w:shd w:val="clear" w:color="auto" w:fill="auto"/>
            <w:vAlign w:val="center"/>
          </w:tcPr>
          <w:p w14:paraId="5CD292AB" w14:textId="365BDC74" w:rsidR="001F1868" w:rsidRDefault="00EB2BB4" w:rsidP="00482A27">
            <w:pPr>
              <w:spacing w:before="0" w:after="0" w:line="240" w:lineRule="auto"/>
              <w:jc w:val="center"/>
              <w:rPr>
                <w:rFonts w:cs="Arial"/>
                <w:sz w:val="20"/>
                <w:szCs w:val="20"/>
              </w:rPr>
            </w:pPr>
            <w:r>
              <w:rPr>
                <w:rFonts w:cs="Arial"/>
                <w:sz w:val="20"/>
                <w:szCs w:val="20"/>
              </w:rPr>
              <w:t xml:space="preserve">NewDT103 – </w:t>
            </w:r>
            <w:proofErr w:type="spellStart"/>
            <w:r>
              <w:rPr>
                <w:rFonts w:cs="Arial"/>
                <w:sz w:val="20"/>
                <w:szCs w:val="20"/>
              </w:rPr>
              <w:t>Windmilllhilll</w:t>
            </w:r>
            <w:proofErr w:type="spellEnd"/>
            <w:r>
              <w:rPr>
                <w:rFonts w:cs="Arial"/>
                <w:sz w:val="20"/>
                <w:szCs w:val="20"/>
              </w:rPr>
              <w:t xml:space="preserve"> </w:t>
            </w:r>
            <w:proofErr w:type="gramStart"/>
            <w:r>
              <w:rPr>
                <w:rFonts w:cs="Arial"/>
                <w:sz w:val="20"/>
                <w:szCs w:val="20"/>
              </w:rPr>
              <w:t>St(</w:t>
            </w:r>
            <w:proofErr w:type="gramEnd"/>
            <w:r>
              <w:rPr>
                <w:rFonts w:cs="Arial"/>
                <w:sz w:val="20"/>
                <w:szCs w:val="20"/>
              </w:rPr>
              <w:t>2), Motherwell</w:t>
            </w:r>
          </w:p>
        </w:tc>
        <w:tc>
          <w:tcPr>
            <w:tcW w:w="1984" w:type="dxa"/>
            <w:vAlign w:val="center"/>
          </w:tcPr>
          <w:p w14:paraId="15518CE1" w14:textId="0C1005D6" w:rsidR="001F1868" w:rsidRDefault="00EB2BB4"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749656A5" w14:textId="4310A82B" w:rsidR="001F1868" w:rsidRDefault="00EB2BB4" w:rsidP="00804961">
            <w:pPr>
              <w:spacing w:before="0" w:after="0" w:line="240" w:lineRule="auto"/>
              <w:rPr>
                <w:rFonts w:cs="Arial"/>
                <w:sz w:val="20"/>
                <w:szCs w:val="20"/>
              </w:rPr>
            </w:pPr>
            <w:r>
              <w:rPr>
                <w:rFonts w:cs="Arial"/>
                <w:sz w:val="20"/>
                <w:szCs w:val="20"/>
              </w:rPr>
              <w:t>Diffusion Tube</w:t>
            </w:r>
          </w:p>
        </w:tc>
        <w:tc>
          <w:tcPr>
            <w:tcW w:w="1984" w:type="dxa"/>
            <w:vAlign w:val="center"/>
          </w:tcPr>
          <w:p w14:paraId="46870003" w14:textId="16A8E380" w:rsidR="001F1868" w:rsidRDefault="0010077B"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44184789" w14:textId="4244250A" w:rsidR="001F1868" w:rsidRDefault="0010077B"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727D2171" w14:textId="3EDEE14F" w:rsidR="001F1868" w:rsidRDefault="0010077B" w:rsidP="00482A27">
            <w:pPr>
              <w:spacing w:before="0" w:after="0" w:line="240" w:lineRule="auto"/>
              <w:jc w:val="center"/>
              <w:rPr>
                <w:rFonts w:cs="Arial"/>
                <w:sz w:val="20"/>
                <w:szCs w:val="20"/>
              </w:rPr>
            </w:pPr>
            <w:r>
              <w:rPr>
                <w:rFonts w:cs="Arial"/>
                <w:sz w:val="20"/>
                <w:szCs w:val="20"/>
              </w:rPr>
              <w:t>21.1</w:t>
            </w:r>
          </w:p>
        </w:tc>
        <w:tc>
          <w:tcPr>
            <w:tcW w:w="977" w:type="dxa"/>
            <w:shd w:val="clear" w:color="auto" w:fill="auto"/>
            <w:vAlign w:val="center"/>
          </w:tcPr>
          <w:p w14:paraId="4578E19D" w14:textId="7AF847CB" w:rsidR="001F1868" w:rsidRDefault="00D64286" w:rsidP="00482A27">
            <w:pPr>
              <w:spacing w:before="0" w:after="0" w:line="240" w:lineRule="auto"/>
              <w:jc w:val="center"/>
              <w:rPr>
                <w:rFonts w:cs="Arial"/>
                <w:sz w:val="20"/>
                <w:szCs w:val="20"/>
              </w:rPr>
            </w:pPr>
            <w:r>
              <w:rPr>
                <w:rFonts w:cs="Arial"/>
                <w:sz w:val="20"/>
                <w:szCs w:val="20"/>
              </w:rPr>
              <w:t>25.9</w:t>
            </w:r>
          </w:p>
        </w:tc>
        <w:tc>
          <w:tcPr>
            <w:tcW w:w="978" w:type="dxa"/>
            <w:shd w:val="clear" w:color="auto" w:fill="auto"/>
            <w:vAlign w:val="center"/>
          </w:tcPr>
          <w:p w14:paraId="49741DB9" w14:textId="5438E145" w:rsidR="001F1868" w:rsidRDefault="00D64286" w:rsidP="00482A27">
            <w:pPr>
              <w:spacing w:before="0" w:after="0" w:line="240" w:lineRule="auto"/>
              <w:jc w:val="center"/>
              <w:rPr>
                <w:rFonts w:cs="Arial"/>
                <w:sz w:val="20"/>
                <w:szCs w:val="20"/>
              </w:rPr>
            </w:pPr>
            <w:r>
              <w:rPr>
                <w:rFonts w:cs="Arial"/>
                <w:sz w:val="20"/>
                <w:szCs w:val="20"/>
              </w:rPr>
              <w:t>20.7</w:t>
            </w:r>
          </w:p>
        </w:tc>
        <w:tc>
          <w:tcPr>
            <w:tcW w:w="977" w:type="dxa"/>
            <w:shd w:val="clear" w:color="auto" w:fill="auto"/>
            <w:vAlign w:val="center"/>
          </w:tcPr>
          <w:p w14:paraId="06A52C4F" w14:textId="7C962A08" w:rsidR="001F1868" w:rsidRDefault="00D64286" w:rsidP="00482A27">
            <w:pPr>
              <w:spacing w:before="0" w:after="0" w:line="240" w:lineRule="auto"/>
              <w:jc w:val="center"/>
              <w:rPr>
                <w:rFonts w:cs="Arial"/>
                <w:sz w:val="20"/>
                <w:szCs w:val="20"/>
              </w:rPr>
            </w:pPr>
            <w:r>
              <w:rPr>
                <w:rFonts w:cs="Arial"/>
                <w:sz w:val="20"/>
                <w:szCs w:val="20"/>
              </w:rPr>
              <w:t>16.6</w:t>
            </w:r>
          </w:p>
        </w:tc>
        <w:tc>
          <w:tcPr>
            <w:tcW w:w="978" w:type="dxa"/>
            <w:vAlign w:val="center"/>
          </w:tcPr>
          <w:p w14:paraId="09A18DF9" w14:textId="4267A521" w:rsidR="001F1868" w:rsidRDefault="00D64286" w:rsidP="00482A27">
            <w:pPr>
              <w:spacing w:before="0" w:after="0" w:line="240" w:lineRule="auto"/>
              <w:jc w:val="center"/>
              <w:rPr>
                <w:rFonts w:cs="Arial"/>
                <w:sz w:val="20"/>
                <w:szCs w:val="20"/>
              </w:rPr>
            </w:pPr>
            <w:r>
              <w:rPr>
                <w:rFonts w:cs="Arial"/>
                <w:sz w:val="20"/>
                <w:szCs w:val="20"/>
              </w:rPr>
              <w:t>15.1</w:t>
            </w:r>
          </w:p>
        </w:tc>
      </w:tr>
      <w:tr w:rsidR="00EB2BB4" w:rsidRPr="00482A27" w14:paraId="75606CEE" w14:textId="77777777" w:rsidTr="008D7428">
        <w:tc>
          <w:tcPr>
            <w:tcW w:w="2547" w:type="dxa"/>
            <w:shd w:val="clear" w:color="auto" w:fill="auto"/>
            <w:vAlign w:val="center"/>
          </w:tcPr>
          <w:p w14:paraId="6122C3BB" w14:textId="0BE82BAD" w:rsidR="00EB2BB4" w:rsidRDefault="00EB2BB4" w:rsidP="00482A27">
            <w:pPr>
              <w:spacing w:before="0" w:after="0" w:line="240" w:lineRule="auto"/>
              <w:jc w:val="center"/>
              <w:rPr>
                <w:rFonts w:cs="Arial"/>
                <w:sz w:val="20"/>
                <w:szCs w:val="20"/>
              </w:rPr>
            </w:pPr>
            <w:proofErr w:type="spellStart"/>
            <w:r>
              <w:rPr>
                <w:rFonts w:cs="Arial"/>
                <w:sz w:val="20"/>
                <w:szCs w:val="20"/>
              </w:rPr>
              <w:lastRenderedPageBreak/>
              <w:t>NewDT</w:t>
            </w:r>
            <w:proofErr w:type="spellEnd"/>
            <w:r>
              <w:rPr>
                <w:rFonts w:cs="Arial"/>
                <w:sz w:val="20"/>
                <w:szCs w:val="20"/>
              </w:rPr>
              <w:t xml:space="preserve"> 106 – Civic Centre (1), Motherwell</w:t>
            </w:r>
          </w:p>
        </w:tc>
        <w:tc>
          <w:tcPr>
            <w:tcW w:w="1984" w:type="dxa"/>
            <w:vAlign w:val="center"/>
          </w:tcPr>
          <w:p w14:paraId="0DBBC949" w14:textId="18809D08" w:rsidR="00EB2BB4" w:rsidRDefault="003B1C1B"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78259BA8" w14:textId="6ACF3E16" w:rsidR="00EB2BB4" w:rsidRDefault="003B1C1B" w:rsidP="00804961">
            <w:pPr>
              <w:spacing w:before="0" w:after="0" w:line="240" w:lineRule="auto"/>
              <w:rPr>
                <w:rFonts w:cs="Arial"/>
                <w:sz w:val="20"/>
                <w:szCs w:val="20"/>
              </w:rPr>
            </w:pPr>
            <w:r>
              <w:rPr>
                <w:rFonts w:cs="Arial"/>
                <w:sz w:val="20"/>
                <w:szCs w:val="20"/>
              </w:rPr>
              <w:t>Diffusion Tube</w:t>
            </w:r>
          </w:p>
        </w:tc>
        <w:tc>
          <w:tcPr>
            <w:tcW w:w="1984" w:type="dxa"/>
            <w:vAlign w:val="center"/>
          </w:tcPr>
          <w:p w14:paraId="55D16754" w14:textId="1D36B869" w:rsidR="00EB2BB4" w:rsidRDefault="00D64286" w:rsidP="00482A27">
            <w:pPr>
              <w:spacing w:before="0" w:after="0" w:line="240" w:lineRule="auto"/>
              <w:jc w:val="center"/>
              <w:rPr>
                <w:rFonts w:cs="Arial"/>
                <w:sz w:val="20"/>
                <w:szCs w:val="20"/>
              </w:rPr>
            </w:pPr>
            <w:r>
              <w:rPr>
                <w:rFonts w:cs="Arial"/>
                <w:sz w:val="20"/>
                <w:szCs w:val="20"/>
              </w:rPr>
              <w:t>-</w:t>
            </w:r>
          </w:p>
        </w:tc>
        <w:tc>
          <w:tcPr>
            <w:tcW w:w="1843" w:type="dxa"/>
            <w:vAlign w:val="center"/>
          </w:tcPr>
          <w:p w14:paraId="5D75DF8D" w14:textId="574D4A51" w:rsidR="00EB2BB4" w:rsidRDefault="00D64286"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E0DFC7E" w14:textId="183B09CB" w:rsidR="00EB2BB4" w:rsidRDefault="00D64286" w:rsidP="00482A27">
            <w:pPr>
              <w:spacing w:before="0" w:after="0" w:line="240" w:lineRule="auto"/>
              <w:jc w:val="center"/>
              <w:rPr>
                <w:rFonts w:cs="Arial"/>
                <w:sz w:val="20"/>
                <w:szCs w:val="20"/>
              </w:rPr>
            </w:pPr>
            <w:r>
              <w:rPr>
                <w:rFonts w:cs="Arial"/>
                <w:sz w:val="20"/>
                <w:szCs w:val="20"/>
              </w:rPr>
              <w:t>19.6</w:t>
            </w:r>
          </w:p>
        </w:tc>
        <w:tc>
          <w:tcPr>
            <w:tcW w:w="977" w:type="dxa"/>
            <w:shd w:val="clear" w:color="auto" w:fill="auto"/>
            <w:vAlign w:val="center"/>
          </w:tcPr>
          <w:p w14:paraId="499C2033" w14:textId="1E6A4825" w:rsidR="00EB2BB4" w:rsidRDefault="00D64286" w:rsidP="00482A27">
            <w:pPr>
              <w:spacing w:before="0" w:after="0" w:line="240" w:lineRule="auto"/>
              <w:jc w:val="center"/>
              <w:rPr>
                <w:rFonts w:cs="Arial"/>
                <w:sz w:val="20"/>
                <w:szCs w:val="20"/>
              </w:rPr>
            </w:pPr>
            <w:r>
              <w:rPr>
                <w:rFonts w:cs="Arial"/>
                <w:sz w:val="20"/>
                <w:szCs w:val="20"/>
              </w:rPr>
              <w:t>20.7</w:t>
            </w:r>
          </w:p>
        </w:tc>
        <w:tc>
          <w:tcPr>
            <w:tcW w:w="978" w:type="dxa"/>
            <w:shd w:val="clear" w:color="auto" w:fill="auto"/>
            <w:vAlign w:val="center"/>
          </w:tcPr>
          <w:p w14:paraId="058C27BC" w14:textId="40D59009" w:rsidR="00EB2BB4" w:rsidRDefault="00D64286" w:rsidP="00482A27">
            <w:pPr>
              <w:spacing w:before="0" w:after="0" w:line="240" w:lineRule="auto"/>
              <w:jc w:val="center"/>
              <w:rPr>
                <w:rFonts w:cs="Arial"/>
                <w:sz w:val="20"/>
                <w:szCs w:val="20"/>
              </w:rPr>
            </w:pPr>
            <w:r>
              <w:rPr>
                <w:rFonts w:cs="Arial"/>
                <w:sz w:val="20"/>
                <w:szCs w:val="20"/>
              </w:rPr>
              <w:t>15.8</w:t>
            </w:r>
          </w:p>
        </w:tc>
        <w:tc>
          <w:tcPr>
            <w:tcW w:w="977" w:type="dxa"/>
            <w:shd w:val="clear" w:color="auto" w:fill="auto"/>
            <w:vAlign w:val="center"/>
          </w:tcPr>
          <w:p w14:paraId="6CDD1DA7" w14:textId="38C85AAB" w:rsidR="00EB2BB4" w:rsidRDefault="00201D6D" w:rsidP="00482A27">
            <w:pPr>
              <w:spacing w:before="0" w:after="0" w:line="240" w:lineRule="auto"/>
              <w:jc w:val="center"/>
              <w:rPr>
                <w:rFonts w:cs="Arial"/>
                <w:sz w:val="20"/>
                <w:szCs w:val="20"/>
              </w:rPr>
            </w:pPr>
            <w:r>
              <w:rPr>
                <w:rFonts w:cs="Arial"/>
                <w:sz w:val="20"/>
                <w:szCs w:val="20"/>
              </w:rPr>
              <w:t>8.7</w:t>
            </w:r>
          </w:p>
        </w:tc>
        <w:tc>
          <w:tcPr>
            <w:tcW w:w="978" w:type="dxa"/>
            <w:vAlign w:val="center"/>
          </w:tcPr>
          <w:p w14:paraId="79C77F02" w14:textId="794B2CC8" w:rsidR="00EB2BB4" w:rsidRDefault="00201D6D" w:rsidP="00482A27">
            <w:pPr>
              <w:spacing w:before="0" w:after="0" w:line="240" w:lineRule="auto"/>
              <w:jc w:val="center"/>
              <w:rPr>
                <w:rFonts w:cs="Arial"/>
                <w:sz w:val="20"/>
                <w:szCs w:val="20"/>
              </w:rPr>
            </w:pPr>
            <w:r>
              <w:rPr>
                <w:rFonts w:cs="Arial"/>
                <w:sz w:val="20"/>
                <w:szCs w:val="20"/>
              </w:rPr>
              <w:t>-</w:t>
            </w:r>
          </w:p>
        </w:tc>
      </w:tr>
      <w:tr w:rsidR="003B1C1B" w:rsidRPr="00482A27" w14:paraId="492DB3DB" w14:textId="77777777" w:rsidTr="008D7428">
        <w:tc>
          <w:tcPr>
            <w:tcW w:w="2547" w:type="dxa"/>
            <w:shd w:val="clear" w:color="auto" w:fill="auto"/>
            <w:vAlign w:val="center"/>
          </w:tcPr>
          <w:p w14:paraId="7DDA2D1B" w14:textId="66515095" w:rsidR="003B1C1B" w:rsidRDefault="003B1C1B" w:rsidP="00482A27">
            <w:pPr>
              <w:spacing w:before="0" w:after="0" w:line="240" w:lineRule="auto"/>
              <w:jc w:val="center"/>
              <w:rPr>
                <w:rFonts w:cs="Arial"/>
                <w:sz w:val="20"/>
                <w:szCs w:val="20"/>
              </w:rPr>
            </w:pPr>
            <w:proofErr w:type="spellStart"/>
            <w:r>
              <w:rPr>
                <w:rFonts w:cs="Arial"/>
                <w:sz w:val="20"/>
                <w:szCs w:val="20"/>
              </w:rPr>
              <w:t>NewDT</w:t>
            </w:r>
            <w:proofErr w:type="spellEnd"/>
            <w:r>
              <w:rPr>
                <w:rFonts w:cs="Arial"/>
                <w:sz w:val="20"/>
                <w:szCs w:val="20"/>
              </w:rPr>
              <w:t xml:space="preserve"> 107 – Civic Centre (2), Motherwell</w:t>
            </w:r>
          </w:p>
        </w:tc>
        <w:tc>
          <w:tcPr>
            <w:tcW w:w="1984" w:type="dxa"/>
            <w:vAlign w:val="center"/>
          </w:tcPr>
          <w:p w14:paraId="3601719A" w14:textId="2EFF7FF0" w:rsidR="003B1C1B" w:rsidRDefault="003B1C1B" w:rsidP="00482A27">
            <w:pPr>
              <w:spacing w:before="0" w:after="0" w:line="240" w:lineRule="auto"/>
              <w:jc w:val="center"/>
              <w:rPr>
                <w:rFonts w:cs="Arial"/>
                <w:sz w:val="20"/>
                <w:szCs w:val="20"/>
              </w:rPr>
            </w:pPr>
            <w:r>
              <w:rPr>
                <w:rFonts w:cs="Arial"/>
                <w:sz w:val="20"/>
                <w:szCs w:val="20"/>
              </w:rPr>
              <w:t>Road</w:t>
            </w:r>
            <w:r w:rsidR="0031246D">
              <w:rPr>
                <w:rFonts w:cs="Arial"/>
                <w:sz w:val="20"/>
                <w:szCs w:val="20"/>
              </w:rPr>
              <w:t>si</w:t>
            </w:r>
            <w:r>
              <w:rPr>
                <w:rFonts w:cs="Arial"/>
                <w:sz w:val="20"/>
                <w:szCs w:val="20"/>
              </w:rPr>
              <w:t>de</w:t>
            </w:r>
          </w:p>
        </w:tc>
        <w:tc>
          <w:tcPr>
            <w:tcW w:w="1418" w:type="dxa"/>
            <w:shd w:val="clear" w:color="auto" w:fill="auto"/>
            <w:vAlign w:val="center"/>
          </w:tcPr>
          <w:p w14:paraId="706FE01B" w14:textId="5DB10045" w:rsidR="003B1C1B" w:rsidRDefault="003B1C1B" w:rsidP="00804961">
            <w:pPr>
              <w:spacing w:before="0" w:after="0" w:line="240" w:lineRule="auto"/>
              <w:rPr>
                <w:rFonts w:cs="Arial"/>
                <w:sz w:val="20"/>
                <w:szCs w:val="20"/>
              </w:rPr>
            </w:pPr>
            <w:r>
              <w:rPr>
                <w:rFonts w:cs="Arial"/>
                <w:sz w:val="20"/>
                <w:szCs w:val="20"/>
              </w:rPr>
              <w:t>Diffusion Tube</w:t>
            </w:r>
          </w:p>
        </w:tc>
        <w:tc>
          <w:tcPr>
            <w:tcW w:w="1984" w:type="dxa"/>
            <w:vAlign w:val="center"/>
          </w:tcPr>
          <w:p w14:paraId="0EF570BC" w14:textId="7EE6071E" w:rsidR="003B1C1B" w:rsidRDefault="004C22A6" w:rsidP="00482A27">
            <w:pPr>
              <w:spacing w:before="0" w:after="0" w:line="240" w:lineRule="auto"/>
              <w:jc w:val="center"/>
              <w:rPr>
                <w:rFonts w:cs="Arial"/>
                <w:sz w:val="20"/>
                <w:szCs w:val="20"/>
              </w:rPr>
            </w:pPr>
            <w:r>
              <w:rPr>
                <w:rFonts w:cs="Arial"/>
                <w:sz w:val="20"/>
                <w:szCs w:val="20"/>
              </w:rPr>
              <w:t>-</w:t>
            </w:r>
          </w:p>
        </w:tc>
        <w:tc>
          <w:tcPr>
            <w:tcW w:w="1843" w:type="dxa"/>
            <w:vAlign w:val="center"/>
          </w:tcPr>
          <w:p w14:paraId="78F298C3" w14:textId="62C26246" w:rsidR="003B1C1B" w:rsidRDefault="004C22A6"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0DDB6116" w14:textId="04587B43" w:rsidR="003B1C1B" w:rsidRDefault="001957BE" w:rsidP="00482A27">
            <w:pPr>
              <w:spacing w:before="0" w:after="0" w:line="240" w:lineRule="auto"/>
              <w:jc w:val="center"/>
              <w:rPr>
                <w:rFonts w:cs="Arial"/>
                <w:sz w:val="20"/>
                <w:szCs w:val="20"/>
              </w:rPr>
            </w:pPr>
            <w:r>
              <w:rPr>
                <w:rFonts w:cs="Arial"/>
                <w:sz w:val="20"/>
                <w:szCs w:val="20"/>
              </w:rPr>
              <w:t>19.6</w:t>
            </w:r>
          </w:p>
        </w:tc>
        <w:tc>
          <w:tcPr>
            <w:tcW w:w="977" w:type="dxa"/>
            <w:shd w:val="clear" w:color="auto" w:fill="auto"/>
            <w:vAlign w:val="center"/>
          </w:tcPr>
          <w:p w14:paraId="3428405E" w14:textId="3AC6213B" w:rsidR="003B1C1B" w:rsidRDefault="001957BE" w:rsidP="00482A27">
            <w:pPr>
              <w:spacing w:before="0" w:after="0" w:line="240" w:lineRule="auto"/>
              <w:jc w:val="center"/>
              <w:rPr>
                <w:rFonts w:cs="Arial"/>
                <w:sz w:val="20"/>
                <w:szCs w:val="20"/>
              </w:rPr>
            </w:pPr>
            <w:r>
              <w:rPr>
                <w:rFonts w:cs="Arial"/>
                <w:sz w:val="20"/>
                <w:szCs w:val="20"/>
              </w:rPr>
              <w:t>19.6</w:t>
            </w:r>
          </w:p>
        </w:tc>
        <w:tc>
          <w:tcPr>
            <w:tcW w:w="978" w:type="dxa"/>
            <w:shd w:val="clear" w:color="auto" w:fill="auto"/>
            <w:vAlign w:val="center"/>
          </w:tcPr>
          <w:p w14:paraId="073A128B" w14:textId="740871BF" w:rsidR="003B1C1B" w:rsidRDefault="001957BE" w:rsidP="00482A27">
            <w:pPr>
              <w:spacing w:before="0" w:after="0" w:line="240" w:lineRule="auto"/>
              <w:jc w:val="center"/>
              <w:rPr>
                <w:rFonts w:cs="Arial"/>
                <w:sz w:val="20"/>
                <w:szCs w:val="20"/>
              </w:rPr>
            </w:pPr>
            <w:r>
              <w:rPr>
                <w:rFonts w:cs="Arial"/>
                <w:sz w:val="20"/>
                <w:szCs w:val="20"/>
              </w:rPr>
              <w:t>18.2</w:t>
            </w:r>
          </w:p>
        </w:tc>
        <w:tc>
          <w:tcPr>
            <w:tcW w:w="977" w:type="dxa"/>
            <w:shd w:val="clear" w:color="auto" w:fill="auto"/>
            <w:vAlign w:val="center"/>
          </w:tcPr>
          <w:p w14:paraId="59E62168" w14:textId="64C78680" w:rsidR="003B1C1B" w:rsidRDefault="001957BE" w:rsidP="00482A27">
            <w:pPr>
              <w:spacing w:before="0" w:after="0" w:line="240" w:lineRule="auto"/>
              <w:jc w:val="center"/>
              <w:rPr>
                <w:rFonts w:cs="Arial"/>
                <w:sz w:val="20"/>
                <w:szCs w:val="20"/>
              </w:rPr>
            </w:pPr>
            <w:r>
              <w:rPr>
                <w:rFonts w:cs="Arial"/>
                <w:sz w:val="20"/>
                <w:szCs w:val="20"/>
              </w:rPr>
              <w:t>11.9</w:t>
            </w:r>
          </w:p>
        </w:tc>
        <w:tc>
          <w:tcPr>
            <w:tcW w:w="978" w:type="dxa"/>
            <w:vAlign w:val="center"/>
          </w:tcPr>
          <w:p w14:paraId="6C9C747C" w14:textId="557FD429" w:rsidR="003B1C1B" w:rsidRDefault="001957BE" w:rsidP="00482A27">
            <w:pPr>
              <w:spacing w:before="0" w:after="0" w:line="240" w:lineRule="auto"/>
              <w:jc w:val="center"/>
              <w:rPr>
                <w:rFonts w:cs="Arial"/>
                <w:sz w:val="20"/>
                <w:szCs w:val="20"/>
              </w:rPr>
            </w:pPr>
            <w:r>
              <w:rPr>
                <w:rFonts w:cs="Arial"/>
                <w:sz w:val="20"/>
                <w:szCs w:val="20"/>
              </w:rPr>
              <w:t>-</w:t>
            </w:r>
          </w:p>
        </w:tc>
      </w:tr>
      <w:tr w:rsidR="003B1C1B" w:rsidRPr="00482A27" w14:paraId="3C59FDE5" w14:textId="77777777" w:rsidTr="008D7428">
        <w:tc>
          <w:tcPr>
            <w:tcW w:w="2547" w:type="dxa"/>
            <w:shd w:val="clear" w:color="auto" w:fill="auto"/>
            <w:vAlign w:val="center"/>
          </w:tcPr>
          <w:p w14:paraId="668189E3" w14:textId="50BC3155" w:rsidR="003B1C1B" w:rsidRDefault="00673EF9" w:rsidP="00482A27">
            <w:pPr>
              <w:spacing w:before="0" w:after="0" w:line="240" w:lineRule="auto"/>
              <w:jc w:val="center"/>
              <w:rPr>
                <w:rFonts w:cs="Arial"/>
                <w:sz w:val="20"/>
                <w:szCs w:val="20"/>
              </w:rPr>
            </w:pPr>
            <w:proofErr w:type="spellStart"/>
            <w:r>
              <w:rPr>
                <w:rFonts w:cs="Arial"/>
                <w:sz w:val="20"/>
                <w:szCs w:val="20"/>
              </w:rPr>
              <w:t>NewDT</w:t>
            </w:r>
            <w:proofErr w:type="spellEnd"/>
            <w:r>
              <w:rPr>
                <w:rFonts w:cs="Arial"/>
                <w:sz w:val="20"/>
                <w:szCs w:val="20"/>
              </w:rPr>
              <w:t xml:space="preserve"> 108 – Civic Centre (3), </w:t>
            </w:r>
            <w:r w:rsidR="0031246D">
              <w:rPr>
                <w:rFonts w:cs="Arial"/>
                <w:sz w:val="20"/>
                <w:szCs w:val="20"/>
              </w:rPr>
              <w:t>Motherwell</w:t>
            </w:r>
          </w:p>
        </w:tc>
        <w:tc>
          <w:tcPr>
            <w:tcW w:w="1984" w:type="dxa"/>
            <w:vAlign w:val="center"/>
          </w:tcPr>
          <w:p w14:paraId="1293B298" w14:textId="01A7C5F8" w:rsidR="003B1C1B" w:rsidRDefault="0031246D"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47371EA0" w14:textId="158EFA68" w:rsidR="003B1C1B" w:rsidRDefault="0031246D" w:rsidP="00804961">
            <w:pPr>
              <w:spacing w:before="0" w:after="0" w:line="240" w:lineRule="auto"/>
              <w:rPr>
                <w:rFonts w:cs="Arial"/>
                <w:sz w:val="20"/>
                <w:szCs w:val="20"/>
              </w:rPr>
            </w:pPr>
            <w:r>
              <w:rPr>
                <w:rFonts w:cs="Arial"/>
                <w:sz w:val="20"/>
                <w:szCs w:val="20"/>
              </w:rPr>
              <w:t>Diffusion Tube</w:t>
            </w:r>
          </w:p>
        </w:tc>
        <w:tc>
          <w:tcPr>
            <w:tcW w:w="1984" w:type="dxa"/>
            <w:vAlign w:val="center"/>
          </w:tcPr>
          <w:p w14:paraId="289EBCD0" w14:textId="23FB05CF" w:rsidR="003B1C1B" w:rsidRDefault="001957BE" w:rsidP="00482A27">
            <w:pPr>
              <w:spacing w:before="0" w:after="0" w:line="240" w:lineRule="auto"/>
              <w:jc w:val="center"/>
              <w:rPr>
                <w:rFonts w:cs="Arial"/>
                <w:sz w:val="20"/>
                <w:szCs w:val="20"/>
              </w:rPr>
            </w:pPr>
            <w:r>
              <w:rPr>
                <w:rFonts w:cs="Arial"/>
                <w:sz w:val="20"/>
                <w:szCs w:val="20"/>
              </w:rPr>
              <w:t>-</w:t>
            </w:r>
          </w:p>
        </w:tc>
        <w:tc>
          <w:tcPr>
            <w:tcW w:w="1843" w:type="dxa"/>
            <w:vAlign w:val="center"/>
          </w:tcPr>
          <w:p w14:paraId="6CBE457C" w14:textId="701A92AA" w:rsidR="003B1C1B" w:rsidRDefault="001957BE"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5A7CA2A7" w14:textId="3C6401BC" w:rsidR="003B1C1B" w:rsidRDefault="001957BE" w:rsidP="00482A27">
            <w:pPr>
              <w:spacing w:before="0" w:after="0" w:line="240" w:lineRule="auto"/>
              <w:jc w:val="center"/>
              <w:rPr>
                <w:rFonts w:cs="Arial"/>
                <w:sz w:val="20"/>
                <w:szCs w:val="20"/>
              </w:rPr>
            </w:pPr>
            <w:r>
              <w:rPr>
                <w:rFonts w:cs="Arial"/>
                <w:sz w:val="20"/>
                <w:szCs w:val="20"/>
              </w:rPr>
              <w:t>17</w:t>
            </w:r>
          </w:p>
        </w:tc>
        <w:tc>
          <w:tcPr>
            <w:tcW w:w="977" w:type="dxa"/>
            <w:shd w:val="clear" w:color="auto" w:fill="auto"/>
            <w:vAlign w:val="center"/>
          </w:tcPr>
          <w:p w14:paraId="7A78BD33" w14:textId="2BD17854" w:rsidR="003B1C1B" w:rsidRDefault="00B93734" w:rsidP="00482A27">
            <w:pPr>
              <w:spacing w:before="0" w:after="0" w:line="240" w:lineRule="auto"/>
              <w:jc w:val="center"/>
              <w:rPr>
                <w:rFonts w:cs="Arial"/>
                <w:sz w:val="20"/>
                <w:szCs w:val="20"/>
              </w:rPr>
            </w:pPr>
            <w:r>
              <w:rPr>
                <w:rFonts w:cs="Arial"/>
                <w:sz w:val="20"/>
                <w:szCs w:val="20"/>
              </w:rPr>
              <w:t>17.9</w:t>
            </w:r>
          </w:p>
        </w:tc>
        <w:tc>
          <w:tcPr>
            <w:tcW w:w="978" w:type="dxa"/>
            <w:shd w:val="clear" w:color="auto" w:fill="auto"/>
            <w:vAlign w:val="center"/>
          </w:tcPr>
          <w:p w14:paraId="04FF5A3F" w14:textId="50694152" w:rsidR="003B1C1B" w:rsidRDefault="00B93734" w:rsidP="00482A27">
            <w:pPr>
              <w:spacing w:before="0" w:after="0" w:line="240" w:lineRule="auto"/>
              <w:jc w:val="center"/>
              <w:rPr>
                <w:rFonts w:cs="Arial"/>
                <w:sz w:val="20"/>
                <w:szCs w:val="20"/>
              </w:rPr>
            </w:pPr>
            <w:r>
              <w:rPr>
                <w:rFonts w:cs="Arial"/>
                <w:sz w:val="20"/>
                <w:szCs w:val="20"/>
              </w:rPr>
              <w:t>19.8</w:t>
            </w:r>
          </w:p>
        </w:tc>
        <w:tc>
          <w:tcPr>
            <w:tcW w:w="977" w:type="dxa"/>
            <w:shd w:val="clear" w:color="auto" w:fill="auto"/>
            <w:vAlign w:val="center"/>
          </w:tcPr>
          <w:p w14:paraId="5335DB28" w14:textId="136246C9" w:rsidR="003B1C1B" w:rsidRDefault="00B93734" w:rsidP="00482A27">
            <w:pPr>
              <w:spacing w:before="0" w:after="0" w:line="240" w:lineRule="auto"/>
              <w:jc w:val="center"/>
              <w:rPr>
                <w:rFonts w:cs="Arial"/>
                <w:sz w:val="20"/>
                <w:szCs w:val="20"/>
              </w:rPr>
            </w:pPr>
            <w:r>
              <w:rPr>
                <w:rFonts w:cs="Arial"/>
                <w:sz w:val="20"/>
                <w:szCs w:val="20"/>
              </w:rPr>
              <w:t>11.4</w:t>
            </w:r>
          </w:p>
        </w:tc>
        <w:tc>
          <w:tcPr>
            <w:tcW w:w="978" w:type="dxa"/>
            <w:vAlign w:val="center"/>
          </w:tcPr>
          <w:p w14:paraId="5425772E" w14:textId="3C424571" w:rsidR="003B1C1B" w:rsidRDefault="00B93734" w:rsidP="00482A27">
            <w:pPr>
              <w:spacing w:before="0" w:after="0" w:line="240" w:lineRule="auto"/>
              <w:jc w:val="center"/>
              <w:rPr>
                <w:rFonts w:cs="Arial"/>
                <w:sz w:val="20"/>
                <w:szCs w:val="20"/>
              </w:rPr>
            </w:pPr>
            <w:r>
              <w:rPr>
                <w:rFonts w:cs="Arial"/>
                <w:sz w:val="20"/>
                <w:szCs w:val="20"/>
              </w:rPr>
              <w:t>-</w:t>
            </w:r>
          </w:p>
        </w:tc>
      </w:tr>
      <w:tr w:rsidR="0031246D" w:rsidRPr="00482A27" w14:paraId="29F63772" w14:textId="77777777" w:rsidTr="008D7428">
        <w:tc>
          <w:tcPr>
            <w:tcW w:w="2547" w:type="dxa"/>
            <w:shd w:val="clear" w:color="auto" w:fill="auto"/>
            <w:vAlign w:val="center"/>
          </w:tcPr>
          <w:p w14:paraId="59CC8F87" w14:textId="6AFE23C5" w:rsidR="0031246D" w:rsidRDefault="0031246D" w:rsidP="00482A27">
            <w:pPr>
              <w:spacing w:before="0" w:after="0" w:line="240" w:lineRule="auto"/>
              <w:jc w:val="center"/>
              <w:rPr>
                <w:rFonts w:cs="Arial"/>
                <w:sz w:val="20"/>
                <w:szCs w:val="20"/>
              </w:rPr>
            </w:pPr>
            <w:proofErr w:type="spellStart"/>
            <w:r>
              <w:rPr>
                <w:rFonts w:cs="Arial"/>
                <w:sz w:val="20"/>
                <w:szCs w:val="20"/>
              </w:rPr>
              <w:t>NewDT</w:t>
            </w:r>
            <w:proofErr w:type="spellEnd"/>
            <w:r>
              <w:rPr>
                <w:rFonts w:cs="Arial"/>
                <w:sz w:val="20"/>
                <w:szCs w:val="20"/>
              </w:rPr>
              <w:t xml:space="preserve"> 116 – </w:t>
            </w:r>
            <w:proofErr w:type="spellStart"/>
            <w:r>
              <w:rPr>
                <w:rFonts w:cs="Arial"/>
                <w:sz w:val="20"/>
                <w:szCs w:val="20"/>
              </w:rPr>
              <w:t>Airbles</w:t>
            </w:r>
            <w:proofErr w:type="spellEnd"/>
            <w:r>
              <w:rPr>
                <w:rFonts w:cs="Arial"/>
                <w:sz w:val="20"/>
                <w:szCs w:val="20"/>
              </w:rPr>
              <w:t xml:space="preserve"> Rd</w:t>
            </w:r>
            <w:r w:rsidR="008B742D">
              <w:rPr>
                <w:rFonts w:cs="Arial"/>
                <w:sz w:val="20"/>
                <w:szCs w:val="20"/>
              </w:rPr>
              <w:t xml:space="preserve">, </w:t>
            </w:r>
            <w:r w:rsidR="008B742D" w:rsidRPr="008B742D">
              <w:rPr>
                <w:rFonts w:cs="Arial"/>
                <w:sz w:val="20"/>
                <w:szCs w:val="20"/>
              </w:rPr>
              <w:t>(</w:t>
            </w:r>
            <w:proofErr w:type="gramStart"/>
            <w:r w:rsidR="008B742D" w:rsidRPr="008B742D">
              <w:rPr>
                <w:rFonts w:cs="Arial"/>
                <w:sz w:val="20"/>
                <w:szCs w:val="20"/>
              </w:rPr>
              <w:t>Electric  Bar</w:t>
            </w:r>
            <w:proofErr w:type="gramEnd"/>
            <w:r w:rsidR="008B742D" w:rsidRPr="008B742D">
              <w:rPr>
                <w:rFonts w:cs="Arial"/>
                <w:sz w:val="20"/>
                <w:szCs w:val="20"/>
              </w:rPr>
              <w:t>), Motherwell</w:t>
            </w:r>
          </w:p>
        </w:tc>
        <w:tc>
          <w:tcPr>
            <w:tcW w:w="1984" w:type="dxa"/>
            <w:vAlign w:val="center"/>
          </w:tcPr>
          <w:p w14:paraId="17AB203D" w14:textId="6EC0E94C" w:rsidR="0031246D" w:rsidRDefault="008B742D"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1B0070BF" w14:textId="16F1CD4F" w:rsidR="0031246D" w:rsidRDefault="008B742D" w:rsidP="00804961">
            <w:pPr>
              <w:spacing w:before="0" w:after="0" w:line="240" w:lineRule="auto"/>
              <w:rPr>
                <w:rFonts w:cs="Arial"/>
                <w:sz w:val="20"/>
                <w:szCs w:val="20"/>
              </w:rPr>
            </w:pPr>
            <w:r>
              <w:rPr>
                <w:rFonts w:cs="Arial"/>
                <w:sz w:val="20"/>
                <w:szCs w:val="20"/>
              </w:rPr>
              <w:t>Diffusion Tube</w:t>
            </w:r>
          </w:p>
        </w:tc>
        <w:tc>
          <w:tcPr>
            <w:tcW w:w="1984" w:type="dxa"/>
            <w:vAlign w:val="center"/>
          </w:tcPr>
          <w:p w14:paraId="7AF205C8" w14:textId="3C356377" w:rsidR="0031246D" w:rsidRDefault="00B93734"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31D4C4EA" w14:textId="26AD3E55" w:rsidR="0031246D" w:rsidRDefault="00B93734"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4A931734" w14:textId="353DB2E2" w:rsidR="0031246D" w:rsidRDefault="00B93734" w:rsidP="00482A27">
            <w:pPr>
              <w:spacing w:before="0" w:after="0" w:line="240" w:lineRule="auto"/>
              <w:jc w:val="center"/>
              <w:rPr>
                <w:rFonts w:cs="Arial"/>
                <w:sz w:val="20"/>
                <w:szCs w:val="20"/>
              </w:rPr>
            </w:pPr>
            <w:r>
              <w:rPr>
                <w:rFonts w:cs="Arial"/>
                <w:sz w:val="20"/>
                <w:szCs w:val="20"/>
              </w:rPr>
              <w:t>17.7</w:t>
            </w:r>
          </w:p>
        </w:tc>
        <w:tc>
          <w:tcPr>
            <w:tcW w:w="977" w:type="dxa"/>
            <w:shd w:val="clear" w:color="auto" w:fill="auto"/>
            <w:vAlign w:val="center"/>
          </w:tcPr>
          <w:p w14:paraId="07EE09B3" w14:textId="544D9EA7" w:rsidR="0031246D" w:rsidRDefault="00B93734" w:rsidP="00482A27">
            <w:pPr>
              <w:spacing w:before="0" w:after="0" w:line="240" w:lineRule="auto"/>
              <w:jc w:val="center"/>
              <w:rPr>
                <w:rFonts w:cs="Arial"/>
                <w:sz w:val="20"/>
                <w:szCs w:val="20"/>
              </w:rPr>
            </w:pPr>
            <w:r>
              <w:rPr>
                <w:rFonts w:cs="Arial"/>
                <w:sz w:val="20"/>
                <w:szCs w:val="20"/>
              </w:rPr>
              <w:t>22.3</w:t>
            </w:r>
          </w:p>
        </w:tc>
        <w:tc>
          <w:tcPr>
            <w:tcW w:w="978" w:type="dxa"/>
            <w:shd w:val="clear" w:color="auto" w:fill="auto"/>
            <w:vAlign w:val="center"/>
          </w:tcPr>
          <w:p w14:paraId="51F6C968" w14:textId="66662C36" w:rsidR="0031246D" w:rsidRDefault="00B93734" w:rsidP="00482A27">
            <w:pPr>
              <w:spacing w:before="0" w:after="0" w:line="240" w:lineRule="auto"/>
              <w:jc w:val="center"/>
              <w:rPr>
                <w:rFonts w:cs="Arial"/>
                <w:sz w:val="20"/>
                <w:szCs w:val="20"/>
              </w:rPr>
            </w:pPr>
            <w:r>
              <w:rPr>
                <w:rFonts w:cs="Arial"/>
                <w:sz w:val="20"/>
                <w:szCs w:val="20"/>
              </w:rPr>
              <w:t>17.2</w:t>
            </w:r>
          </w:p>
        </w:tc>
        <w:tc>
          <w:tcPr>
            <w:tcW w:w="977" w:type="dxa"/>
            <w:shd w:val="clear" w:color="auto" w:fill="auto"/>
            <w:vAlign w:val="center"/>
          </w:tcPr>
          <w:p w14:paraId="03996929" w14:textId="4E17CB4F" w:rsidR="0031246D" w:rsidRDefault="00B93734" w:rsidP="00482A27">
            <w:pPr>
              <w:spacing w:before="0" w:after="0" w:line="240" w:lineRule="auto"/>
              <w:jc w:val="center"/>
              <w:rPr>
                <w:rFonts w:cs="Arial"/>
                <w:sz w:val="20"/>
                <w:szCs w:val="20"/>
              </w:rPr>
            </w:pPr>
            <w:r>
              <w:rPr>
                <w:rFonts w:cs="Arial"/>
                <w:sz w:val="20"/>
                <w:szCs w:val="20"/>
              </w:rPr>
              <w:t>13.3</w:t>
            </w:r>
          </w:p>
        </w:tc>
        <w:tc>
          <w:tcPr>
            <w:tcW w:w="978" w:type="dxa"/>
            <w:vAlign w:val="center"/>
          </w:tcPr>
          <w:p w14:paraId="2F63FD39" w14:textId="74FBC9D8" w:rsidR="0031246D" w:rsidRDefault="00B93734" w:rsidP="00482A27">
            <w:pPr>
              <w:spacing w:before="0" w:after="0" w:line="240" w:lineRule="auto"/>
              <w:jc w:val="center"/>
              <w:rPr>
                <w:rFonts w:cs="Arial"/>
                <w:sz w:val="20"/>
                <w:szCs w:val="20"/>
              </w:rPr>
            </w:pPr>
            <w:r>
              <w:rPr>
                <w:rFonts w:cs="Arial"/>
                <w:sz w:val="20"/>
                <w:szCs w:val="20"/>
              </w:rPr>
              <w:t>14.3</w:t>
            </w:r>
          </w:p>
        </w:tc>
      </w:tr>
      <w:tr w:rsidR="008B742D" w:rsidRPr="00482A27" w14:paraId="7B972387" w14:textId="77777777" w:rsidTr="008D7428">
        <w:tc>
          <w:tcPr>
            <w:tcW w:w="2547" w:type="dxa"/>
            <w:shd w:val="clear" w:color="auto" w:fill="auto"/>
            <w:vAlign w:val="center"/>
          </w:tcPr>
          <w:p w14:paraId="1F2239FC" w14:textId="71626F9E" w:rsidR="008B742D" w:rsidRDefault="008B742D" w:rsidP="00482A27">
            <w:pPr>
              <w:spacing w:before="0" w:after="0" w:line="240" w:lineRule="auto"/>
              <w:jc w:val="center"/>
              <w:rPr>
                <w:rFonts w:cs="Arial"/>
                <w:sz w:val="20"/>
                <w:szCs w:val="20"/>
              </w:rPr>
            </w:pPr>
            <w:proofErr w:type="spellStart"/>
            <w:r>
              <w:rPr>
                <w:rFonts w:cs="Arial"/>
                <w:sz w:val="20"/>
                <w:szCs w:val="20"/>
              </w:rPr>
              <w:t>NewDT</w:t>
            </w:r>
            <w:proofErr w:type="spellEnd"/>
            <w:r>
              <w:rPr>
                <w:rFonts w:cs="Arial"/>
                <w:sz w:val="20"/>
                <w:szCs w:val="20"/>
              </w:rPr>
              <w:t xml:space="preserve"> 118 – Merry St/Dalziel </w:t>
            </w:r>
            <w:r w:rsidR="00B74ED7">
              <w:rPr>
                <w:rFonts w:cs="Arial"/>
                <w:sz w:val="20"/>
                <w:szCs w:val="20"/>
              </w:rPr>
              <w:t>St, Motherwell</w:t>
            </w:r>
          </w:p>
        </w:tc>
        <w:tc>
          <w:tcPr>
            <w:tcW w:w="1984" w:type="dxa"/>
            <w:vAlign w:val="center"/>
          </w:tcPr>
          <w:p w14:paraId="7F174352" w14:textId="2A4B4A3C" w:rsidR="008B742D" w:rsidRDefault="00B74ED7"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A7EABA2" w14:textId="2B6419CC" w:rsidR="008B742D" w:rsidRDefault="00B74ED7" w:rsidP="00804961">
            <w:pPr>
              <w:spacing w:before="0" w:after="0" w:line="240" w:lineRule="auto"/>
              <w:rPr>
                <w:rFonts w:cs="Arial"/>
                <w:sz w:val="20"/>
                <w:szCs w:val="20"/>
              </w:rPr>
            </w:pPr>
            <w:r>
              <w:rPr>
                <w:rFonts w:cs="Arial"/>
                <w:sz w:val="20"/>
                <w:szCs w:val="20"/>
              </w:rPr>
              <w:t>Diffusion Tube</w:t>
            </w:r>
          </w:p>
        </w:tc>
        <w:tc>
          <w:tcPr>
            <w:tcW w:w="1984" w:type="dxa"/>
            <w:vAlign w:val="center"/>
          </w:tcPr>
          <w:p w14:paraId="288B2FA8" w14:textId="4352C6E6" w:rsidR="008B742D" w:rsidRDefault="00A21330"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7EB016A5" w14:textId="46A83DC8" w:rsidR="008B742D" w:rsidRDefault="00A21330"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4461B73F" w14:textId="3E448403" w:rsidR="008B742D" w:rsidRDefault="00A21330" w:rsidP="00482A27">
            <w:pPr>
              <w:spacing w:before="0" w:after="0" w:line="240" w:lineRule="auto"/>
              <w:jc w:val="center"/>
              <w:rPr>
                <w:rFonts w:cs="Arial"/>
                <w:sz w:val="20"/>
                <w:szCs w:val="20"/>
              </w:rPr>
            </w:pPr>
            <w:r>
              <w:rPr>
                <w:rFonts w:cs="Arial"/>
                <w:sz w:val="20"/>
                <w:szCs w:val="20"/>
              </w:rPr>
              <w:t>27.7</w:t>
            </w:r>
          </w:p>
        </w:tc>
        <w:tc>
          <w:tcPr>
            <w:tcW w:w="977" w:type="dxa"/>
            <w:shd w:val="clear" w:color="auto" w:fill="auto"/>
            <w:vAlign w:val="center"/>
          </w:tcPr>
          <w:p w14:paraId="73BFB6BD" w14:textId="45F0B10F" w:rsidR="008B742D" w:rsidRDefault="00A21330" w:rsidP="00482A27">
            <w:pPr>
              <w:spacing w:before="0" w:after="0" w:line="240" w:lineRule="auto"/>
              <w:jc w:val="center"/>
              <w:rPr>
                <w:rFonts w:cs="Arial"/>
                <w:sz w:val="20"/>
                <w:szCs w:val="20"/>
              </w:rPr>
            </w:pPr>
            <w:r>
              <w:rPr>
                <w:rFonts w:cs="Arial"/>
                <w:sz w:val="20"/>
                <w:szCs w:val="20"/>
              </w:rPr>
              <w:t>28.3</w:t>
            </w:r>
          </w:p>
        </w:tc>
        <w:tc>
          <w:tcPr>
            <w:tcW w:w="978" w:type="dxa"/>
            <w:shd w:val="clear" w:color="auto" w:fill="auto"/>
            <w:vAlign w:val="center"/>
          </w:tcPr>
          <w:p w14:paraId="1CD25C1C" w14:textId="4A7AA69F" w:rsidR="008B742D" w:rsidRDefault="00A21330" w:rsidP="00482A27">
            <w:pPr>
              <w:spacing w:before="0" w:after="0" w:line="240" w:lineRule="auto"/>
              <w:jc w:val="center"/>
              <w:rPr>
                <w:rFonts w:cs="Arial"/>
                <w:sz w:val="20"/>
                <w:szCs w:val="20"/>
              </w:rPr>
            </w:pPr>
            <w:r>
              <w:rPr>
                <w:rFonts w:cs="Arial"/>
                <w:sz w:val="20"/>
                <w:szCs w:val="20"/>
              </w:rPr>
              <w:t>24.1</w:t>
            </w:r>
          </w:p>
        </w:tc>
        <w:tc>
          <w:tcPr>
            <w:tcW w:w="977" w:type="dxa"/>
            <w:shd w:val="clear" w:color="auto" w:fill="auto"/>
            <w:vAlign w:val="center"/>
          </w:tcPr>
          <w:p w14:paraId="4D2463EE" w14:textId="35064505" w:rsidR="008B742D" w:rsidRDefault="00A21330" w:rsidP="00482A27">
            <w:pPr>
              <w:spacing w:before="0" w:after="0" w:line="240" w:lineRule="auto"/>
              <w:jc w:val="center"/>
              <w:rPr>
                <w:rFonts w:cs="Arial"/>
                <w:sz w:val="20"/>
                <w:szCs w:val="20"/>
              </w:rPr>
            </w:pPr>
            <w:r>
              <w:rPr>
                <w:rFonts w:cs="Arial"/>
                <w:sz w:val="20"/>
                <w:szCs w:val="20"/>
              </w:rPr>
              <w:t>17.1</w:t>
            </w:r>
          </w:p>
        </w:tc>
        <w:tc>
          <w:tcPr>
            <w:tcW w:w="978" w:type="dxa"/>
            <w:vAlign w:val="center"/>
          </w:tcPr>
          <w:p w14:paraId="081A7F6D" w14:textId="2E5EAD32" w:rsidR="008B742D" w:rsidRDefault="00A21330" w:rsidP="00482A27">
            <w:pPr>
              <w:spacing w:before="0" w:after="0" w:line="240" w:lineRule="auto"/>
              <w:jc w:val="center"/>
              <w:rPr>
                <w:rFonts w:cs="Arial"/>
                <w:sz w:val="20"/>
                <w:szCs w:val="20"/>
              </w:rPr>
            </w:pPr>
            <w:r>
              <w:rPr>
                <w:rFonts w:cs="Arial"/>
                <w:sz w:val="20"/>
                <w:szCs w:val="20"/>
              </w:rPr>
              <w:t>17.6</w:t>
            </w:r>
          </w:p>
        </w:tc>
      </w:tr>
      <w:tr w:rsidR="00B74ED7" w:rsidRPr="00482A27" w14:paraId="3A9FCFE6" w14:textId="77777777" w:rsidTr="008D7428">
        <w:tc>
          <w:tcPr>
            <w:tcW w:w="2547" w:type="dxa"/>
            <w:shd w:val="clear" w:color="auto" w:fill="auto"/>
            <w:vAlign w:val="center"/>
          </w:tcPr>
          <w:p w14:paraId="231007F9" w14:textId="2FAB3365" w:rsidR="00B74ED7" w:rsidRDefault="00B74ED7" w:rsidP="00482A27">
            <w:pPr>
              <w:spacing w:before="0" w:after="0" w:line="240" w:lineRule="auto"/>
              <w:jc w:val="center"/>
              <w:rPr>
                <w:rFonts w:cs="Arial"/>
                <w:sz w:val="20"/>
                <w:szCs w:val="20"/>
              </w:rPr>
            </w:pPr>
            <w:r>
              <w:rPr>
                <w:rFonts w:cs="Arial"/>
                <w:sz w:val="20"/>
                <w:szCs w:val="20"/>
              </w:rPr>
              <w:t xml:space="preserve">NewDT119- </w:t>
            </w:r>
            <w:proofErr w:type="spellStart"/>
            <w:r>
              <w:rPr>
                <w:rFonts w:cs="Arial"/>
                <w:sz w:val="20"/>
                <w:szCs w:val="20"/>
              </w:rPr>
              <w:t>Shawhead</w:t>
            </w:r>
            <w:proofErr w:type="spellEnd"/>
            <w:r>
              <w:rPr>
                <w:rFonts w:cs="Arial"/>
                <w:sz w:val="20"/>
                <w:szCs w:val="20"/>
              </w:rPr>
              <w:t xml:space="preserve"> roundabout, Coatbridge (formerly DT118- changed in 2017)</w:t>
            </w:r>
          </w:p>
        </w:tc>
        <w:tc>
          <w:tcPr>
            <w:tcW w:w="1984" w:type="dxa"/>
            <w:vAlign w:val="center"/>
          </w:tcPr>
          <w:p w14:paraId="390E95E7" w14:textId="300A3192" w:rsidR="00B74ED7" w:rsidRDefault="00E53144"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7F998C77" w14:textId="08025216" w:rsidR="00B74ED7" w:rsidRDefault="00E53144" w:rsidP="00804961">
            <w:pPr>
              <w:spacing w:before="0" w:after="0" w:line="240" w:lineRule="auto"/>
              <w:rPr>
                <w:rFonts w:cs="Arial"/>
                <w:sz w:val="20"/>
                <w:szCs w:val="20"/>
              </w:rPr>
            </w:pPr>
            <w:r>
              <w:rPr>
                <w:rFonts w:cs="Arial"/>
                <w:sz w:val="20"/>
                <w:szCs w:val="20"/>
              </w:rPr>
              <w:t>Diffusion Tube</w:t>
            </w:r>
          </w:p>
        </w:tc>
        <w:tc>
          <w:tcPr>
            <w:tcW w:w="1984" w:type="dxa"/>
            <w:vAlign w:val="center"/>
          </w:tcPr>
          <w:p w14:paraId="40AEB15C" w14:textId="23401E4F" w:rsidR="00B74ED7" w:rsidRDefault="00A21330"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08D6E147" w14:textId="06D44E67" w:rsidR="00B74ED7" w:rsidRDefault="00A21330"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368D25E1" w14:textId="246E319B" w:rsidR="00B74ED7" w:rsidRDefault="00A21330" w:rsidP="00482A27">
            <w:pPr>
              <w:spacing w:before="0" w:after="0" w:line="240" w:lineRule="auto"/>
              <w:jc w:val="center"/>
              <w:rPr>
                <w:rFonts w:cs="Arial"/>
                <w:sz w:val="20"/>
                <w:szCs w:val="20"/>
              </w:rPr>
            </w:pPr>
            <w:r>
              <w:rPr>
                <w:rFonts w:cs="Arial"/>
                <w:sz w:val="20"/>
                <w:szCs w:val="20"/>
              </w:rPr>
              <w:t>28.2</w:t>
            </w:r>
          </w:p>
        </w:tc>
        <w:tc>
          <w:tcPr>
            <w:tcW w:w="977" w:type="dxa"/>
            <w:shd w:val="clear" w:color="auto" w:fill="auto"/>
            <w:vAlign w:val="center"/>
          </w:tcPr>
          <w:p w14:paraId="5FF2EE58" w14:textId="33DB728B" w:rsidR="00B74ED7" w:rsidRDefault="00A21330" w:rsidP="00482A27">
            <w:pPr>
              <w:spacing w:before="0" w:after="0" w:line="240" w:lineRule="auto"/>
              <w:jc w:val="center"/>
              <w:rPr>
                <w:rFonts w:cs="Arial"/>
                <w:sz w:val="20"/>
                <w:szCs w:val="20"/>
              </w:rPr>
            </w:pPr>
            <w:r>
              <w:rPr>
                <w:rFonts w:cs="Arial"/>
                <w:sz w:val="20"/>
                <w:szCs w:val="20"/>
              </w:rPr>
              <w:t>27.8</w:t>
            </w:r>
          </w:p>
        </w:tc>
        <w:tc>
          <w:tcPr>
            <w:tcW w:w="978" w:type="dxa"/>
            <w:shd w:val="clear" w:color="auto" w:fill="auto"/>
            <w:vAlign w:val="center"/>
          </w:tcPr>
          <w:p w14:paraId="05AE9C5C" w14:textId="634A1022" w:rsidR="00B74ED7" w:rsidRDefault="00A21330" w:rsidP="00482A27">
            <w:pPr>
              <w:spacing w:before="0" w:after="0" w:line="240" w:lineRule="auto"/>
              <w:jc w:val="center"/>
              <w:rPr>
                <w:rFonts w:cs="Arial"/>
                <w:sz w:val="20"/>
                <w:szCs w:val="20"/>
              </w:rPr>
            </w:pPr>
            <w:r>
              <w:rPr>
                <w:rFonts w:cs="Arial"/>
                <w:sz w:val="20"/>
                <w:szCs w:val="20"/>
              </w:rPr>
              <w:t>23.7</w:t>
            </w:r>
          </w:p>
        </w:tc>
        <w:tc>
          <w:tcPr>
            <w:tcW w:w="977" w:type="dxa"/>
            <w:shd w:val="clear" w:color="auto" w:fill="auto"/>
            <w:vAlign w:val="center"/>
          </w:tcPr>
          <w:p w14:paraId="16B1289A" w14:textId="54D15FAE" w:rsidR="00B74ED7" w:rsidRDefault="00A21330" w:rsidP="00482A27">
            <w:pPr>
              <w:spacing w:before="0" w:after="0" w:line="240" w:lineRule="auto"/>
              <w:jc w:val="center"/>
              <w:rPr>
                <w:rFonts w:cs="Arial"/>
                <w:sz w:val="20"/>
                <w:szCs w:val="20"/>
              </w:rPr>
            </w:pPr>
            <w:r>
              <w:rPr>
                <w:rFonts w:cs="Arial"/>
                <w:sz w:val="20"/>
                <w:szCs w:val="20"/>
              </w:rPr>
              <w:t>18.5</w:t>
            </w:r>
          </w:p>
        </w:tc>
        <w:tc>
          <w:tcPr>
            <w:tcW w:w="978" w:type="dxa"/>
            <w:vAlign w:val="center"/>
          </w:tcPr>
          <w:p w14:paraId="256F51BF" w14:textId="7F11A876" w:rsidR="00B74ED7" w:rsidRDefault="00A21330" w:rsidP="00482A27">
            <w:pPr>
              <w:spacing w:before="0" w:after="0" w:line="240" w:lineRule="auto"/>
              <w:jc w:val="center"/>
              <w:rPr>
                <w:rFonts w:cs="Arial"/>
                <w:sz w:val="20"/>
                <w:szCs w:val="20"/>
              </w:rPr>
            </w:pPr>
            <w:r>
              <w:rPr>
                <w:rFonts w:cs="Arial"/>
                <w:sz w:val="20"/>
                <w:szCs w:val="20"/>
              </w:rPr>
              <w:t>19.7</w:t>
            </w:r>
          </w:p>
        </w:tc>
      </w:tr>
      <w:tr w:rsidR="00E53144" w:rsidRPr="00482A27" w14:paraId="258FBB35" w14:textId="77777777" w:rsidTr="008D7428">
        <w:tc>
          <w:tcPr>
            <w:tcW w:w="2547" w:type="dxa"/>
            <w:shd w:val="clear" w:color="auto" w:fill="auto"/>
            <w:vAlign w:val="center"/>
          </w:tcPr>
          <w:p w14:paraId="4F06C204" w14:textId="4BCAB8B6" w:rsidR="00E53144" w:rsidRDefault="00E53144" w:rsidP="00067292">
            <w:pPr>
              <w:spacing w:after="0" w:line="240" w:lineRule="auto"/>
              <w:jc w:val="center"/>
              <w:rPr>
                <w:rFonts w:cs="Arial"/>
                <w:sz w:val="20"/>
                <w:szCs w:val="20"/>
              </w:rPr>
            </w:pPr>
            <w:r>
              <w:rPr>
                <w:rFonts w:cs="Arial"/>
                <w:sz w:val="20"/>
                <w:szCs w:val="20"/>
              </w:rPr>
              <w:t xml:space="preserve">NewDT120- </w:t>
            </w:r>
            <w:proofErr w:type="spellStart"/>
            <w:r>
              <w:rPr>
                <w:rFonts w:cs="Arial"/>
                <w:sz w:val="20"/>
                <w:szCs w:val="20"/>
              </w:rPr>
              <w:t>Kirkshaws</w:t>
            </w:r>
            <w:proofErr w:type="spellEnd"/>
            <w:r>
              <w:rPr>
                <w:rFonts w:cs="Arial"/>
                <w:sz w:val="20"/>
                <w:szCs w:val="20"/>
              </w:rPr>
              <w:t xml:space="preserve"> Rd, Coatbridge (formerly</w:t>
            </w:r>
            <w:r w:rsidR="00067292">
              <w:rPr>
                <w:rFonts w:cs="Arial"/>
                <w:sz w:val="20"/>
                <w:szCs w:val="20"/>
              </w:rPr>
              <w:t xml:space="preserve"> DT119, changed in 2017</w:t>
            </w:r>
          </w:p>
        </w:tc>
        <w:tc>
          <w:tcPr>
            <w:tcW w:w="1984" w:type="dxa"/>
            <w:vAlign w:val="center"/>
          </w:tcPr>
          <w:p w14:paraId="514DE679" w14:textId="16177C38" w:rsidR="00E53144" w:rsidRDefault="00067292"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348F93B0" w14:textId="3CB50C97" w:rsidR="00E53144" w:rsidRDefault="00067292" w:rsidP="00804961">
            <w:pPr>
              <w:spacing w:before="0" w:after="0" w:line="240" w:lineRule="auto"/>
              <w:rPr>
                <w:rFonts w:cs="Arial"/>
                <w:sz w:val="20"/>
                <w:szCs w:val="20"/>
              </w:rPr>
            </w:pPr>
            <w:r>
              <w:rPr>
                <w:rFonts w:cs="Arial"/>
                <w:sz w:val="20"/>
                <w:szCs w:val="20"/>
              </w:rPr>
              <w:t>Diffusion Tube</w:t>
            </w:r>
          </w:p>
        </w:tc>
        <w:tc>
          <w:tcPr>
            <w:tcW w:w="1984" w:type="dxa"/>
            <w:vAlign w:val="center"/>
          </w:tcPr>
          <w:p w14:paraId="032197B7" w14:textId="3836AACA" w:rsidR="00E53144" w:rsidRDefault="00740182"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3AC5F39D" w14:textId="51077DEA" w:rsidR="00E53144" w:rsidRDefault="00740182"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571FA75A" w14:textId="5F3356B1" w:rsidR="00E53144" w:rsidRDefault="00740182" w:rsidP="00482A27">
            <w:pPr>
              <w:spacing w:before="0" w:after="0" w:line="240" w:lineRule="auto"/>
              <w:jc w:val="center"/>
              <w:rPr>
                <w:rFonts w:cs="Arial"/>
                <w:sz w:val="20"/>
                <w:szCs w:val="20"/>
              </w:rPr>
            </w:pPr>
            <w:r>
              <w:rPr>
                <w:rFonts w:cs="Arial"/>
                <w:sz w:val="20"/>
                <w:szCs w:val="20"/>
              </w:rPr>
              <w:t>31.3</w:t>
            </w:r>
          </w:p>
        </w:tc>
        <w:tc>
          <w:tcPr>
            <w:tcW w:w="977" w:type="dxa"/>
            <w:shd w:val="clear" w:color="auto" w:fill="auto"/>
            <w:vAlign w:val="center"/>
          </w:tcPr>
          <w:p w14:paraId="746405F4" w14:textId="7A786F0E" w:rsidR="00E53144" w:rsidRDefault="00740182" w:rsidP="00482A27">
            <w:pPr>
              <w:spacing w:before="0" w:after="0" w:line="240" w:lineRule="auto"/>
              <w:jc w:val="center"/>
              <w:rPr>
                <w:rFonts w:cs="Arial"/>
                <w:sz w:val="20"/>
                <w:szCs w:val="20"/>
              </w:rPr>
            </w:pPr>
            <w:r>
              <w:rPr>
                <w:rFonts w:cs="Arial"/>
                <w:sz w:val="20"/>
                <w:szCs w:val="20"/>
              </w:rPr>
              <w:t>26.5</w:t>
            </w:r>
          </w:p>
        </w:tc>
        <w:tc>
          <w:tcPr>
            <w:tcW w:w="978" w:type="dxa"/>
            <w:shd w:val="clear" w:color="auto" w:fill="auto"/>
            <w:vAlign w:val="center"/>
          </w:tcPr>
          <w:p w14:paraId="3C454ED0" w14:textId="63FDBD59" w:rsidR="00E53144" w:rsidRDefault="00740182" w:rsidP="00482A27">
            <w:pPr>
              <w:spacing w:before="0" w:after="0" w:line="240" w:lineRule="auto"/>
              <w:jc w:val="center"/>
              <w:rPr>
                <w:rFonts w:cs="Arial"/>
                <w:sz w:val="20"/>
                <w:szCs w:val="20"/>
              </w:rPr>
            </w:pPr>
            <w:r>
              <w:rPr>
                <w:rFonts w:cs="Arial"/>
                <w:sz w:val="20"/>
                <w:szCs w:val="20"/>
              </w:rPr>
              <w:t>24.4</w:t>
            </w:r>
          </w:p>
        </w:tc>
        <w:tc>
          <w:tcPr>
            <w:tcW w:w="977" w:type="dxa"/>
            <w:shd w:val="clear" w:color="auto" w:fill="auto"/>
            <w:vAlign w:val="center"/>
          </w:tcPr>
          <w:p w14:paraId="49ED4E10" w14:textId="770B0889" w:rsidR="00E53144" w:rsidRDefault="00740182" w:rsidP="00482A27">
            <w:pPr>
              <w:spacing w:before="0" w:after="0" w:line="240" w:lineRule="auto"/>
              <w:jc w:val="center"/>
              <w:rPr>
                <w:rFonts w:cs="Arial"/>
                <w:sz w:val="20"/>
                <w:szCs w:val="20"/>
              </w:rPr>
            </w:pPr>
            <w:r>
              <w:rPr>
                <w:rFonts w:cs="Arial"/>
                <w:sz w:val="20"/>
                <w:szCs w:val="20"/>
              </w:rPr>
              <w:t>18.9</w:t>
            </w:r>
          </w:p>
        </w:tc>
        <w:tc>
          <w:tcPr>
            <w:tcW w:w="978" w:type="dxa"/>
            <w:vAlign w:val="center"/>
          </w:tcPr>
          <w:p w14:paraId="2FD8A71C" w14:textId="412A4BC9" w:rsidR="00E53144" w:rsidRDefault="00740182" w:rsidP="00482A27">
            <w:pPr>
              <w:spacing w:before="0" w:after="0" w:line="240" w:lineRule="auto"/>
              <w:jc w:val="center"/>
              <w:rPr>
                <w:rFonts w:cs="Arial"/>
                <w:sz w:val="20"/>
                <w:szCs w:val="20"/>
              </w:rPr>
            </w:pPr>
            <w:r>
              <w:rPr>
                <w:rFonts w:cs="Arial"/>
                <w:sz w:val="20"/>
                <w:szCs w:val="20"/>
              </w:rPr>
              <w:t>20.5</w:t>
            </w:r>
          </w:p>
        </w:tc>
      </w:tr>
      <w:tr w:rsidR="00067292" w:rsidRPr="00482A27" w14:paraId="6BD5C465" w14:textId="77777777" w:rsidTr="008D7428">
        <w:tc>
          <w:tcPr>
            <w:tcW w:w="2547" w:type="dxa"/>
            <w:shd w:val="clear" w:color="auto" w:fill="auto"/>
            <w:vAlign w:val="center"/>
          </w:tcPr>
          <w:p w14:paraId="341C71C5" w14:textId="630AE4FB" w:rsidR="00067292" w:rsidRDefault="00067292" w:rsidP="001F1986">
            <w:pPr>
              <w:spacing w:after="0" w:line="240" w:lineRule="auto"/>
              <w:jc w:val="center"/>
              <w:rPr>
                <w:rFonts w:cs="Arial"/>
                <w:sz w:val="20"/>
                <w:szCs w:val="20"/>
              </w:rPr>
            </w:pPr>
            <w:proofErr w:type="spellStart"/>
            <w:r>
              <w:rPr>
                <w:rFonts w:cs="Arial"/>
                <w:sz w:val="20"/>
                <w:szCs w:val="20"/>
              </w:rPr>
              <w:t>NewDT</w:t>
            </w:r>
            <w:proofErr w:type="spellEnd"/>
            <w:r>
              <w:rPr>
                <w:rFonts w:cs="Arial"/>
                <w:sz w:val="20"/>
                <w:szCs w:val="20"/>
              </w:rPr>
              <w:t xml:space="preserve"> 127 – Matalan, Wishaw</w:t>
            </w:r>
            <w:r w:rsidR="007D794F">
              <w:rPr>
                <w:rFonts w:cs="Arial"/>
                <w:sz w:val="20"/>
                <w:szCs w:val="20"/>
              </w:rPr>
              <w:t xml:space="preserve"> (formerly DT128, number changed in 2017)</w:t>
            </w:r>
          </w:p>
        </w:tc>
        <w:tc>
          <w:tcPr>
            <w:tcW w:w="1984" w:type="dxa"/>
            <w:vAlign w:val="center"/>
          </w:tcPr>
          <w:p w14:paraId="4245679C" w14:textId="6FF3D276" w:rsidR="00067292" w:rsidRDefault="00F0288B" w:rsidP="00482A27">
            <w:pPr>
              <w:spacing w:before="0" w:after="0" w:line="240" w:lineRule="auto"/>
              <w:jc w:val="center"/>
              <w:rPr>
                <w:rFonts w:cs="Arial"/>
                <w:sz w:val="20"/>
                <w:szCs w:val="20"/>
              </w:rPr>
            </w:pPr>
            <w:r>
              <w:rPr>
                <w:rFonts w:cs="Arial"/>
                <w:sz w:val="20"/>
                <w:szCs w:val="20"/>
              </w:rPr>
              <w:t>Kerbside</w:t>
            </w:r>
          </w:p>
        </w:tc>
        <w:tc>
          <w:tcPr>
            <w:tcW w:w="1418" w:type="dxa"/>
            <w:shd w:val="clear" w:color="auto" w:fill="auto"/>
            <w:vAlign w:val="center"/>
          </w:tcPr>
          <w:p w14:paraId="7BA4ABBA" w14:textId="6A5A8383" w:rsidR="00067292" w:rsidRDefault="00F0288B" w:rsidP="00804961">
            <w:pPr>
              <w:spacing w:before="0" w:after="0" w:line="240" w:lineRule="auto"/>
              <w:rPr>
                <w:rFonts w:cs="Arial"/>
                <w:sz w:val="20"/>
                <w:szCs w:val="20"/>
              </w:rPr>
            </w:pPr>
            <w:r>
              <w:rPr>
                <w:rFonts w:cs="Arial"/>
                <w:sz w:val="20"/>
                <w:szCs w:val="20"/>
              </w:rPr>
              <w:t>Diffusion Tube</w:t>
            </w:r>
          </w:p>
        </w:tc>
        <w:tc>
          <w:tcPr>
            <w:tcW w:w="1984" w:type="dxa"/>
            <w:vAlign w:val="center"/>
          </w:tcPr>
          <w:p w14:paraId="775CF986" w14:textId="1181A495" w:rsidR="00067292" w:rsidRDefault="00781CF5"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44DD8CBB" w14:textId="6DC698C7" w:rsidR="00067292" w:rsidRDefault="00781CF5"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026CAFF0" w14:textId="697EA08B" w:rsidR="00067292" w:rsidRDefault="00781CF5" w:rsidP="00482A27">
            <w:pPr>
              <w:spacing w:before="0" w:after="0" w:line="240" w:lineRule="auto"/>
              <w:jc w:val="center"/>
              <w:rPr>
                <w:rFonts w:cs="Arial"/>
                <w:sz w:val="20"/>
                <w:szCs w:val="20"/>
              </w:rPr>
            </w:pPr>
            <w:r>
              <w:rPr>
                <w:rFonts w:cs="Arial"/>
                <w:sz w:val="20"/>
                <w:szCs w:val="20"/>
              </w:rPr>
              <w:t>27.1</w:t>
            </w:r>
          </w:p>
        </w:tc>
        <w:tc>
          <w:tcPr>
            <w:tcW w:w="977" w:type="dxa"/>
            <w:shd w:val="clear" w:color="auto" w:fill="auto"/>
            <w:vAlign w:val="center"/>
          </w:tcPr>
          <w:p w14:paraId="1EA6410A" w14:textId="1E931D6C" w:rsidR="00067292" w:rsidRDefault="00781CF5" w:rsidP="00482A27">
            <w:pPr>
              <w:spacing w:before="0" w:after="0" w:line="240" w:lineRule="auto"/>
              <w:jc w:val="center"/>
              <w:rPr>
                <w:rFonts w:cs="Arial"/>
                <w:sz w:val="20"/>
                <w:szCs w:val="20"/>
              </w:rPr>
            </w:pPr>
            <w:r>
              <w:rPr>
                <w:rFonts w:cs="Arial"/>
                <w:sz w:val="20"/>
                <w:szCs w:val="20"/>
              </w:rPr>
              <w:t>24.3</w:t>
            </w:r>
          </w:p>
        </w:tc>
        <w:tc>
          <w:tcPr>
            <w:tcW w:w="978" w:type="dxa"/>
            <w:shd w:val="clear" w:color="auto" w:fill="auto"/>
            <w:vAlign w:val="center"/>
          </w:tcPr>
          <w:p w14:paraId="6B19CE9C" w14:textId="62326AB0" w:rsidR="00067292" w:rsidRDefault="00781CF5" w:rsidP="00482A27">
            <w:pPr>
              <w:spacing w:before="0" w:after="0" w:line="240" w:lineRule="auto"/>
              <w:jc w:val="center"/>
              <w:rPr>
                <w:rFonts w:cs="Arial"/>
                <w:sz w:val="20"/>
                <w:szCs w:val="20"/>
              </w:rPr>
            </w:pPr>
            <w:r>
              <w:rPr>
                <w:rFonts w:cs="Arial"/>
                <w:sz w:val="20"/>
                <w:szCs w:val="20"/>
              </w:rPr>
              <w:t>26.6</w:t>
            </w:r>
          </w:p>
        </w:tc>
        <w:tc>
          <w:tcPr>
            <w:tcW w:w="977" w:type="dxa"/>
            <w:shd w:val="clear" w:color="auto" w:fill="auto"/>
            <w:vAlign w:val="center"/>
          </w:tcPr>
          <w:p w14:paraId="58182D6F" w14:textId="683BE103" w:rsidR="00067292" w:rsidRDefault="00781CF5" w:rsidP="00482A27">
            <w:pPr>
              <w:spacing w:before="0" w:after="0" w:line="240" w:lineRule="auto"/>
              <w:jc w:val="center"/>
              <w:rPr>
                <w:rFonts w:cs="Arial"/>
                <w:sz w:val="20"/>
                <w:szCs w:val="20"/>
              </w:rPr>
            </w:pPr>
            <w:r>
              <w:rPr>
                <w:rFonts w:cs="Arial"/>
                <w:sz w:val="20"/>
                <w:szCs w:val="20"/>
              </w:rPr>
              <w:t>18.9</w:t>
            </w:r>
          </w:p>
        </w:tc>
        <w:tc>
          <w:tcPr>
            <w:tcW w:w="978" w:type="dxa"/>
            <w:vAlign w:val="center"/>
          </w:tcPr>
          <w:p w14:paraId="3293D16B" w14:textId="6C8CE96E" w:rsidR="00067292" w:rsidRDefault="00781CF5" w:rsidP="00482A27">
            <w:pPr>
              <w:spacing w:before="0" w:after="0" w:line="240" w:lineRule="auto"/>
              <w:jc w:val="center"/>
              <w:rPr>
                <w:rFonts w:cs="Arial"/>
                <w:sz w:val="20"/>
                <w:szCs w:val="20"/>
              </w:rPr>
            </w:pPr>
            <w:r>
              <w:rPr>
                <w:rFonts w:cs="Arial"/>
                <w:sz w:val="20"/>
                <w:szCs w:val="20"/>
              </w:rPr>
              <w:t>18.0</w:t>
            </w:r>
          </w:p>
        </w:tc>
      </w:tr>
      <w:tr w:rsidR="00F0288B" w:rsidRPr="00482A27" w14:paraId="41A74210" w14:textId="77777777" w:rsidTr="008D7428">
        <w:tc>
          <w:tcPr>
            <w:tcW w:w="2547" w:type="dxa"/>
            <w:shd w:val="clear" w:color="auto" w:fill="auto"/>
            <w:vAlign w:val="center"/>
          </w:tcPr>
          <w:p w14:paraId="2168541E" w14:textId="1490BC5C" w:rsidR="00F0288B" w:rsidRDefault="007D794F" w:rsidP="001F1986">
            <w:pPr>
              <w:spacing w:after="0" w:line="240" w:lineRule="auto"/>
              <w:jc w:val="center"/>
              <w:rPr>
                <w:rFonts w:cs="Arial"/>
                <w:sz w:val="20"/>
                <w:szCs w:val="20"/>
              </w:rPr>
            </w:pPr>
            <w:proofErr w:type="spellStart"/>
            <w:r>
              <w:rPr>
                <w:rFonts w:cs="Arial"/>
                <w:sz w:val="20"/>
                <w:szCs w:val="20"/>
              </w:rPr>
              <w:t>NewDT</w:t>
            </w:r>
            <w:proofErr w:type="spellEnd"/>
            <w:r>
              <w:rPr>
                <w:rFonts w:cs="Arial"/>
                <w:sz w:val="20"/>
                <w:szCs w:val="20"/>
              </w:rPr>
              <w:t xml:space="preserve"> 128 – Wishaw Cross/Stewarton St, Wishaw</w:t>
            </w:r>
          </w:p>
        </w:tc>
        <w:tc>
          <w:tcPr>
            <w:tcW w:w="1984" w:type="dxa"/>
            <w:vAlign w:val="center"/>
          </w:tcPr>
          <w:p w14:paraId="3A6FBB52" w14:textId="0462E55C" w:rsidR="00F0288B" w:rsidRDefault="007D794F"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6B720A02" w14:textId="626C921C" w:rsidR="00F0288B" w:rsidRDefault="007D794F" w:rsidP="00804961">
            <w:pPr>
              <w:spacing w:before="0" w:after="0" w:line="240" w:lineRule="auto"/>
              <w:rPr>
                <w:rFonts w:cs="Arial"/>
                <w:sz w:val="20"/>
                <w:szCs w:val="20"/>
              </w:rPr>
            </w:pPr>
            <w:r>
              <w:rPr>
                <w:rFonts w:cs="Arial"/>
                <w:sz w:val="20"/>
                <w:szCs w:val="20"/>
              </w:rPr>
              <w:t>Diffusion Tube</w:t>
            </w:r>
          </w:p>
        </w:tc>
        <w:tc>
          <w:tcPr>
            <w:tcW w:w="1984" w:type="dxa"/>
            <w:vAlign w:val="center"/>
          </w:tcPr>
          <w:p w14:paraId="10F6EB09" w14:textId="2C5807F8" w:rsidR="00F0288B" w:rsidRDefault="00781CF5"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6BA378EE" w14:textId="5C188E6F" w:rsidR="00F0288B" w:rsidRDefault="00781CF5"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963394B" w14:textId="55B4EB49" w:rsidR="00F0288B" w:rsidRDefault="00781CF5" w:rsidP="00482A27">
            <w:pPr>
              <w:spacing w:before="0" w:after="0" w:line="240" w:lineRule="auto"/>
              <w:jc w:val="center"/>
              <w:rPr>
                <w:rFonts w:cs="Arial"/>
                <w:sz w:val="20"/>
                <w:szCs w:val="20"/>
              </w:rPr>
            </w:pPr>
            <w:r>
              <w:rPr>
                <w:rFonts w:cs="Arial"/>
                <w:sz w:val="20"/>
                <w:szCs w:val="20"/>
              </w:rPr>
              <w:t>26.5</w:t>
            </w:r>
          </w:p>
        </w:tc>
        <w:tc>
          <w:tcPr>
            <w:tcW w:w="977" w:type="dxa"/>
            <w:shd w:val="clear" w:color="auto" w:fill="auto"/>
            <w:vAlign w:val="center"/>
          </w:tcPr>
          <w:p w14:paraId="6E99F5BE" w14:textId="0665D702" w:rsidR="00F0288B" w:rsidRDefault="00781CF5" w:rsidP="00482A27">
            <w:pPr>
              <w:spacing w:before="0" w:after="0" w:line="240" w:lineRule="auto"/>
              <w:jc w:val="center"/>
              <w:rPr>
                <w:rFonts w:cs="Arial"/>
                <w:sz w:val="20"/>
                <w:szCs w:val="20"/>
              </w:rPr>
            </w:pPr>
            <w:r>
              <w:rPr>
                <w:rFonts w:cs="Arial"/>
                <w:sz w:val="20"/>
                <w:szCs w:val="20"/>
              </w:rPr>
              <w:t>26.7</w:t>
            </w:r>
          </w:p>
        </w:tc>
        <w:tc>
          <w:tcPr>
            <w:tcW w:w="978" w:type="dxa"/>
            <w:shd w:val="clear" w:color="auto" w:fill="auto"/>
            <w:vAlign w:val="center"/>
          </w:tcPr>
          <w:p w14:paraId="237571D6" w14:textId="15DE911D" w:rsidR="00F0288B" w:rsidRDefault="00781CF5" w:rsidP="00482A27">
            <w:pPr>
              <w:spacing w:before="0" w:after="0" w:line="240" w:lineRule="auto"/>
              <w:jc w:val="center"/>
              <w:rPr>
                <w:rFonts w:cs="Arial"/>
                <w:sz w:val="20"/>
                <w:szCs w:val="20"/>
              </w:rPr>
            </w:pPr>
            <w:r>
              <w:rPr>
                <w:rFonts w:cs="Arial"/>
                <w:sz w:val="20"/>
                <w:szCs w:val="20"/>
              </w:rPr>
              <w:t>27.9</w:t>
            </w:r>
          </w:p>
        </w:tc>
        <w:tc>
          <w:tcPr>
            <w:tcW w:w="977" w:type="dxa"/>
            <w:shd w:val="clear" w:color="auto" w:fill="auto"/>
            <w:vAlign w:val="center"/>
          </w:tcPr>
          <w:p w14:paraId="6B9CE34D" w14:textId="69DD9AD0" w:rsidR="00F0288B" w:rsidRDefault="00781CF5" w:rsidP="00482A27">
            <w:pPr>
              <w:spacing w:before="0" w:after="0" w:line="240" w:lineRule="auto"/>
              <w:jc w:val="center"/>
              <w:rPr>
                <w:rFonts w:cs="Arial"/>
                <w:sz w:val="20"/>
                <w:szCs w:val="20"/>
              </w:rPr>
            </w:pPr>
            <w:r>
              <w:rPr>
                <w:rFonts w:cs="Arial"/>
                <w:sz w:val="20"/>
                <w:szCs w:val="20"/>
              </w:rPr>
              <w:t>21.8</w:t>
            </w:r>
          </w:p>
        </w:tc>
        <w:tc>
          <w:tcPr>
            <w:tcW w:w="978" w:type="dxa"/>
            <w:vAlign w:val="center"/>
          </w:tcPr>
          <w:p w14:paraId="7CC8E287" w14:textId="18C54A9B" w:rsidR="00F0288B" w:rsidRDefault="00781CF5" w:rsidP="00482A27">
            <w:pPr>
              <w:spacing w:before="0" w:after="0" w:line="240" w:lineRule="auto"/>
              <w:jc w:val="center"/>
              <w:rPr>
                <w:rFonts w:cs="Arial"/>
                <w:sz w:val="20"/>
                <w:szCs w:val="20"/>
              </w:rPr>
            </w:pPr>
            <w:r>
              <w:rPr>
                <w:rFonts w:cs="Arial"/>
                <w:sz w:val="20"/>
                <w:szCs w:val="20"/>
              </w:rPr>
              <w:t>22.6</w:t>
            </w:r>
          </w:p>
        </w:tc>
      </w:tr>
      <w:tr w:rsidR="007D794F" w:rsidRPr="00482A27" w14:paraId="4D08BE06" w14:textId="77777777" w:rsidTr="008D7428">
        <w:tc>
          <w:tcPr>
            <w:tcW w:w="2547" w:type="dxa"/>
            <w:shd w:val="clear" w:color="auto" w:fill="auto"/>
            <w:vAlign w:val="center"/>
          </w:tcPr>
          <w:p w14:paraId="64391761" w14:textId="46F76BC3" w:rsidR="007D794F" w:rsidRDefault="006758E5" w:rsidP="001F1986">
            <w:pPr>
              <w:spacing w:after="0" w:line="240" w:lineRule="auto"/>
              <w:jc w:val="center"/>
              <w:rPr>
                <w:rFonts w:cs="Arial"/>
                <w:sz w:val="20"/>
                <w:szCs w:val="20"/>
              </w:rPr>
            </w:pPr>
            <w:r>
              <w:rPr>
                <w:rFonts w:cs="Arial"/>
                <w:sz w:val="20"/>
                <w:szCs w:val="20"/>
              </w:rPr>
              <w:t>NewDT137 – Main St, Village, Cumbernauld</w:t>
            </w:r>
          </w:p>
        </w:tc>
        <w:tc>
          <w:tcPr>
            <w:tcW w:w="1984" w:type="dxa"/>
            <w:vAlign w:val="center"/>
          </w:tcPr>
          <w:p w14:paraId="7D42D740" w14:textId="2063EED7" w:rsidR="007D794F" w:rsidRDefault="006758E5"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0848AB7D" w14:textId="666EF280" w:rsidR="007D794F" w:rsidRDefault="006758E5" w:rsidP="00804961">
            <w:pPr>
              <w:spacing w:before="0" w:after="0" w:line="240" w:lineRule="auto"/>
              <w:rPr>
                <w:rFonts w:cs="Arial"/>
                <w:sz w:val="20"/>
                <w:szCs w:val="20"/>
              </w:rPr>
            </w:pPr>
            <w:r>
              <w:rPr>
                <w:rFonts w:cs="Arial"/>
                <w:sz w:val="20"/>
                <w:szCs w:val="20"/>
              </w:rPr>
              <w:t>Diffusion Tube</w:t>
            </w:r>
          </w:p>
        </w:tc>
        <w:tc>
          <w:tcPr>
            <w:tcW w:w="1984" w:type="dxa"/>
            <w:vAlign w:val="center"/>
          </w:tcPr>
          <w:p w14:paraId="66E789FD" w14:textId="31A93DA4" w:rsidR="007D794F" w:rsidRDefault="00CA3347"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5BA595DC" w14:textId="50C02830" w:rsidR="007D794F" w:rsidRDefault="00CA3347"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7A7308C9" w14:textId="0920A8AE" w:rsidR="007D794F" w:rsidRDefault="00CA3347" w:rsidP="00482A27">
            <w:pPr>
              <w:spacing w:before="0" w:after="0" w:line="240" w:lineRule="auto"/>
              <w:jc w:val="center"/>
              <w:rPr>
                <w:rFonts w:cs="Arial"/>
                <w:sz w:val="20"/>
                <w:szCs w:val="20"/>
              </w:rPr>
            </w:pPr>
            <w:r>
              <w:rPr>
                <w:rFonts w:cs="Arial"/>
                <w:sz w:val="20"/>
                <w:szCs w:val="20"/>
              </w:rPr>
              <w:t>24</w:t>
            </w:r>
          </w:p>
        </w:tc>
        <w:tc>
          <w:tcPr>
            <w:tcW w:w="977" w:type="dxa"/>
            <w:shd w:val="clear" w:color="auto" w:fill="auto"/>
            <w:vAlign w:val="center"/>
          </w:tcPr>
          <w:p w14:paraId="2A250E7E" w14:textId="6C22BE9F" w:rsidR="007D794F" w:rsidRDefault="00CA3347" w:rsidP="00482A27">
            <w:pPr>
              <w:spacing w:before="0" w:after="0" w:line="240" w:lineRule="auto"/>
              <w:jc w:val="center"/>
              <w:rPr>
                <w:rFonts w:cs="Arial"/>
                <w:sz w:val="20"/>
                <w:szCs w:val="20"/>
              </w:rPr>
            </w:pPr>
            <w:r>
              <w:rPr>
                <w:rFonts w:cs="Arial"/>
                <w:sz w:val="20"/>
                <w:szCs w:val="20"/>
              </w:rPr>
              <w:t>20.6</w:t>
            </w:r>
          </w:p>
        </w:tc>
        <w:tc>
          <w:tcPr>
            <w:tcW w:w="978" w:type="dxa"/>
            <w:shd w:val="clear" w:color="auto" w:fill="auto"/>
            <w:vAlign w:val="center"/>
          </w:tcPr>
          <w:p w14:paraId="6AA9BAD5" w14:textId="7A62B1E4" w:rsidR="007D794F" w:rsidRDefault="00CA3347" w:rsidP="00482A27">
            <w:pPr>
              <w:spacing w:before="0" w:after="0" w:line="240" w:lineRule="auto"/>
              <w:jc w:val="center"/>
              <w:rPr>
                <w:rFonts w:cs="Arial"/>
                <w:sz w:val="20"/>
                <w:szCs w:val="20"/>
              </w:rPr>
            </w:pPr>
            <w:r>
              <w:rPr>
                <w:rFonts w:cs="Arial"/>
                <w:sz w:val="20"/>
                <w:szCs w:val="20"/>
              </w:rPr>
              <w:t>22.5</w:t>
            </w:r>
          </w:p>
        </w:tc>
        <w:tc>
          <w:tcPr>
            <w:tcW w:w="977" w:type="dxa"/>
            <w:shd w:val="clear" w:color="auto" w:fill="auto"/>
            <w:vAlign w:val="center"/>
          </w:tcPr>
          <w:p w14:paraId="0C716D07" w14:textId="2965B933" w:rsidR="007D794F" w:rsidRDefault="00CA3347" w:rsidP="00482A27">
            <w:pPr>
              <w:spacing w:before="0" w:after="0" w:line="240" w:lineRule="auto"/>
              <w:jc w:val="center"/>
              <w:rPr>
                <w:rFonts w:cs="Arial"/>
                <w:sz w:val="20"/>
                <w:szCs w:val="20"/>
              </w:rPr>
            </w:pPr>
            <w:r>
              <w:rPr>
                <w:rFonts w:cs="Arial"/>
                <w:sz w:val="20"/>
                <w:szCs w:val="20"/>
              </w:rPr>
              <w:t>13.9</w:t>
            </w:r>
          </w:p>
        </w:tc>
        <w:tc>
          <w:tcPr>
            <w:tcW w:w="978" w:type="dxa"/>
            <w:vAlign w:val="center"/>
          </w:tcPr>
          <w:p w14:paraId="76704B61" w14:textId="00D90ED0" w:rsidR="007D794F" w:rsidRDefault="00CA3347" w:rsidP="00482A27">
            <w:pPr>
              <w:spacing w:before="0" w:after="0" w:line="240" w:lineRule="auto"/>
              <w:jc w:val="center"/>
              <w:rPr>
                <w:rFonts w:cs="Arial"/>
                <w:sz w:val="20"/>
                <w:szCs w:val="20"/>
              </w:rPr>
            </w:pPr>
            <w:r>
              <w:rPr>
                <w:rFonts w:cs="Arial"/>
                <w:sz w:val="20"/>
                <w:szCs w:val="20"/>
              </w:rPr>
              <w:t>16.4</w:t>
            </w:r>
          </w:p>
        </w:tc>
      </w:tr>
      <w:tr w:rsidR="006758E5" w:rsidRPr="00482A27" w14:paraId="74DB270A" w14:textId="77777777" w:rsidTr="008D7428">
        <w:tc>
          <w:tcPr>
            <w:tcW w:w="2547" w:type="dxa"/>
            <w:shd w:val="clear" w:color="auto" w:fill="auto"/>
            <w:vAlign w:val="center"/>
          </w:tcPr>
          <w:p w14:paraId="40FF8017" w14:textId="6F5E7E88" w:rsidR="006758E5" w:rsidRDefault="00E10EA1" w:rsidP="001F1986">
            <w:pPr>
              <w:spacing w:after="0" w:line="240" w:lineRule="auto"/>
              <w:jc w:val="center"/>
              <w:rPr>
                <w:rFonts w:cs="Arial"/>
                <w:sz w:val="20"/>
                <w:szCs w:val="20"/>
              </w:rPr>
            </w:pPr>
            <w:r>
              <w:rPr>
                <w:rFonts w:cs="Arial"/>
                <w:sz w:val="20"/>
                <w:szCs w:val="20"/>
              </w:rPr>
              <w:t>New DT141 – Station Rd, Shotts</w:t>
            </w:r>
          </w:p>
        </w:tc>
        <w:tc>
          <w:tcPr>
            <w:tcW w:w="1984" w:type="dxa"/>
            <w:vAlign w:val="center"/>
          </w:tcPr>
          <w:p w14:paraId="24E1BEA2" w14:textId="4E46BC7C" w:rsidR="006758E5" w:rsidRDefault="00E10EA1"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035B233F" w14:textId="11848CEE" w:rsidR="006758E5" w:rsidRDefault="00E10EA1" w:rsidP="00804961">
            <w:pPr>
              <w:spacing w:before="0" w:after="0" w:line="240" w:lineRule="auto"/>
              <w:rPr>
                <w:rFonts w:cs="Arial"/>
                <w:sz w:val="20"/>
                <w:szCs w:val="20"/>
              </w:rPr>
            </w:pPr>
            <w:r>
              <w:rPr>
                <w:rFonts w:cs="Arial"/>
                <w:sz w:val="20"/>
                <w:szCs w:val="20"/>
              </w:rPr>
              <w:t>Diffusion Tube</w:t>
            </w:r>
          </w:p>
        </w:tc>
        <w:tc>
          <w:tcPr>
            <w:tcW w:w="1984" w:type="dxa"/>
            <w:vAlign w:val="center"/>
          </w:tcPr>
          <w:p w14:paraId="5A63EBEC" w14:textId="115B9A8F" w:rsidR="006758E5" w:rsidRDefault="00CA3347"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465E93E0" w14:textId="599FFABC" w:rsidR="006758E5" w:rsidRDefault="00CA3347"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355BDBBB" w14:textId="13DEBC4A" w:rsidR="006758E5" w:rsidRDefault="00CA3347" w:rsidP="00482A27">
            <w:pPr>
              <w:spacing w:before="0" w:after="0" w:line="240" w:lineRule="auto"/>
              <w:jc w:val="center"/>
              <w:rPr>
                <w:rFonts w:cs="Arial"/>
                <w:sz w:val="20"/>
                <w:szCs w:val="20"/>
              </w:rPr>
            </w:pPr>
            <w:r>
              <w:rPr>
                <w:rFonts w:cs="Arial"/>
                <w:sz w:val="20"/>
                <w:szCs w:val="20"/>
              </w:rPr>
              <w:t>15</w:t>
            </w:r>
          </w:p>
        </w:tc>
        <w:tc>
          <w:tcPr>
            <w:tcW w:w="977" w:type="dxa"/>
            <w:shd w:val="clear" w:color="auto" w:fill="auto"/>
            <w:vAlign w:val="center"/>
          </w:tcPr>
          <w:p w14:paraId="2009693B" w14:textId="3F98E081" w:rsidR="006758E5" w:rsidRDefault="00CA3347" w:rsidP="00482A27">
            <w:pPr>
              <w:spacing w:before="0" w:after="0" w:line="240" w:lineRule="auto"/>
              <w:jc w:val="center"/>
              <w:rPr>
                <w:rFonts w:cs="Arial"/>
                <w:sz w:val="20"/>
                <w:szCs w:val="20"/>
              </w:rPr>
            </w:pPr>
            <w:r>
              <w:rPr>
                <w:rFonts w:cs="Arial"/>
                <w:sz w:val="20"/>
                <w:szCs w:val="20"/>
              </w:rPr>
              <w:t>14.0</w:t>
            </w:r>
          </w:p>
        </w:tc>
        <w:tc>
          <w:tcPr>
            <w:tcW w:w="978" w:type="dxa"/>
            <w:shd w:val="clear" w:color="auto" w:fill="auto"/>
            <w:vAlign w:val="center"/>
          </w:tcPr>
          <w:p w14:paraId="2416BD2C" w14:textId="463F03E1" w:rsidR="006758E5" w:rsidRDefault="00CA3347" w:rsidP="00482A27">
            <w:pPr>
              <w:spacing w:before="0" w:after="0" w:line="240" w:lineRule="auto"/>
              <w:jc w:val="center"/>
              <w:rPr>
                <w:rFonts w:cs="Arial"/>
                <w:sz w:val="20"/>
                <w:szCs w:val="20"/>
              </w:rPr>
            </w:pPr>
            <w:r>
              <w:rPr>
                <w:rFonts w:cs="Arial"/>
                <w:sz w:val="20"/>
                <w:szCs w:val="20"/>
              </w:rPr>
              <w:t>12.7</w:t>
            </w:r>
          </w:p>
        </w:tc>
        <w:tc>
          <w:tcPr>
            <w:tcW w:w="977" w:type="dxa"/>
            <w:shd w:val="clear" w:color="auto" w:fill="auto"/>
            <w:vAlign w:val="center"/>
          </w:tcPr>
          <w:p w14:paraId="1764186E" w14:textId="207AD4BD" w:rsidR="006758E5" w:rsidRDefault="00CA3347" w:rsidP="00482A27">
            <w:pPr>
              <w:spacing w:before="0" w:after="0" w:line="240" w:lineRule="auto"/>
              <w:jc w:val="center"/>
              <w:rPr>
                <w:rFonts w:cs="Arial"/>
                <w:sz w:val="20"/>
                <w:szCs w:val="20"/>
              </w:rPr>
            </w:pPr>
            <w:r>
              <w:rPr>
                <w:rFonts w:cs="Arial"/>
                <w:sz w:val="20"/>
                <w:szCs w:val="20"/>
              </w:rPr>
              <w:t>9.6</w:t>
            </w:r>
          </w:p>
        </w:tc>
        <w:tc>
          <w:tcPr>
            <w:tcW w:w="978" w:type="dxa"/>
            <w:vAlign w:val="center"/>
          </w:tcPr>
          <w:p w14:paraId="7609E676" w14:textId="300D9009" w:rsidR="006758E5" w:rsidRDefault="00CA3347" w:rsidP="00482A27">
            <w:pPr>
              <w:spacing w:before="0" w:after="0" w:line="240" w:lineRule="auto"/>
              <w:jc w:val="center"/>
              <w:rPr>
                <w:rFonts w:cs="Arial"/>
                <w:sz w:val="20"/>
                <w:szCs w:val="20"/>
              </w:rPr>
            </w:pPr>
            <w:r>
              <w:rPr>
                <w:rFonts w:cs="Arial"/>
                <w:sz w:val="20"/>
                <w:szCs w:val="20"/>
              </w:rPr>
              <w:t>10.2</w:t>
            </w:r>
          </w:p>
        </w:tc>
      </w:tr>
      <w:tr w:rsidR="00E10EA1" w:rsidRPr="00482A27" w14:paraId="3996DA21" w14:textId="77777777" w:rsidTr="008D7428">
        <w:tc>
          <w:tcPr>
            <w:tcW w:w="2547" w:type="dxa"/>
            <w:shd w:val="clear" w:color="auto" w:fill="auto"/>
            <w:vAlign w:val="center"/>
          </w:tcPr>
          <w:p w14:paraId="0BF50D2A" w14:textId="43B71041" w:rsidR="00E10EA1" w:rsidRDefault="00E10EA1" w:rsidP="001F1986">
            <w:pPr>
              <w:spacing w:after="0" w:line="240" w:lineRule="auto"/>
              <w:jc w:val="center"/>
              <w:rPr>
                <w:rFonts w:cs="Arial"/>
                <w:sz w:val="20"/>
                <w:szCs w:val="20"/>
              </w:rPr>
            </w:pPr>
            <w:r>
              <w:rPr>
                <w:rFonts w:cs="Arial"/>
                <w:sz w:val="20"/>
                <w:szCs w:val="20"/>
              </w:rPr>
              <w:t xml:space="preserve">NewDT142 – </w:t>
            </w:r>
            <w:proofErr w:type="spellStart"/>
            <w:r>
              <w:rPr>
                <w:rFonts w:cs="Arial"/>
                <w:sz w:val="20"/>
                <w:szCs w:val="20"/>
              </w:rPr>
              <w:t>Stane</w:t>
            </w:r>
            <w:proofErr w:type="spellEnd"/>
            <w:r>
              <w:rPr>
                <w:rFonts w:cs="Arial"/>
                <w:sz w:val="20"/>
                <w:szCs w:val="20"/>
              </w:rPr>
              <w:t xml:space="preserve"> </w:t>
            </w:r>
            <w:proofErr w:type="spellStart"/>
            <w:r>
              <w:rPr>
                <w:rFonts w:cs="Arial"/>
                <w:sz w:val="20"/>
                <w:szCs w:val="20"/>
              </w:rPr>
              <w:t>G</w:t>
            </w:r>
            <w:r w:rsidR="006E0416">
              <w:rPr>
                <w:rFonts w:cs="Arial"/>
                <w:sz w:val="20"/>
                <w:szCs w:val="20"/>
              </w:rPr>
              <w:t>dns</w:t>
            </w:r>
            <w:proofErr w:type="spellEnd"/>
            <w:r w:rsidR="006E0416">
              <w:rPr>
                <w:rFonts w:cs="Arial"/>
                <w:sz w:val="20"/>
                <w:szCs w:val="20"/>
              </w:rPr>
              <w:t>, Shotts</w:t>
            </w:r>
          </w:p>
        </w:tc>
        <w:tc>
          <w:tcPr>
            <w:tcW w:w="1984" w:type="dxa"/>
            <w:vAlign w:val="center"/>
          </w:tcPr>
          <w:p w14:paraId="5306B8C8" w14:textId="4DA5DD4E" w:rsidR="00E10EA1" w:rsidRDefault="006E0416"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43EBB729" w14:textId="5FC2153D" w:rsidR="00E10EA1" w:rsidRDefault="006E0416" w:rsidP="00804961">
            <w:pPr>
              <w:spacing w:before="0" w:after="0" w:line="240" w:lineRule="auto"/>
              <w:rPr>
                <w:rFonts w:cs="Arial"/>
                <w:sz w:val="20"/>
                <w:szCs w:val="20"/>
              </w:rPr>
            </w:pPr>
            <w:r>
              <w:rPr>
                <w:rFonts w:cs="Arial"/>
                <w:sz w:val="20"/>
                <w:szCs w:val="20"/>
              </w:rPr>
              <w:t>Diffusion Tube</w:t>
            </w:r>
          </w:p>
        </w:tc>
        <w:tc>
          <w:tcPr>
            <w:tcW w:w="1984" w:type="dxa"/>
            <w:vAlign w:val="center"/>
          </w:tcPr>
          <w:p w14:paraId="44DE65F4" w14:textId="06436AC1" w:rsidR="00E10EA1" w:rsidRDefault="002D126B" w:rsidP="00482A27">
            <w:pPr>
              <w:spacing w:before="0" w:after="0" w:line="240" w:lineRule="auto"/>
              <w:jc w:val="center"/>
              <w:rPr>
                <w:rFonts w:cs="Arial"/>
                <w:sz w:val="20"/>
                <w:szCs w:val="20"/>
              </w:rPr>
            </w:pPr>
            <w:r>
              <w:rPr>
                <w:rFonts w:cs="Arial"/>
                <w:sz w:val="20"/>
                <w:szCs w:val="20"/>
              </w:rPr>
              <w:t>92%</w:t>
            </w:r>
          </w:p>
        </w:tc>
        <w:tc>
          <w:tcPr>
            <w:tcW w:w="1843" w:type="dxa"/>
            <w:vAlign w:val="center"/>
          </w:tcPr>
          <w:p w14:paraId="22FA151D" w14:textId="76027A1C" w:rsidR="00E10EA1" w:rsidRDefault="002D126B" w:rsidP="00482A27">
            <w:pPr>
              <w:spacing w:before="0" w:after="0" w:line="240" w:lineRule="auto"/>
              <w:jc w:val="center"/>
              <w:rPr>
                <w:rFonts w:cs="Arial"/>
                <w:sz w:val="20"/>
                <w:szCs w:val="20"/>
              </w:rPr>
            </w:pPr>
            <w:r>
              <w:rPr>
                <w:rFonts w:cs="Arial"/>
                <w:sz w:val="20"/>
                <w:szCs w:val="20"/>
              </w:rPr>
              <w:t>92%</w:t>
            </w:r>
          </w:p>
        </w:tc>
        <w:tc>
          <w:tcPr>
            <w:tcW w:w="977" w:type="dxa"/>
            <w:shd w:val="clear" w:color="auto" w:fill="auto"/>
            <w:vAlign w:val="center"/>
          </w:tcPr>
          <w:p w14:paraId="6F08BA58" w14:textId="6377DA74" w:rsidR="00E10EA1" w:rsidRDefault="002D126B" w:rsidP="00482A27">
            <w:pPr>
              <w:spacing w:before="0" w:after="0" w:line="240" w:lineRule="auto"/>
              <w:jc w:val="center"/>
              <w:rPr>
                <w:rFonts w:cs="Arial"/>
                <w:sz w:val="20"/>
                <w:szCs w:val="20"/>
              </w:rPr>
            </w:pPr>
            <w:r>
              <w:rPr>
                <w:rFonts w:cs="Arial"/>
                <w:sz w:val="20"/>
                <w:szCs w:val="20"/>
              </w:rPr>
              <w:t>14.8</w:t>
            </w:r>
          </w:p>
        </w:tc>
        <w:tc>
          <w:tcPr>
            <w:tcW w:w="977" w:type="dxa"/>
            <w:shd w:val="clear" w:color="auto" w:fill="auto"/>
            <w:vAlign w:val="center"/>
          </w:tcPr>
          <w:p w14:paraId="3CE1C6BE" w14:textId="4C274002" w:rsidR="00E10EA1" w:rsidRDefault="002D126B" w:rsidP="00482A27">
            <w:pPr>
              <w:spacing w:before="0" w:after="0" w:line="240" w:lineRule="auto"/>
              <w:jc w:val="center"/>
              <w:rPr>
                <w:rFonts w:cs="Arial"/>
                <w:sz w:val="20"/>
                <w:szCs w:val="20"/>
              </w:rPr>
            </w:pPr>
            <w:r>
              <w:rPr>
                <w:rFonts w:cs="Arial"/>
                <w:sz w:val="20"/>
                <w:szCs w:val="20"/>
              </w:rPr>
              <w:t>18.4</w:t>
            </w:r>
          </w:p>
        </w:tc>
        <w:tc>
          <w:tcPr>
            <w:tcW w:w="978" w:type="dxa"/>
            <w:shd w:val="clear" w:color="auto" w:fill="auto"/>
            <w:vAlign w:val="center"/>
          </w:tcPr>
          <w:p w14:paraId="3C923BC5" w14:textId="1C89A276" w:rsidR="00E10EA1" w:rsidRDefault="002D126B" w:rsidP="00482A27">
            <w:pPr>
              <w:spacing w:before="0" w:after="0" w:line="240" w:lineRule="auto"/>
              <w:jc w:val="center"/>
              <w:rPr>
                <w:rFonts w:cs="Arial"/>
                <w:sz w:val="20"/>
                <w:szCs w:val="20"/>
              </w:rPr>
            </w:pPr>
            <w:r>
              <w:rPr>
                <w:rFonts w:cs="Arial"/>
                <w:sz w:val="20"/>
                <w:szCs w:val="20"/>
              </w:rPr>
              <w:t>16.9</w:t>
            </w:r>
          </w:p>
        </w:tc>
        <w:tc>
          <w:tcPr>
            <w:tcW w:w="977" w:type="dxa"/>
            <w:shd w:val="clear" w:color="auto" w:fill="auto"/>
            <w:vAlign w:val="center"/>
          </w:tcPr>
          <w:p w14:paraId="510BB8C0" w14:textId="7400ABD8" w:rsidR="00E10EA1" w:rsidRDefault="002D126B" w:rsidP="00482A27">
            <w:pPr>
              <w:spacing w:before="0" w:after="0" w:line="240" w:lineRule="auto"/>
              <w:jc w:val="center"/>
              <w:rPr>
                <w:rFonts w:cs="Arial"/>
                <w:sz w:val="20"/>
                <w:szCs w:val="20"/>
              </w:rPr>
            </w:pPr>
            <w:r>
              <w:rPr>
                <w:rFonts w:cs="Arial"/>
                <w:sz w:val="20"/>
                <w:szCs w:val="20"/>
              </w:rPr>
              <w:t>11.8</w:t>
            </w:r>
          </w:p>
        </w:tc>
        <w:tc>
          <w:tcPr>
            <w:tcW w:w="978" w:type="dxa"/>
            <w:vAlign w:val="center"/>
          </w:tcPr>
          <w:p w14:paraId="49BB82D4" w14:textId="4F7F081C" w:rsidR="00E10EA1" w:rsidRDefault="002D126B" w:rsidP="00482A27">
            <w:pPr>
              <w:spacing w:before="0" w:after="0" w:line="240" w:lineRule="auto"/>
              <w:jc w:val="center"/>
              <w:rPr>
                <w:rFonts w:cs="Arial"/>
                <w:sz w:val="20"/>
                <w:szCs w:val="20"/>
              </w:rPr>
            </w:pPr>
            <w:r>
              <w:rPr>
                <w:rFonts w:cs="Arial"/>
                <w:sz w:val="20"/>
                <w:szCs w:val="20"/>
              </w:rPr>
              <w:t>12.8</w:t>
            </w:r>
          </w:p>
        </w:tc>
      </w:tr>
      <w:tr w:rsidR="006E0416" w:rsidRPr="00482A27" w14:paraId="3974ABAC" w14:textId="77777777" w:rsidTr="008D7428">
        <w:tc>
          <w:tcPr>
            <w:tcW w:w="2547" w:type="dxa"/>
            <w:shd w:val="clear" w:color="auto" w:fill="auto"/>
            <w:vAlign w:val="center"/>
          </w:tcPr>
          <w:p w14:paraId="34FA0846" w14:textId="662F92AF" w:rsidR="006E0416" w:rsidRDefault="006E0416" w:rsidP="001F1986">
            <w:pPr>
              <w:spacing w:after="0" w:line="240" w:lineRule="auto"/>
              <w:jc w:val="center"/>
              <w:rPr>
                <w:rFonts w:cs="Arial"/>
                <w:sz w:val="20"/>
                <w:szCs w:val="20"/>
              </w:rPr>
            </w:pPr>
            <w:r>
              <w:rPr>
                <w:rFonts w:cs="Arial"/>
                <w:sz w:val="20"/>
                <w:szCs w:val="20"/>
              </w:rPr>
              <w:lastRenderedPageBreak/>
              <w:t>NewDT157a</w:t>
            </w:r>
          </w:p>
        </w:tc>
        <w:tc>
          <w:tcPr>
            <w:tcW w:w="1984" w:type="dxa"/>
            <w:vAlign w:val="center"/>
          </w:tcPr>
          <w:p w14:paraId="771C37C6" w14:textId="0BC562A5" w:rsidR="006E0416" w:rsidRDefault="006E0416" w:rsidP="00482A27">
            <w:pPr>
              <w:spacing w:before="0" w:after="0" w:line="240" w:lineRule="auto"/>
              <w:jc w:val="center"/>
              <w:rPr>
                <w:rFonts w:cs="Arial"/>
                <w:sz w:val="20"/>
                <w:szCs w:val="20"/>
              </w:rPr>
            </w:pPr>
            <w:r>
              <w:rPr>
                <w:rFonts w:cs="Arial"/>
                <w:sz w:val="20"/>
                <w:szCs w:val="20"/>
              </w:rPr>
              <w:t>Roadside</w:t>
            </w:r>
          </w:p>
        </w:tc>
        <w:tc>
          <w:tcPr>
            <w:tcW w:w="1418" w:type="dxa"/>
            <w:shd w:val="clear" w:color="auto" w:fill="auto"/>
            <w:vAlign w:val="center"/>
          </w:tcPr>
          <w:p w14:paraId="109498AD" w14:textId="0FB18561" w:rsidR="006E0416" w:rsidRDefault="006E0416" w:rsidP="00804961">
            <w:pPr>
              <w:spacing w:before="0" w:after="0" w:line="240" w:lineRule="auto"/>
              <w:rPr>
                <w:rFonts w:cs="Arial"/>
                <w:sz w:val="20"/>
                <w:szCs w:val="20"/>
              </w:rPr>
            </w:pPr>
            <w:r>
              <w:rPr>
                <w:rFonts w:cs="Arial"/>
                <w:sz w:val="20"/>
                <w:szCs w:val="20"/>
              </w:rPr>
              <w:t>Diffusion Tube</w:t>
            </w:r>
          </w:p>
        </w:tc>
        <w:tc>
          <w:tcPr>
            <w:tcW w:w="1984" w:type="dxa"/>
            <w:vAlign w:val="center"/>
          </w:tcPr>
          <w:p w14:paraId="2FB1CE22" w14:textId="06E61C83" w:rsidR="006E0416" w:rsidRDefault="002D126B" w:rsidP="00482A27">
            <w:pPr>
              <w:spacing w:before="0" w:after="0" w:line="240" w:lineRule="auto"/>
              <w:jc w:val="center"/>
              <w:rPr>
                <w:rFonts w:cs="Arial"/>
                <w:sz w:val="20"/>
                <w:szCs w:val="20"/>
              </w:rPr>
            </w:pPr>
            <w:r>
              <w:rPr>
                <w:rFonts w:cs="Arial"/>
                <w:sz w:val="20"/>
                <w:szCs w:val="20"/>
              </w:rPr>
              <w:t>100%</w:t>
            </w:r>
          </w:p>
        </w:tc>
        <w:tc>
          <w:tcPr>
            <w:tcW w:w="1843" w:type="dxa"/>
            <w:vAlign w:val="center"/>
          </w:tcPr>
          <w:p w14:paraId="533DCB69" w14:textId="26D0F808" w:rsidR="006E0416" w:rsidRDefault="002D126B" w:rsidP="00482A27">
            <w:pPr>
              <w:spacing w:before="0" w:after="0" w:line="240" w:lineRule="auto"/>
              <w:jc w:val="center"/>
              <w:rPr>
                <w:rFonts w:cs="Arial"/>
                <w:sz w:val="20"/>
                <w:szCs w:val="20"/>
              </w:rPr>
            </w:pPr>
            <w:r>
              <w:rPr>
                <w:rFonts w:cs="Arial"/>
                <w:sz w:val="20"/>
                <w:szCs w:val="20"/>
              </w:rPr>
              <w:t>100%</w:t>
            </w:r>
          </w:p>
        </w:tc>
        <w:tc>
          <w:tcPr>
            <w:tcW w:w="977" w:type="dxa"/>
            <w:shd w:val="clear" w:color="auto" w:fill="auto"/>
            <w:vAlign w:val="center"/>
          </w:tcPr>
          <w:p w14:paraId="04B16BEA" w14:textId="39C8232C" w:rsidR="006E0416" w:rsidRDefault="002D126B" w:rsidP="00482A27">
            <w:pPr>
              <w:spacing w:before="0" w:after="0" w:line="240" w:lineRule="auto"/>
              <w:jc w:val="center"/>
              <w:rPr>
                <w:rFonts w:cs="Arial"/>
                <w:sz w:val="20"/>
                <w:szCs w:val="20"/>
              </w:rPr>
            </w:pPr>
            <w:r>
              <w:rPr>
                <w:rFonts w:cs="Arial"/>
                <w:sz w:val="20"/>
                <w:szCs w:val="20"/>
              </w:rPr>
              <w:t>-</w:t>
            </w:r>
          </w:p>
        </w:tc>
        <w:tc>
          <w:tcPr>
            <w:tcW w:w="977" w:type="dxa"/>
            <w:shd w:val="clear" w:color="auto" w:fill="auto"/>
            <w:vAlign w:val="center"/>
          </w:tcPr>
          <w:p w14:paraId="2585B1A6" w14:textId="27B17CE2" w:rsidR="006E0416" w:rsidRDefault="002D126B" w:rsidP="00482A27">
            <w:pPr>
              <w:spacing w:before="0" w:after="0" w:line="240" w:lineRule="auto"/>
              <w:jc w:val="center"/>
              <w:rPr>
                <w:rFonts w:cs="Arial"/>
                <w:sz w:val="20"/>
                <w:szCs w:val="20"/>
              </w:rPr>
            </w:pPr>
            <w:r>
              <w:rPr>
                <w:rFonts w:cs="Arial"/>
                <w:sz w:val="20"/>
                <w:szCs w:val="20"/>
              </w:rPr>
              <w:t>28.9</w:t>
            </w:r>
          </w:p>
        </w:tc>
        <w:tc>
          <w:tcPr>
            <w:tcW w:w="978" w:type="dxa"/>
            <w:shd w:val="clear" w:color="auto" w:fill="auto"/>
            <w:vAlign w:val="center"/>
          </w:tcPr>
          <w:p w14:paraId="14FCE547" w14:textId="0BB32ECB" w:rsidR="006E0416" w:rsidRDefault="002D126B" w:rsidP="00482A27">
            <w:pPr>
              <w:spacing w:before="0" w:after="0" w:line="240" w:lineRule="auto"/>
              <w:jc w:val="center"/>
              <w:rPr>
                <w:rFonts w:cs="Arial"/>
                <w:sz w:val="20"/>
                <w:szCs w:val="20"/>
              </w:rPr>
            </w:pPr>
            <w:r>
              <w:rPr>
                <w:rFonts w:cs="Arial"/>
                <w:sz w:val="20"/>
                <w:szCs w:val="20"/>
              </w:rPr>
              <w:t>25.4</w:t>
            </w:r>
          </w:p>
        </w:tc>
        <w:tc>
          <w:tcPr>
            <w:tcW w:w="977" w:type="dxa"/>
            <w:shd w:val="clear" w:color="auto" w:fill="auto"/>
            <w:vAlign w:val="center"/>
          </w:tcPr>
          <w:p w14:paraId="44F4A292" w14:textId="13B54068" w:rsidR="006E0416" w:rsidRDefault="002D126B" w:rsidP="00482A27">
            <w:pPr>
              <w:spacing w:before="0" w:after="0" w:line="240" w:lineRule="auto"/>
              <w:jc w:val="center"/>
              <w:rPr>
                <w:rFonts w:cs="Arial"/>
                <w:sz w:val="20"/>
                <w:szCs w:val="20"/>
              </w:rPr>
            </w:pPr>
            <w:r>
              <w:rPr>
                <w:rFonts w:cs="Arial"/>
                <w:sz w:val="20"/>
                <w:szCs w:val="20"/>
              </w:rPr>
              <w:t>18.5</w:t>
            </w:r>
          </w:p>
        </w:tc>
        <w:tc>
          <w:tcPr>
            <w:tcW w:w="978" w:type="dxa"/>
            <w:vAlign w:val="center"/>
          </w:tcPr>
          <w:p w14:paraId="780D8357" w14:textId="766B20DB" w:rsidR="006E0416" w:rsidRDefault="002D126B" w:rsidP="00482A27">
            <w:pPr>
              <w:spacing w:before="0" w:after="0" w:line="240" w:lineRule="auto"/>
              <w:jc w:val="center"/>
              <w:rPr>
                <w:rFonts w:cs="Arial"/>
                <w:sz w:val="20"/>
                <w:szCs w:val="20"/>
              </w:rPr>
            </w:pPr>
            <w:r>
              <w:rPr>
                <w:rFonts w:cs="Arial"/>
                <w:sz w:val="20"/>
                <w:szCs w:val="20"/>
              </w:rPr>
              <w:t>19.4</w:t>
            </w:r>
          </w:p>
        </w:tc>
      </w:tr>
    </w:tbl>
    <w:p w14:paraId="3C396B81" w14:textId="426DEFDC" w:rsidR="007E3366" w:rsidRPr="00482A27" w:rsidRDefault="00DE7EE6" w:rsidP="00482A27">
      <w:pPr>
        <w:spacing w:after="0"/>
        <w:rPr>
          <w:b/>
          <w:bCs/>
          <w:szCs w:val="24"/>
        </w:rPr>
      </w:pPr>
      <w:r w:rsidRPr="00482A27">
        <w:rPr>
          <w:b/>
          <w:bCs/>
          <w:szCs w:val="24"/>
        </w:rPr>
        <w:t>Notes:</w:t>
      </w:r>
    </w:p>
    <w:p w14:paraId="0B417E60" w14:textId="77777777" w:rsidR="00C51886" w:rsidRDefault="00890DFF" w:rsidP="00482A27">
      <w:pPr>
        <w:spacing w:before="0" w:after="0"/>
      </w:pPr>
      <w:r w:rsidRPr="00E2143D">
        <w:t xml:space="preserve">Means for diffusion tubes have been corrected for bias. </w:t>
      </w:r>
    </w:p>
    <w:p w14:paraId="6559B474" w14:textId="63BF1A02" w:rsidR="00890DFF" w:rsidRPr="00E2143D" w:rsidRDefault="00BA2841" w:rsidP="00482A27">
      <w:pPr>
        <w:spacing w:before="0" w:after="0"/>
      </w:pPr>
      <w:r>
        <w:t>*</w:t>
      </w:r>
      <w:r w:rsidR="00890DFF" w:rsidRPr="00E2143D">
        <w:t>All means have been “annualised” as</w:t>
      </w:r>
      <w:r w:rsidR="00890DFF" w:rsidRPr="008603A5">
        <w:t xml:space="preserve"> </w:t>
      </w:r>
      <w:r w:rsidR="00890DFF">
        <w:t xml:space="preserve">per </w:t>
      </w:r>
      <w:proofErr w:type="gramStart"/>
      <w:r w:rsidR="00890DFF" w:rsidRPr="00E86442">
        <w:t>LAQM.TG(</w:t>
      </w:r>
      <w:proofErr w:type="gramEnd"/>
      <w:r w:rsidR="00890DFF" w:rsidRPr="00E86442">
        <w:t>16)</w:t>
      </w:r>
      <w:r w:rsidR="00890DFF">
        <w:t xml:space="preserve"> </w:t>
      </w:r>
      <w:r w:rsidR="00890DFF" w:rsidRPr="008603A5">
        <w:t xml:space="preserve">if valid data capture for the full calendar year </w:t>
      </w:r>
      <w:r w:rsidR="00890DFF">
        <w:t xml:space="preserve">is less than 75%. See </w:t>
      </w:r>
      <w:hyperlink w:anchor="_Appendix_C:_Supporting" w:history="1">
        <w:r w:rsidR="00890DFF" w:rsidRPr="009F19A2">
          <w:t>Appendix C</w:t>
        </w:r>
      </w:hyperlink>
      <w:r w:rsidR="00890DFF">
        <w:t xml:space="preserve"> for details.</w:t>
      </w:r>
      <w:r>
        <w:t xml:space="preserve"> (Applies to DT144, 145 and 146, </w:t>
      </w:r>
      <w:proofErr w:type="spellStart"/>
      <w:r>
        <w:t>Croy</w:t>
      </w:r>
      <w:proofErr w:type="spellEnd"/>
      <w:r>
        <w:t>)</w:t>
      </w:r>
    </w:p>
    <w:p w14:paraId="4FF6C5A2" w14:textId="136818AC" w:rsidR="00DE7EE6" w:rsidRPr="00482A27" w:rsidRDefault="00482A27" w:rsidP="00C468BD">
      <w:pPr>
        <w:pStyle w:val="ListParagraph"/>
        <w:numPr>
          <w:ilvl w:val="0"/>
          <w:numId w:val="14"/>
        </w:numPr>
        <w:spacing w:before="0" w:after="0"/>
        <w:rPr>
          <w:szCs w:val="24"/>
        </w:rPr>
      </w:pPr>
      <w:r w:rsidRPr="00482A27">
        <w:rPr>
          <w:szCs w:val="24"/>
        </w:rPr>
        <w:t>D</w:t>
      </w:r>
      <w:r w:rsidR="00DE7EE6" w:rsidRPr="00482A27">
        <w:rPr>
          <w:szCs w:val="24"/>
        </w:rPr>
        <w:t>ata capture for the monitoring period, in cases where monitoring was only carried out for part of the year.</w:t>
      </w:r>
    </w:p>
    <w:p w14:paraId="51EF2071" w14:textId="17DAB3E4" w:rsidR="00890DFF" w:rsidRDefault="00482A27" w:rsidP="00C468BD">
      <w:pPr>
        <w:pStyle w:val="ListParagraph"/>
        <w:numPr>
          <w:ilvl w:val="0"/>
          <w:numId w:val="14"/>
        </w:numPr>
        <w:spacing w:before="0" w:after="0"/>
        <w:rPr>
          <w:szCs w:val="24"/>
        </w:rPr>
      </w:pPr>
      <w:r w:rsidRPr="00482A27">
        <w:rPr>
          <w:szCs w:val="24"/>
        </w:rPr>
        <w:t>D</w:t>
      </w:r>
      <w:r w:rsidR="00DE7EE6" w:rsidRPr="00482A27">
        <w:rPr>
          <w:szCs w:val="24"/>
        </w:rPr>
        <w:t>ata capture for the full calendar year (</w:t>
      </w:r>
      <w:proofErr w:type="gramStart"/>
      <w:r w:rsidR="00DE7EE6" w:rsidRPr="00482A27">
        <w:rPr>
          <w:szCs w:val="24"/>
        </w:rPr>
        <w:t>e.g.</w:t>
      </w:r>
      <w:proofErr w:type="gramEnd"/>
      <w:r w:rsidR="00DE7EE6" w:rsidRPr="00482A27">
        <w:rPr>
          <w:szCs w:val="24"/>
        </w:rPr>
        <w:t xml:space="preserve"> if monitoring was carried out for 6 months, the maximum data capture for the full calendar year is 50%).</w:t>
      </w:r>
    </w:p>
    <w:p w14:paraId="3C33DFD6" w14:textId="74C41762" w:rsidR="000F20AF" w:rsidRPr="00482A27" w:rsidRDefault="000F20AF" w:rsidP="00C468BD">
      <w:pPr>
        <w:pStyle w:val="ListParagraph"/>
        <w:numPr>
          <w:ilvl w:val="0"/>
          <w:numId w:val="14"/>
        </w:numPr>
        <w:spacing w:before="0" w:after="0"/>
        <w:rPr>
          <w:szCs w:val="24"/>
        </w:rPr>
      </w:pPr>
      <w:r>
        <w:rPr>
          <w:szCs w:val="24"/>
        </w:rPr>
        <w:t>CM8 decommissioned – relocated to new CM12</w:t>
      </w:r>
      <w:r w:rsidR="00460171">
        <w:rPr>
          <w:szCs w:val="24"/>
        </w:rPr>
        <w:t>.</w:t>
      </w:r>
    </w:p>
    <w:p w14:paraId="1F27EEFA" w14:textId="77777777" w:rsidR="00482A27" w:rsidRPr="00482A27" w:rsidRDefault="00482A27" w:rsidP="00482A27">
      <w:pPr>
        <w:spacing w:before="0" w:after="0"/>
        <w:rPr>
          <w:szCs w:val="24"/>
        </w:rPr>
      </w:pPr>
    </w:p>
    <w:p w14:paraId="71AC91AF" w14:textId="0D54E315" w:rsidR="00482A27" w:rsidRDefault="00482A27" w:rsidP="00482A27">
      <w:pPr>
        <w:sectPr w:rsidR="00482A27" w:rsidSect="000224EA">
          <w:pgSz w:w="16838" w:h="11899" w:orient="landscape" w:code="9"/>
          <w:pgMar w:top="1134" w:right="1134" w:bottom="1134" w:left="1134" w:header="340" w:footer="340" w:gutter="0"/>
          <w:cols w:space="708"/>
          <w:titlePg/>
          <w:docGrid w:linePitch="326"/>
        </w:sectPr>
      </w:pPr>
    </w:p>
    <w:p w14:paraId="7E970049" w14:textId="11504B8A" w:rsidR="00E2143D" w:rsidRPr="00BE1150" w:rsidRDefault="008748E0" w:rsidP="008748E0">
      <w:pPr>
        <w:pStyle w:val="Caption"/>
        <w:rPr>
          <w:szCs w:val="24"/>
        </w:rPr>
      </w:pPr>
      <w:bookmarkStart w:id="66" w:name="_Ref68010321"/>
      <w:bookmarkStart w:id="67" w:name="_Toc37169116"/>
      <w:bookmarkStart w:id="68" w:name="_Toc68010847"/>
      <w:bookmarkStart w:id="69" w:name="_Toc68010899"/>
      <w:bookmarkStart w:id="70" w:name="_Toc95901089"/>
      <w:r>
        <w:lastRenderedPageBreak/>
        <w:t>Table A.</w:t>
      </w:r>
      <w:fldSimple w:instr=" SEQ Table_A \* ARABIC ">
        <w:r w:rsidR="00FF6646">
          <w:rPr>
            <w:noProof/>
          </w:rPr>
          <w:t>4</w:t>
        </w:r>
      </w:fldSimple>
      <w:bookmarkEnd w:id="66"/>
      <w:r>
        <w:rPr>
          <w:szCs w:val="24"/>
        </w:rPr>
        <w:t xml:space="preserve"> </w:t>
      </w:r>
      <w:r w:rsidR="00E2143D" w:rsidRPr="00BE1150">
        <w:rPr>
          <w:szCs w:val="24"/>
        </w:rPr>
        <w:t>– 1-Hour Mean NO</w:t>
      </w:r>
      <w:r w:rsidR="00E2143D" w:rsidRPr="00BE1150">
        <w:rPr>
          <w:szCs w:val="24"/>
          <w:vertAlign w:val="subscript"/>
        </w:rPr>
        <w:t>2</w:t>
      </w:r>
      <w:r w:rsidR="00E2143D" w:rsidRPr="00BE1150">
        <w:rPr>
          <w:szCs w:val="24"/>
        </w:rPr>
        <w:t xml:space="preserve"> Monitoring Results</w:t>
      </w:r>
      <w:bookmarkEnd w:id="67"/>
      <w:r w:rsidR="00BE1150" w:rsidRPr="00BE1150">
        <w:rPr>
          <w:szCs w:val="24"/>
        </w:rPr>
        <w:t>, Number of 1-Hour Means &gt; 200µg/m</w:t>
      </w:r>
      <w:r w:rsidR="00BE1150" w:rsidRPr="00530357">
        <w:rPr>
          <w:szCs w:val="24"/>
          <w:vertAlign w:val="superscript"/>
        </w:rPr>
        <w:t>3</w:t>
      </w:r>
      <w:bookmarkEnd w:id="68"/>
      <w:bookmarkEnd w:id="69"/>
      <w:bookmarkEnd w:id="70"/>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4"/>
        <w:gridCol w:w="1418"/>
        <w:gridCol w:w="1559"/>
        <w:gridCol w:w="1276"/>
        <w:gridCol w:w="1767"/>
        <w:gridCol w:w="981"/>
        <w:gridCol w:w="981"/>
        <w:gridCol w:w="981"/>
        <w:gridCol w:w="981"/>
        <w:gridCol w:w="981"/>
      </w:tblGrid>
      <w:tr w:rsidR="00BE1150" w:rsidRPr="00482A27" w14:paraId="0A3A5B3E" w14:textId="77777777" w:rsidTr="00A106E5">
        <w:trPr>
          <w:trHeight w:val="499"/>
          <w:tblHeader/>
        </w:trPr>
        <w:tc>
          <w:tcPr>
            <w:tcW w:w="3964" w:type="dxa"/>
            <w:shd w:val="clear" w:color="auto" w:fill="auto"/>
            <w:vAlign w:val="center"/>
          </w:tcPr>
          <w:p w14:paraId="25CD2A05" w14:textId="3BF6B7A2" w:rsidR="00BE1150" w:rsidRPr="00482A27" w:rsidRDefault="00BE1150" w:rsidP="00482A27">
            <w:pPr>
              <w:spacing w:line="240" w:lineRule="auto"/>
              <w:jc w:val="center"/>
              <w:rPr>
                <w:b/>
                <w:sz w:val="20"/>
                <w:szCs w:val="20"/>
              </w:rPr>
            </w:pPr>
            <w:r w:rsidRPr="00482A27">
              <w:rPr>
                <w:b/>
                <w:sz w:val="20"/>
                <w:szCs w:val="20"/>
              </w:rPr>
              <w:t>Site ID</w:t>
            </w:r>
          </w:p>
        </w:tc>
        <w:tc>
          <w:tcPr>
            <w:tcW w:w="1418" w:type="dxa"/>
            <w:vAlign w:val="center"/>
          </w:tcPr>
          <w:p w14:paraId="4AD1D776" w14:textId="02EFA031" w:rsidR="00BE1150" w:rsidRPr="00482A27" w:rsidRDefault="00BE1150" w:rsidP="00482A27">
            <w:pPr>
              <w:spacing w:line="240" w:lineRule="auto"/>
              <w:jc w:val="center"/>
              <w:rPr>
                <w:b/>
                <w:sz w:val="20"/>
                <w:szCs w:val="20"/>
              </w:rPr>
            </w:pPr>
            <w:r w:rsidRPr="00482A27">
              <w:rPr>
                <w:b/>
                <w:sz w:val="20"/>
                <w:szCs w:val="20"/>
              </w:rPr>
              <w:t>Site Type</w:t>
            </w:r>
          </w:p>
        </w:tc>
        <w:tc>
          <w:tcPr>
            <w:tcW w:w="1559" w:type="dxa"/>
            <w:shd w:val="clear" w:color="auto" w:fill="auto"/>
            <w:vAlign w:val="center"/>
          </w:tcPr>
          <w:p w14:paraId="6F4394F1" w14:textId="3DE11F37" w:rsidR="00BE1150" w:rsidRPr="00482A27" w:rsidRDefault="00BE1150" w:rsidP="00482A27">
            <w:pPr>
              <w:spacing w:line="240" w:lineRule="auto"/>
              <w:jc w:val="center"/>
              <w:rPr>
                <w:b/>
                <w:sz w:val="20"/>
                <w:szCs w:val="20"/>
              </w:rPr>
            </w:pPr>
            <w:r w:rsidRPr="00482A27">
              <w:rPr>
                <w:b/>
                <w:sz w:val="20"/>
                <w:szCs w:val="20"/>
              </w:rPr>
              <w:t>Monitoring Type</w:t>
            </w:r>
          </w:p>
        </w:tc>
        <w:tc>
          <w:tcPr>
            <w:tcW w:w="1276" w:type="dxa"/>
            <w:vAlign w:val="center"/>
          </w:tcPr>
          <w:p w14:paraId="0EB5E1E8" w14:textId="0077494B" w:rsidR="00BE1150" w:rsidRPr="00482A27" w:rsidRDefault="00BE1150" w:rsidP="00482A27">
            <w:pPr>
              <w:spacing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1767" w:type="dxa"/>
            <w:vAlign w:val="center"/>
          </w:tcPr>
          <w:p w14:paraId="72A83A99" w14:textId="0F872CEA" w:rsidR="00BE1150" w:rsidRPr="00482A27" w:rsidRDefault="00BE1150" w:rsidP="00482A27">
            <w:pPr>
              <w:spacing w:line="240" w:lineRule="auto"/>
              <w:jc w:val="center"/>
              <w:rPr>
                <w:rFonts w:cs="Arial"/>
                <w:b/>
                <w:sz w:val="20"/>
                <w:szCs w:val="20"/>
              </w:rPr>
            </w:pPr>
            <w:r w:rsidRPr="00482A27">
              <w:rPr>
                <w:rFonts w:cs="Arial"/>
                <w:b/>
                <w:sz w:val="20"/>
                <w:szCs w:val="20"/>
              </w:rPr>
              <w:t xml:space="preserve">Valid Data Capture </w:t>
            </w:r>
            <w:r w:rsidR="00071807">
              <w:rPr>
                <w:rFonts w:cs="Arial"/>
                <w:b/>
                <w:sz w:val="20"/>
                <w:szCs w:val="20"/>
              </w:rPr>
              <w:t>2021</w:t>
            </w:r>
            <w:r w:rsidRPr="00482A27">
              <w:rPr>
                <w:rFonts w:cs="Arial"/>
                <w:b/>
                <w:sz w:val="20"/>
                <w:szCs w:val="20"/>
              </w:rPr>
              <w:t xml:space="preserve"> (%) </w:t>
            </w:r>
            <w:r w:rsidRPr="00482A27">
              <w:rPr>
                <w:rFonts w:cs="Arial"/>
                <w:b/>
                <w:sz w:val="20"/>
                <w:szCs w:val="20"/>
                <w:vertAlign w:val="superscript"/>
              </w:rPr>
              <w:t>(2)</w:t>
            </w:r>
          </w:p>
        </w:tc>
        <w:tc>
          <w:tcPr>
            <w:tcW w:w="981" w:type="dxa"/>
            <w:shd w:val="clear" w:color="auto" w:fill="auto"/>
            <w:vAlign w:val="center"/>
          </w:tcPr>
          <w:p w14:paraId="3ADCFE10" w14:textId="41587B91" w:rsidR="00BE1150" w:rsidRPr="00482A27" w:rsidRDefault="00BE1150" w:rsidP="00482A27">
            <w:pPr>
              <w:spacing w:line="240" w:lineRule="auto"/>
              <w:jc w:val="center"/>
              <w:rPr>
                <w:b/>
                <w:sz w:val="20"/>
                <w:szCs w:val="20"/>
              </w:rPr>
            </w:pPr>
            <w:r w:rsidRPr="00482A27">
              <w:rPr>
                <w:b/>
                <w:sz w:val="20"/>
                <w:szCs w:val="20"/>
              </w:rPr>
              <w:t>201</w:t>
            </w:r>
            <w:r w:rsidR="00223CC6">
              <w:rPr>
                <w:b/>
                <w:sz w:val="20"/>
                <w:szCs w:val="20"/>
              </w:rPr>
              <w:t>7</w:t>
            </w:r>
          </w:p>
        </w:tc>
        <w:tc>
          <w:tcPr>
            <w:tcW w:w="981" w:type="dxa"/>
            <w:shd w:val="clear" w:color="auto" w:fill="auto"/>
            <w:vAlign w:val="center"/>
          </w:tcPr>
          <w:p w14:paraId="4B0B76AA" w14:textId="2AC37965" w:rsidR="00BE1150" w:rsidRPr="00482A27" w:rsidRDefault="00BE1150" w:rsidP="00482A27">
            <w:pPr>
              <w:spacing w:line="240" w:lineRule="auto"/>
              <w:jc w:val="center"/>
              <w:rPr>
                <w:b/>
                <w:sz w:val="20"/>
                <w:szCs w:val="20"/>
              </w:rPr>
            </w:pPr>
            <w:r w:rsidRPr="00482A27">
              <w:rPr>
                <w:b/>
                <w:sz w:val="20"/>
                <w:szCs w:val="20"/>
              </w:rPr>
              <w:t>201</w:t>
            </w:r>
            <w:r w:rsidR="00223CC6">
              <w:rPr>
                <w:b/>
                <w:sz w:val="20"/>
                <w:szCs w:val="20"/>
              </w:rPr>
              <w:t>8</w:t>
            </w:r>
          </w:p>
        </w:tc>
        <w:tc>
          <w:tcPr>
            <w:tcW w:w="981" w:type="dxa"/>
            <w:shd w:val="clear" w:color="auto" w:fill="auto"/>
            <w:vAlign w:val="center"/>
          </w:tcPr>
          <w:p w14:paraId="11D44335" w14:textId="40DEDCFF" w:rsidR="00BE1150" w:rsidRPr="00482A27" w:rsidRDefault="00BE1150" w:rsidP="00482A27">
            <w:pPr>
              <w:spacing w:line="240" w:lineRule="auto"/>
              <w:jc w:val="center"/>
              <w:rPr>
                <w:b/>
                <w:sz w:val="20"/>
                <w:szCs w:val="20"/>
              </w:rPr>
            </w:pPr>
            <w:r w:rsidRPr="00482A27">
              <w:rPr>
                <w:b/>
                <w:sz w:val="20"/>
                <w:szCs w:val="20"/>
              </w:rPr>
              <w:t>201</w:t>
            </w:r>
            <w:r w:rsidR="00223CC6">
              <w:rPr>
                <w:b/>
                <w:sz w:val="20"/>
                <w:szCs w:val="20"/>
              </w:rPr>
              <w:t>9</w:t>
            </w:r>
          </w:p>
        </w:tc>
        <w:tc>
          <w:tcPr>
            <w:tcW w:w="981" w:type="dxa"/>
            <w:shd w:val="clear" w:color="auto" w:fill="auto"/>
            <w:vAlign w:val="center"/>
          </w:tcPr>
          <w:p w14:paraId="17230DDD" w14:textId="3770A880" w:rsidR="00BE1150" w:rsidRPr="00482A27" w:rsidRDefault="00BE1150" w:rsidP="00482A27">
            <w:pPr>
              <w:spacing w:line="240" w:lineRule="auto"/>
              <w:jc w:val="center"/>
              <w:rPr>
                <w:b/>
                <w:sz w:val="20"/>
                <w:szCs w:val="20"/>
              </w:rPr>
            </w:pPr>
            <w:r w:rsidRPr="00482A27">
              <w:rPr>
                <w:b/>
                <w:sz w:val="20"/>
                <w:szCs w:val="20"/>
              </w:rPr>
              <w:t>20</w:t>
            </w:r>
            <w:r w:rsidR="00223CC6">
              <w:rPr>
                <w:b/>
                <w:sz w:val="20"/>
                <w:szCs w:val="20"/>
              </w:rPr>
              <w:t>20</w:t>
            </w:r>
          </w:p>
        </w:tc>
        <w:tc>
          <w:tcPr>
            <w:tcW w:w="981" w:type="dxa"/>
            <w:shd w:val="clear" w:color="auto" w:fill="auto"/>
            <w:vAlign w:val="center"/>
          </w:tcPr>
          <w:p w14:paraId="36D7A74F" w14:textId="64D89394" w:rsidR="00BE1150" w:rsidRPr="00482A27" w:rsidRDefault="00071807" w:rsidP="00482A27">
            <w:pPr>
              <w:spacing w:line="240" w:lineRule="auto"/>
              <w:jc w:val="center"/>
              <w:rPr>
                <w:b/>
                <w:sz w:val="20"/>
                <w:szCs w:val="20"/>
              </w:rPr>
            </w:pPr>
            <w:r>
              <w:rPr>
                <w:b/>
                <w:sz w:val="20"/>
                <w:szCs w:val="20"/>
              </w:rPr>
              <w:t>2021</w:t>
            </w:r>
          </w:p>
        </w:tc>
      </w:tr>
      <w:tr w:rsidR="005F310D" w:rsidRPr="005F310D" w14:paraId="543E6E2C" w14:textId="77777777" w:rsidTr="00A106E5">
        <w:tc>
          <w:tcPr>
            <w:tcW w:w="3964" w:type="dxa"/>
            <w:shd w:val="clear" w:color="auto" w:fill="auto"/>
            <w:vAlign w:val="center"/>
          </w:tcPr>
          <w:p w14:paraId="7BCB0F52" w14:textId="605C7FB5" w:rsidR="00E2143D" w:rsidRPr="005F310D" w:rsidRDefault="00C843B3" w:rsidP="00B869DF">
            <w:pPr>
              <w:spacing w:before="0" w:after="0" w:line="240" w:lineRule="auto"/>
              <w:rPr>
                <w:sz w:val="20"/>
                <w:szCs w:val="20"/>
              </w:rPr>
            </w:pPr>
            <w:r w:rsidRPr="005F310D">
              <w:rPr>
                <w:sz w:val="20"/>
                <w:szCs w:val="20"/>
              </w:rPr>
              <w:t>CM1</w:t>
            </w:r>
            <w:r w:rsidR="00B869DF">
              <w:rPr>
                <w:sz w:val="20"/>
                <w:szCs w:val="20"/>
              </w:rPr>
              <w:t>-Chapelhall</w:t>
            </w:r>
          </w:p>
        </w:tc>
        <w:tc>
          <w:tcPr>
            <w:tcW w:w="1418" w:type="dxa"/>
            <w:vAlign w:val="center"/>
          </w:tcPr>
          <w:p w14:paraId="3817A6AA" w14:textId="303FC9E9" w:rsidR="00E2143D" w:rsidRPr="005F310D" w:rsidRDefault="00C843B3" w:rsidP="00482A27">
            <w:pPr>
              <w:spacing w:before="0" w:after="0" w:line="240" w:lineRule="auto"/>
              <w:jc w:val="center"/>
              <w:rPr>
                <w:sz w:val="20"/>
                <w:szCs w:val="20"/>
              </w:rPr>
            </w:pPr>
            <w:r w:rsidRPr="005F310D">
              <w:rPr>
                <w:sz w:val="20"/>
                <w:szCs w:val="20"/>
              </w:rPr>
              <w:t>Roadside</w:t>
            </w:r>
          </w:p>
        </w:tc>
        <w:tc>
          <w:tcPr>
            <w:tcW w:w="1559" w:type="dxa"/>
            <w:shd w:val="clear" w:color="auto" w:fill="auto"/>
            <w:vAlign w:val="center"/>
          </w:tcPr>
          <w:p w14:paraId="7E61948E" w14:textId="286A681E" w:rsidR="00E2143D" w:rsidRPr="005F310D" w:rsidRDefault="00C843B3" w:rsidP="00482A27">
            <w:pPr>
              <w:spacing w:before="0" w:after="0" w:line="240" w:lineRule="auto"/>
              <w:jc w:val="center"/>
              <w:rPr>
                <w:sz w:val="20"/>
                <w:szCs w:val="20"/>
              </w:rPr>
            </w:pPr>
            <w:r w:rsidRPr="005F310D">
              <w:rPr>
                <w:sz w:val="20"/>
                <w:szCs w:val="20"/>
              </w:rPr>
              <w:t>Automatic</w:t>
            </w:r>
          </w:p>
        </w:tc>
        <w:tc>
          <w:tcPr>
            <w:tcW w:w="1276" w:type="dxa"/>
            <w:vAlign w:val="center"/>
          </w:tcPr>
          <w:p w14:paraId="008D12C3" w14:textId="392E0551" w:rsidR="00E2143D" w:rsidRPr="005F310D" w:rsidRDefault="00460171" w:rsidP="00482A27">
            <w:pPr>
              <w:spacing w:before="0" w:after="0" w:line="240" w:lineRule="auto"/>
              <w:jc w:val="center"/>
              <w:rPr>
                <w:sz w:val="20"/>
                <w:szCs w:val="20"/>
              </w:rPr>
            </w:pPr>
            <w:r w:rsidRPr="005F310D">
              <w:rPr>
                <w:sz w:val="20"/>
                <w:szCs w:val="20"/>
              </w:rPr>
              <w:t>99.5%</w:t>
            </w:r>
          </w:p>
        </w:tc>
        <w:tc>
          <w:tcPr>
            <w:tcW w:w="1767" w:type="dxa"/>
            <w:vAlign w:val="center"/>
          </w:tcPr>
          <w:p w14:paraId="3F156A07" w14:textId="4DC9CBA0" w:rsidR="00E2143D" w:rsidRPr="005F310D" w:rsidRDefault="0039571E" w:rsidP="00F26346">
            <w:pPr>
              <w:spacing w:before="0" w:after="0" w:line="240" w:lineRule="auto"/>
              <w:jc w:val="center"/>
              <w:rPr>
                <w:sz w:val="20"/>
                <w:szCs w:val="20"/>
              </w:rPr>
            </w:pPr>
            <w:r w:rsidRPr="005F310D">
              <w:rPr>
                <w:sz w:val="20"/>
                <w:szCs w:val="20"/>
              </w:rPr>
              <w:t>99.5%</w:t>
            </w:r>
          </w:p>
        </w:tc>
        <w:tc>
          <w:tcPr>
            <w:tcW w:w="981" w:type="dxa"/>
            <w:shd w:val="clear" w:color="auto" w:fill="auto"/>
            <w:vAlign w:val="center"/>
          </w:tcPr>
          <w:p w14:paraId="3391684F" w14:textId="6BD406F2" w:rsidR="00E2143D" w:rsidRPr="005F310D" w:rsidRDefault="00F26346" w:rsidP="00482A27">
            <w:pPr>
              <w:spacing w:before="0" w:after="0" w:line="240" w:lineRule="auto"/>
              <w:jc w:val="center"/>
              <w:rPr>
                <w:sz w:val="20"/>
                <w:szCs w:val="20"/>
              </w:rPr>
            </w:pPr>
            <w:r w:rsidRPr="005F310D">
              <w:rPr>
                <w:sz w:val="20"/>
                <w:szCs w:val="20"/>
              </w:rPr>
              <w:t>6</w:t>
            </w:r>
          </w:p>
        </w:tc>
        <w:tc>
          <w:tcPr>
            <w:tcW w:w="981" w:type="dxa"/>
            <w:shd w:val="clear" w:color="auto" w:fill="auto"/>
            <w:vAlign w:val="center"/>
          </w:tcPr>
          <w:p w14:paraId="6C5B74DD" w14:textId="21AE6AB5" w:rsidR="00E2143D" w:rsidRPr="005F310D" w:rsidRDefault="00F26346" w:rsidP="00482A27">
            <w:pPr>
              <w:spacing w:before="0" w:after="0" w:line="240" w:lineRule="auto"/>
              <w:jc w:val="center"/>
              <w:rPr>
                <w:sz w:val="20"/>
                <w:szCs w:val="20"/>
              </w:rPr>
            </w:pPr>
            <w:r w:rsidRPr="005F310D">
              <w:rPr>
                <w:sz w:val="20"/>
                <w:szCs w:val="20"/>
              </w:rPr>
              <w:t>0(142)</w:t>
            </w:r>
          </w:p>
        </w:tc>
        <w:tc>
          <w:tcPr>
            <w:tcW w:w="981" w:type="dxa"/>
            <w:shd w:val="clear" w:color="auto" w:fill="auto"/>
            <w:vAlign w:val="center"/>
          </w:tcPr>
          <w:p w14:paraId="0B9F3E25" w14:textId="5F846C5E" w:rsidR="00E2143D" w:rsidRPr="005F310D" w:rsidRDefault="00F26346" w:rsidP="00482A27">
            <w:pPr>
              <w:spacing w:before="0" w:after="0" w:line="240" w:lineRule="auto"/>
              <w:jc w:val="center"/>
              <w:rPr>
                <w:sz w:val="20"/>
                <w:szCs w:val="20"/>
              </w:rPr>
            </w:pPr>
            <w:r w:rsidRPr="005F310D">
              <w:rPr>
                <w:sz w:val="20"/>
                <w:szCs w:val="20"/>
              </w:rPr>
              <w:t>0(112)</w:t>
            </w:r>
          </w:p>
        </w:tc>
        <w:tc>
          <w:tcPr>
            <w:tcW w:w="981" w:type="dxa"/>
            <w:shd w:val="clear" w:color="auto" w:fill="auto"/>
            <w:vAlign w:val="center"/>
          </w:tcPr>
          <w:p w14:paraId="771FCEA8" w14:textId="4E51EABB" w:rsidR="00E2143D" w:rsidRPr="005F310D" w:rsidRDefault="00F26346" w:rsidP="00482A27">
            <w:pPr>
              <w:spacing w:before="0" w:after="0" w:line="240" w:lineRule="auto"/>
              <w:jc w:val="center"/>
              <w:rPr>
                <w:sz w:val="20"/>
                <w:szCs w:val="20"/>
              </w:rPr>
            </w:pPr>
            <w:r w:rsidRPr="005F310D">
              <w:rPr>
                <w:sz w:val="20"/>
                <w:szCs w:val="20"/>
              </w:rPr>
              <w:t>0</w:t>
            </w:r>
          </w:p>
        </w:tc>
        <w:tc>
          <w:tcPr>
            <w:tcW w:w="981" w:type="dxa"/>
            <w:shd w:val="clear" w:color="auto" w:fill="auto"/>
            <w:vAlign w:val="center"/>
          </w:tcPr>
          <w:p w14:paraId="1A47EC3C" w14:textId="5195A373" w:rsidR="00E2143D" w:rsidRPr="005F310D" w:rsidRDefault="0039571E" w:rsidP="00482A27">
            <w:pPr>
              <w:spacing w:before="0" w:after="0" w:line="240" w:lineRule="auto"/>
              <w:jc w:val="center"/>
              <w:rPr>
                <w:sz w:val="20"/>
                <w:szCs w:val="20"/>
              </w:rPr>
            </w:pPr>
            <w:r w:rsidRPr="005F310D">
              <w:rPr>
                <w:sz w:val="20"/>
                <w:szCs w:val="20"/>
              </w:rPr>
              <w:t>0</w:t>
            </w:r>
          </w:p>
        </w:tc>
      </w:tr>
      <w:tr w:rsidR="005F310D" w:rsidRPr="005F310D" w14:paraId="2AC9C00A" w14:textId="77777777" w:rsidTr="00A106E5">
        <w:tc>
          <w:tcPr>
            <w:tcW w:w="3964" w:type="dxa"/>
            <w:shd w:val="clear" w:color="auto" w:fill="auto"/>
            <w:vAlign w:val="center"/>
          </w:tcPr>
          <w:p w14:paraId="7A15668C" w14:textId="4AA760E4" w:rsidR="00E2143D" w:rsidRPr="005F310D" w:rsidRDefault="00F26346" w:rsidP="00B869DF">
            <w:pPr>
              <w:spacing w:before="0" w:after="0" w:line="240" w:lineRule="auto"/>
              <w:rPr>
                <w:sz w:val="20"/>
                <w:szCs w:val="20"/>
              </w:rPr>
            </w:pPr>
            <w:r w:rsidRPr="005F310D">
              <w:rPr>
                <w:sz w:val="20"/>
                <w:szCs w:val="20"/>
              </w:rPr>
              <w:t>CM2</w:t>
            </w:r>
            <w:r w:rsidR="00B869DF">
              <w:rPr>
                <w:sz w:val="20"/>
                <w:szCs w:val="20"/>
              </w:rPr>
              <w:t>-Croy</w:t>
            </w:r>
          </w:p>
        </w:tc>
        <w:tc>
          <w:tcPr>
            <w:tcW w:w="1418" w:type="dxa"/>
            <w:vAlign w:val="center"/>
          </w:tcPr>
          <w:p w14:paraId="220BFD86" w14:textId="7078A462" w:rsidR="00E2143D" w:rsidRPr="005F310D" w:rsidRDefault="00F26346" w:rsidP="00482A27">
            <w:pPr>
              <w:spacing w:before="0" w:after="0" w:line="240" w:lineRule="auto"/>
              <w:jc w:val="center"/>
              <w:rPr>
                <w:sz w:val="20"/>
                <w:szCs w:val="20"/>
              </w:rPr>
            </w:pPr>
            <w:r w:rsidRPr="005F310D">
              <w:rPr>
                <w:sz w:val="20"/>
                <w:szCs w:val="20"/>
              </w:rPr>
              <w:t>Special – by quarry</w:t>
            </w:r>
          </w:p>
        </w:tc>
        <w:tc>
          <w:tcPr>
            <w:tcW w:w="1559" w:type="dxa"/>
            <w:shd w:val="clear" w:color="auto" w:fill="auto"/>
            <w:vAlign w:val="center"/>
          </w:tcPr>
          <w:p w14:paraId="4109D07A" w14:textId="6F5DFA28" w:rsidR="00E2143D" w:rsidRPr="005F310D" w:rsidRDefault="00F26346" w:rsidP="00482A27">
            <w:pPr>
              <w:spacing w:before="0" w:after="0" w:line="240" w:lineRule="auto"/>
              <w:jc w:val="center"/>
              <w:rPr>
                <w:sz w:val="20"/>
                <w:szCs w:val="20"/>
              </w:rPr>
            </w:pPr>
            <w:r w:rsidRPr="005F310D">
              <w:rPr>
                <w:sz w:val="20"/>
                <w:szCs w:val="20"/>
              </w:rPr>
              <w:t>Automatic</w:t>
            </w:r>
          </w:p>
        </w:tc>
        <w:tc>
          <w:tcPr>
            <w:tcW w:w="1276" w:type="dxa"/>
            <w:vAlign w:val="center"/>
          </w:tcPr>
          <w:p w14:paraId="308FA725" w14:textId="7DCC50FA" w:rsidR="00E2143D" w:rsidRPr="005F310D" w:rsidRDefault="0039571E" w:rsidP="00482A27">
            <w:pPr>
              <w:spacing w:before="0" w:after="0" w:line="240" w:lineRule="auto"/>
              <w:jc w:val="center"/>
              <w:rPr>
                <w:sz w:val="20"/>
                <w:szCs w:val="20"/>
              </w:rPr>
            </w:pPr>
            <w:r w:rsidRPr="005F310D">
              <w:rPr>
                <w:sz w:val="20"/>
                <w:szCs w:val="20"/>
              </w:rPr>
              <w:t>99.3%</w:t>
            </w:r>
          </w:p>
        </w:tc>
        <w:tc>
          <w:tcPr>
            <w:tcW w:w="1767" w:type="dxa"/>
            <w:vAlign w:val="center"/>
          </w:tcPr>
          <w:p w14:paraId="120C1395" w14:textId="22EDD1D4" w:rsidR="00E2143D" w:rsidRPr="005F310D" w:rsidRDefault="0039571E" w:rsidP="00482A27">
            <w:pPr>
              <w:spacing w:before="0" w:after="0" w:line="240" w:lineRule="auto"/>
              <w:jc w:val="center"/>
              <w:rPr>
                <w:sz w:val="20"/>
                <w:szCs w:val="20"/>
              </w:rPr>
            </w:pPr>
            <w:r w:rsidRPr="005F310D">
              <w:rPr>
                <w:sz w:val="20"/>
                <w:szCs w:val="20"/>
              </w:rPr>
              <w:t>99.3%</w:t>
            </w:r>
          </w:p>
        </w:tc>
        <w:tc>
          <w:tcPr>
            <w:tcW w:w="981" w:type="dxa"/>
            <w:shd w:val="clear" w:color="auto" w:fill="auto"/>
            <w:vAlign w:val="center"/>
          </w:tcPr>
          <w:p w14:paraId="7457E623" w14:textId="2DBF3197" w:rsidR="00E2143D" w:rsidRPr="005F310D" w:rsidRDefault="00E5303C" w:rsidP="00482A27">
            <w:pPr>
              <w:spacing w:before="0" w:after="0" w:line="240" w:lineRule="auto"/>
              <w:jc w:val="center"/>
              <w:rPr>
                <w:sz w:val="20"/>
                <w:szCs w:val="20"/>
              </w:rPr>
            </w:pPr>
            <w:r w:rsidRPr="005F310D">
              <w:rPr>
                <w:sz w:val="20"/>
                <w:szCs w:val="20"/>
              </w:rPr>
              <w:t>0(104)</w:t>
            </w:r>
          </w:p>
        </w:tc>
        <w:tc>
          <w:tcPr>
            <w:tcW w:w="981" w:type="dxa"/>
            <w:shd w:val="clear" w:color="auto" w:fill="auto"/>
            <w:vAlign w:val="center"/>
          </w:tcPr>
          <w:p w14:paraId="6B24B098" w14:textId="12527A7D" w:rsidR="00E2143D" w:rsidRPr="005F310D" w:rsidRDefault="00E5303C" w:rsidP="00482A27">
            <w:pPr>
              <w:spacing w:before="0" w:after="0" w:line="240" w:lineRule="auto"/>
              <w:jc w:val="center"/>
              <w:rPr>
                <w:sz w:val="20"/>
                <w:szCs w:val="20"/>
              </w:rPr>
            </w:pPr>
            <w:r w:rsidRPr="005F310D">
              <w:rPr>
                <w:sz w:val="20"/>
                <w:szCs w:val="20"/>
              </w:rPr>
              <w:t>0(93)</w:t>
            </w:r>
          </w:p>
        </w:tc>
        <w:tc>
          <w:tcPr>
            <w:tcW w:w="981" w:type="dxa"/>
            <w:shd w:val="clear" w:color="auto" w:fill="auto"/>
            <w:vAlign w:val="center"/>
          </w:tcPr>
          <w:p w14:paraId="79979600" w14:textId="3BDFD7A1" w:rsidR="00E2143D" w:rsidRPr="005F310D" w:rsidRDefault="00E5303C" w:rsidP="00482A27">
            <w:pPr>
              <w:spacing w:before="0" w:after="0" w:line="240" w:lineRule="auto"/>
              <w:jc w:val="center"/>
              <w:rPr>
                <w:sz w:val="20"/>
                <w:szCs w:val="20"/>
              </w:rPr>
            </w:pPr>
            <w:r w:rsidRPr="005F310D">
              <w:rPr>
                <w:sz w:val="20"/>
                <w:szCs w:val="20"/>
              </w:rPr>
              <w:t>0(77)</w:t>
            </w:r>
          </w:p>
        </w:tc>
        <w:tc>
          <w:tcPr>
            <w:tcW w:w="981" w:type="dxa"/>
            <w:shd w:val="clear" w:color="auto" w:fill="auto"/>
            <w:vAlign w:val="center"/>
          </w:tcPr>
          <w:p w14:paraId="476275A9" w14:textId="5F6F417E" w:rsidR="00E2143D" w:rsidRPr="005F310D" w:rsidRDefault="00E5303C" w:rsidP="00482A27">
            <w:pPr>
              <w:spacing w:before="0" w:after="0" w:line="240" w:lineRule="auto"/>
              <w:jc w:val="center"/>
              <w:rPr>
                <w:sz w:val="20"/>
                <w:szCs w:val="20"/>
              </w:rPr>
            </w:pPr>
            <w:r w:rsidRPr="005F310D">
              <w:rPr>
                <w:sz w:val="20"/>
                <w:szCs w:val="20"/>
              </w:rPr>
              <w:t>0(73)</w:t>
            </w:r>
          </w:p>
        </w:tc>
        <w:tc>
          <w:tcPr>
            <w:tcW w:w="981" w:type="dxa"/>
            <w:shd w:val="clear" w:color="auto" w:fill="auto"/>
            <w:vAlign w:val="center"/>
          </w:tcPr>
          <w:p w14:paraId="2748B162" w14:textId="18976C63" w:rsidR="00E2143D" w:rsidRPr="005F310D" w:rsidRDefault="0039571E" w:rsidP="00482A27">
            <w:pPr>
              <w:spacing w:before="0" w:after="0" w:line="240" w:lineRule="auto"/>
              <w:jc w:val="center"/>
              <w:rPr>
                <w:sz w:val="20"/>
                <w:szCs w:val="20"/>
              </w:rPr>
            </w:pPr>
            <w:r w:rsidRPr="005F310D">
              <w:rPr>
                <w:sz w:val="20"/>
                <w:szCs w:val="20"/>
              </w:rPr>
              <w:t>0</w:t>
            </w:r>
          </w:p>
        </w:tc>
      </w:tr>
      <w:tr w:rsidR="005F310D" w:rsidRPr="005F310D" w14:paraId="24390973" w14:textId="77777777" w:rsidTr="00A106E5">
        <w:tc>
          <w:tcPr>
            <w:tcW w:w="3964" w:type="dxa"/>
            <w:shd w:val="clear" w:color="auto" w:fill="auto"/>
            <w:vAlign w:val="center"/>
          </w:tcPr>
          <w:p w14:paraId="226C52B3" w14:textId="3241A85E" w:rsidR="0006568D" w:rsidRPr="005F310D" w:rsidRDefault="005812DA" w:rsidP="00B869DF">
            <w:pPr>
              <w:spacing w:before="0" w:after="0" w:line="240" w:lineRule="auto"/>
              <w:rPr>
                <w:sz w:val="20"/>
                <w:szCs w:val="20"/>
              </w:rPr>
            </w:pPr>
            <w:r w:rsidRPr="005F310D">
              <w:rPr>
                <w:sz w:val="20"/>
                <w:szCs w:val="20"/>
              </w:rPr>
              <w:t>CM3</w:t>
            </w:r>
            <w:r w:rsidR="00B869DF">
              <w:rPr>
                <w:sz w:val="20"/>
                <w:szCs w:val="20"/>
              </w:rPr>
              <w:t xml:space="preserve">-Calder Ct, </w:t>
            </w:r>
            <w:proofErr w:type="spellStart"/>
            <w:r w:rsidR="00B869DF">
              <w:rPr>
                <w:sz w:val="20"/>
                <w:szCs w:val="20"/>
              </w:rPr>
              <w:t>Whifflet</w:t>
            </w:r>
            <w:proofErr w:type="spellEnd"/>
          </w:p>
        </w:tc>
        <w:tc>
          <w:tcPr>
            <w:tcW w:w="1418" w:type="dxa"/>
            <w:vAlign w:val="center"/>
          </w:tcPr>
          <w:p w14:paraId="30AD52C1" w14:textId="4183B318" w:rsidR="0006568D" w:rsidRPr="005F310D" w:rsidRDefault="005812DA" w:rsidP="00482A27">
            <w:pPr>
              <w:spacing w:before="0" w:after="0" w:line="240" w:lineRule="auto"/>
              <w:jc w:val="center"/>
              <w:rPr>
                <w:sz w:val="20"/>
                <w:szCs w:val="20"/>
              </w:rPr>
            </w:pPr>
            <w:r w:rsidRPr="005F310D">
              <w:rPr>
                <w:sz w:val="20"/>
                <w:szCs w:val="20"/>
              </w:rPr>
              <w:t>Urban background</w:t>
            </w:r>
          </w:p>
        </w:tc>
        <w:tc>
          <w:tcPr>
            <w:tcW w:w="1559" w:type="dxa"/>
            <w:shd w:val="clear" w:color="auto" w:fill="auto"/>
            <w:vAlign w:val="center"/>
          </w:tcPr>
          <w:p w14:paraId="044C72A9" w14:textId="03EAD4DE" w:rsidR="0006568D" w:rsidRPr="005F310D" w:rsidRDefault="005812DA" w:rsidP="00482A27">
            <w:pPr>
              <w:spacing w:before="0" w:after="0" w:line="240" w:lineRule="auto"/>
              <w:jc w:val="center"/>
              <w:rPr>
                <w:sz w:val="20"/>
                <w:szCs w:val="20"/>
              </w:rPr>
            </w:pPr>
            <w:r w:rsidRPr="005F310D">
              <w:rPr>
                <w:sz w:val="20"/>
                <w:szCs w:val="20"/>
              </w:rPr>
              <w:t>Automatic</w:t>
            </w:r>
          </w:p>
        </w:tc>
        <w:tc>
          <w:tcPr>
            <w:tcW w:w="1276" w:type="dxa"/>
            <w:vAlign w:val="center"/>
          </w:tcPr>
          <w:p w14:paraId="03D767E2" w14:textId="4E717E0C" w:rsidR="0006568D" w:rsidRPr="005F310D" w:rsidRDefault="0039571E" w:rsidP="00482A27">
            <w:pPr>
              <w:spacing w:before="0" w:after="0" w:line="240" w:lineRule="auto"/>
              <w:jc w:val="center"/>
              <w:rPr>
                <w:sz w:val="20"/>
                <w:szCs w:val="20"/>
              </w:rPr>
            </w:pPr>
            <w:r w:rsidRPr="005F310D">
              <w:rPr>
                <w:sz w:val="20"/>
                <w:szCs w:val="20"/>
              </w:rPr>
              <w:t>96.9%</w:t>
            </w:r>
          </w:p>
        </w:tc>
        <w:tc>
          <w:tcPr>
            <w:tcW w:w="1767" w:type="dxa"/>
            <w:vAlign w:val="center"/>
          </w:tcPr>
          <w:p w14:paraId="79B8FC33" w14:textId="13596208" w:rsidR="0006568D" w:rsidRPr="005F310D" w:rsidRDefault="0039571E" w:rsidP="00482A27">
            <w:pPr>
              <w:spacing w:before="0" w:after="0" w:line="240" w:lineRule="auto"/>
              <w:jc w:val="center"/>
              <w:rPr>
                <w:sz w:val="20"/>
                <w:szCs w:val="20"/>
              </w:rPr>
            </w:pPr>
            <w:r w:rsidRPr="005F310D">
              <w:rPr>
                <w:sz w:val="20"/>
                <w:szCs w:val="20"/>
              </w:rPr>
              <w:t>96.9%</w:t>
            </w:r>
          </w:p>
        </w:tc>
        <w:tc>
          <w:tcPr>
            <w:tcW w:w="981" w:type="dxa"/>
            <w:shd w:val="clear" w:color="auto" w:fill="auto"/>
            <w:vAlign w:val="center"/>
          </w:tcPr>
          <w:p w14:paraId="48B02C15" w14:textId="4B19380C" w:rsidR="0006568D" w:rsidRPr="005F310D" w:rsidRDefault="0039571E"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29980FB3" w14:textId="797A78D5" w:rsidR="0006568D" w:rsidRPr="005F310D" w:rsidRDefault="0039571E"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499F1959" w14:textId="76D80F1F" w:rsidR="0006568D" w:rsidRPr="005F310D" w:rsidRDefault="005812DA" w:rsidP="00482A27">
            <w:pPr>
              <w:spacing w:before="0" w:after="0" w:line="240" w:lineRule="auto"/>
              <w:jc w:val="center"/>
              <w:rPr>
                <w:sz w:val="20"/>
                <w:szCs w:val="20"/>
              </w:rPr>
            </w:pPr>
            <w:r w:rsidRPr="005F310D">
              <w:rPr>
                <w:sz w:val="20"/>
                <w:szCs w:val="20"/>
              </w:rPr>
              <w:t>0(78)</w:t>
            </w:r>
          </w:p>
        </w:tc>
        <w:tc>
          <w:tcPr>
            <w:tcW w:w="981" w:type="dxa"/>
            <w:shd w:val="clear" w:color="auto" w:fill="auto"/>
            <w:vAlign w:val="center"/>
          </w:tcPr>
          <w:p w14:paraId="779C4492" w14:textId="2914ED92" w:rsidR="0006568D" w:rsidRPr="005F310D" w:rsidRDefault="003359B1" w:rsidP="00482A27">
            <w:pPr>
              <w:spacing w:before="0" w:after="0" w:line="240" w:lineRule="auto"/>
              <w:jc w:val="center"/>
              <w:rPr>
                <w:sz w:val="20"/>
                <w:szCs w:val="20"/>
              </w:rPr>
            </w:pPr>
            <w:r w:rsidRPr="005F310D">
              <w:rPr>
                <w:sz w:val="20"/>
                <w:szCs w:val="20"/>
              </w:rPr>
              <w:t>0</w:t>
            </w:r>
          </w:p>
        </w:tc>
        <w:tc>
          <w:tcPr>
            <w:tcW w:w="981" w:type="dxa"/>
            <w:shd w:val="clear" w:color="auto" w:fill="auto"/>
            <w:vAlign w:val="center"/>
          </w:tcPr>
          <w:p w14:paraId="40FF7BB1" w14:textId="6A7A8B12" w:rsidR="0006568D" w:rsidRPr="005F310D" w:rsidRDefault="0039571E" w:rsidP="00482A27">
            <w:pPr>
              <w:spacing w:before="0" w:after="0" w:line="240" w:lineRule="auto"/>
              <w:jc w:val="center"/>
              <w:rPr>
                <w:sz w:val="20"/>
                <w:szCs w:val="20"/>
              </w:rPr>
            </w:pPr>
            <w:r w:rsidRPr="005F310D">
              <w:rPr>
                <w:sz w:val="20"/>
                <w:szCs w:val="20"/>
              </w:rPr>
              <w:t>0</w:t>
            </w:r>
          </w:p>
        </w:tc>
      </w:tr>
      <w:tr w:rsidR="005F310D" w:rsidRPr="005F310D" w14:paraId="1EE4E221" w14:textId="77777777" w:rsidTr="00A106E5">
        <w:tc>
          <w:tcPr>
            <w:tcW w:w="3964" w:type="dxa"/>
            <w:shd w:val="clear" w:color="auto" w:fill="auto"/>
            <w:vAlign w:val="center"/>
          </w:tcPr>
          <w:p w14:paraId="7239519B" w14:textId="52D668C9" w:rsidR="00F74927" w:rsidRPr="005F310D" w:rsidRDefault="00F74927" w:rsidP="00B869DF">
            <w:pPr>
              <w:spacing w:before="0" w:after="0" w:line="240" w:lineRule="auto"/>
              <w:rPr>
                <w:sz w:val="20"/>
                <w:szCs w:val="20"/>
              </w:rPr>
            </w:pPr>
            <w:r w:rsidRPr="005F310D">
              <w:rPr>
                <w:sz w:val="20"/>
                <w:szCs w:val="20"/>
              </w:rPr>
              <w:t>CM4</w:t>
            </w:r>
            <w:r w:rsidR="00B869DF">
              <w:rPr>
                <w:sz w:val="20"/>
                <w:szCs w:val="20"/>
              </w:rPr>
              <w:t>-Menteith Rd, Motherwell</w:t>
            </w:r>
          </w:p>
        </w:tc>
        <w:tc>
          <w:tcPr>
            <w:tcW w:w="1418" w:type="dxa"/>
            <w:vAlign w:val="center"/>
          </w:tcPr>
          <w:p w14:paraId="1BFCAE8F" w14:textId="127B684D" w:rsidR="00F74927" w:rsidRPr="005F310D" w:rsidRDefault="00F74927" w:rsidP="00482A27">
            <w:pPr>
              <w:spacing w:before="0" w:after="0" w:line="240" w:lineRule="auto"/>
              <w:jc w:val="center"/>
              <w:rPr>
                <w:sz w:val="20"/>
                <w:szCs w:val="20"/>
              </w:rPr>
            </w:pPr>
            <w:r w:rsidRPr="005F310D">
              <w:rPr>
                <w:sz w:val="20"/>
                <w:szCs w:val="20"/>
              </w:rPr>
              <w:t>Roadside</w:t>
            </w:r>
          </w:p>
        </w:tc>
        <w:tc>
          <w:tcPr>
            <w:tcW w:w="1559" w:type="dxa"/>
            <w:shd w:val="clear" w:color="auto" w:fill="auto"/>
            <w:vAlign w:val="center"/>
          </w:tcPr>
          <w:p w14:paraId="47C1522E" w14:textId="7F848E39" w:rsidR="00F74927" w:rsidRPr="005F310D" w:rsidRDefault="00F74927" w:rsidP="00482A27">
            <w:pPr>
              <w:spacing w:before="0" w:after="0" w:line="240" w:lineRule="auto"/>
              <w:jc w:val="center"/>
              <w:rPr>
                <w:sz w:val="20"/>
                <w:szCs w:val="20"/>
              </w:rPr>
            </w:pPr>
            <w:r w:rsidRPr="005F310D">
              <w:rPr>
                <w:sz w:val="20"/>
                <w:szCs w:val="20"/>
              </w:rPr>
              <w:t>Automatic</w:t>
            </w:r>
          </w:p>
        </w:tc>
        <w:tc>
          <w:tcPr>
            <w:tcW w:w="1276" w:type="dxa"/>
            <w:vAlign w:val="center"/>
          </w:tcPr>
          <w:p w14:paraId="5E7A8B52" w14:textId="11488426" w:rsidR="00F74927" w:rsidRPr="005F310D" w:rsidRDefault="00964442" w:rsidP="00482A27">
            <w:pPr>
              <w:spacing w:before="0" w:after="0" w:line="240" w:lineRule="auto"/>
              <w:jc w:val="center"/>
              <w:rPr>
                <w:sz w:val="20"/>
                <w:szCs w:val="20"/>
              </w:rPr>
            </w:pPr>
            <w:r w:rsidRPr="005F310D">
              <w:rPr>
                <w:sz w:val="20"/>
                <w:szCs w:val="20"/>
              </w:rPr>
              <w:t>93.6%</w:t>
            </w:r>
          </w:p>
        </w:tc>
        <w:tc>
          <w:tcPr>
            <w:tcW w:w="1767" w:type="dxa"/>
            <w:vAlign w:val="center"/>
          </w:tcPr>
          <w:p w14:paraId="1E3FB61D" w14:textId="375E7403" w:rsidR="00F74927" w:rsidRPr="005F310D" w:rsidRDefault="00964442" w:rsidP="00482A27">
            <w:pPr>
              <w:spacing w:before="0" w:after="0" w:line="240" w:lineRule="auto"/>
              <w:jc w:val="center"/>
              <w:rPr>
                <w:sz w:val="20"/>
                <w:szCs w:val="20"/>
              </w:rPr>
            </w:pPr>
            <w:r w:rsidRPr="005F310D">
              <w:rPr>
                <w:sz w:val="20"/>
                <w:szCs w:val="20"/>
              </w:rPr>
              <w:t>93.6%</w:t>
            </w:r>
          </w:p>
        </w:tc>
        <w:tc>
          <w:tcPr>
            <w:tcW w:w="981" w:type="dxa"/>
            <w:shd w:val="clear" w:color="auto" w:fill="auto"/>
            <w:vAlign w:val="center"/>
          </w:tcPr>
          <w:p w14:paraId="0D3A2A8A" w14:textId="3D955C66" w:rsidR="00F74927" w:rsidRPr="005F310D" w:rsidRDefault="00964442"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0B7EA5DC" w14:textId="44EBF5B4" w:rsidR="00F74927" w:rsidRPr="005F310D" w:rsidRDefault="00964442" w:rsidP="00482A27">
            <w:pPr>
              <w:spacing w:before="0" w:after="0" w:line="240" w:lineRule="auto"/>
              <w:jc w:val="center"/>
              <w:rPr>
                <w:sz w:val="20"/>
                <w:szCs w:val="20"/>
              </w:rPr>
            </w:pPr>
            <w:r w:rsidRPr="005F310D">
              <w:rPr>
                <w:sz w:val="20"/>
                <w:szCs w:val="20"/>
              </w:rPr>
              <w:t>0(125)</w:t>
            </w:r>
          </w:p>
        </w:tc>
        <w:tc>
          <w:tcPr>
            <w:tcW w:w="981" w:type="dxa"/>
            <w:shd w:val="clear" w:color="auto" w:fill="auto"/>
            <w:vAlign w:val="center"/>
          </w:tcPr>
          <w:p w14:paraId="14ADA578" w14:textId="3AEF854B" w:rsidR="00F74927" w:rsidRPr="005F310D" w:rsidRDefault="00964442" w:rsidP="00482A27">
            <w:pPr>
              <w:spacing w:before="0" w:after="0" w:line="240" w:lineRule="auto"/>
              <w:jc w:val="center"/>
              <w:rPr>
                <w:sz w:val="20"/>
                <w:szCs w:val="20"/>
              </w:rPr>
            </w:pPr>
            <w:r w:rsidRPr="005F310D">
              <w:rPr>
                <w:sz w:val="20"/>
                <w:szCs w:val="20"/>
              </w:rPr>
              <w:t>0(114)</w:t>
            </w:r>
          </w:p>
        </w:tc>
        <w:tc>
          <w:tcPr>
            <w:tcW w:w="981" w:type="dxa"/>
            <w:shd w:val="clear" w:color="auto" w:fill="auto"/>
            <w:vAlign w:val="center"/>
          </w:tcPr>
          <w:p w14:paraId="64B19714" w14:textId="37DB1C44" w:rsidR="00F74927" w:rsidRPr="005F310D" w:rsidRDefault="00964442" w:rsidP="00482A27">
            <w:pPr>
              <w:spacing w:before="0" w:after="0" w:line="240" w:lineRule="auto"/>
              <w:jc w:val="center"/>
              <w:rPr>
                <w:sz w:val="20"/>
                <w:szCs w:val="20"/>
              </w:rPr>
            </w:pPr>
            <w:r w:rsidRPr="005F310D">
              <w:rPr>
                <w:sz w:val="20"/>
                <w:szCs w:val="20"/>
              </w:rPr>
              <w:t>0(113)</w:t>
            </w:r>
          </w:p>
        </w:tc>
        <w:tc>
          <w:tcPr>
            <w:tcW w:w="981" w:type="dxa"/>
            <w:shd w:val="clear" w:color="auto" w:fill="auto"/>
            <w:vAlign w:val="center"/>
          </w:tcPr>
          <w:p w14:paraId="0BFDB3BC" w14:textId="6BD835A4" w:rsidR="00F74927" w:rsidRPr="005F310D" w:rsidRDefault="00964442" w:rsidP="00482A27">
            <w:pPr>
              <w:spacing w:before="0" w:after="0" w:line="240" w:lineRule="auto"/>
              <w:jc w:val="center"/>
              <w:rPr>
                <w:sz w:val="20"/>
                <w:szCs w:val="20"/>
              </w:rPr>
            </w:pPr>
            <w:r w:rsidRPr="005F310D">
              <w:rPr>
                <w:sz w:val="20"/>
                <w:szCs w:val="20"/>
              </w:rPr>
              <w:t>0</w:t>
            </w:r>
          </w:p>
        </w:tc>
      </w:tr>
      <w:tr w:rsidR="005F310D" w:rsidRPr="005F310D" w14:paraId="0AF02930" w14:textId="77777777" w:rsidTr="00A106E5">
        <w:tc>
          <w:tcPr>
            <w:tcW w:w="3964" w:type="dxa"/>
            <w:shd w:val="clear" w:color="auto" w:fill="auto"/>
            <w:vAlign w:val="center"/>
          </w:tcPr>
          <w:p w14:paraId="4CE2F233" w14:textId="55BD7FCB" w:rsidR="003359B1" w:rsidRPr="005F310D" w:rsidRDefault="003359B1" w:rsidP="00B869DF">
            <w:pPr>
              <w:spacing w:before="0" w:after="0" w:line="240" w:lineRule="auto"/>
              <w:rPr>
                <w:sz w:val="20"/>
                <w:szCs w:val="20"/>
              </w:rPr>
            </w:pPr>
            <w:r w:rsidRPr="005F310D">
              <w:rPr>
                <w:sz w:val="20"/>
                <w:szCs w:val="20"/>
              </w:rPr>
              <w:t>CM5</w:t>
            </w:r>
            <w:r w:rsidR="00B869DF">
              <w:rPr>
                <w:sz w:val="20"/>
                <w:szCs w:val="20"/>
              </w:rPr>
              <w:t>-Shawhead</w:t>
            </w:r>
          </w:p>
        </w:tc>
        <w:tc>
          <w:tcPr>
            <w:tcW w:w="1418" w:type="dxa"/>
            <w:vAlign w:val="center"/>
          </w:tcPr>
          <w:p w14:paraId="39726991" w14:textId="048707E1" w:rsidR="003359B1" w:rsidRPr="005F310D" w:rsidRDefault="003359B1" w:rsidP="00482A27">
            <w:pPr>
              <w:spacing w:before="0" w:after="0" w:line="240" w:lineRule="auto"/>
              <w:jc w:val="center"/>
              <w:rPr>
                <w:sz w:val="20"/>
                <w:szCs w:val="20"/>
              </w:rPr>
            </w:pPr>
            <w:r w:rsidRPr="005F310D">
              <w:rPr>
                <w:sz w:val="20"/>
                <w:szCs w:val="20"/>
              </w:rPr>
              <w:t>Roadside</w:t>
            </w:r>
          </w:p>
        </w:tc>
        <w:tc>
          <w:tcPr>
            <w:tcW w:w="1559" w:type="dxa"/>
            <w:shd w:val="clear" w:color="auto" w:fill="auto"/>
            <w:vAlign w:val="center"/>
          </w:tcPr>
          <w:p w14:paraId="7548ADC0" w14:textId="43702EF0" w:rsidR="003359B1" w:rsidRPr="005F310D" w:rsidRDefault="003359B1" w:rsidP="00482A27">
            <w:pPr>
              <w:spacing w:before="0" w:after="0" w:line="240" w:lineRule="auto"/>
              <w:jc w:val="center"/>
              <w:rPr>
                <w:sz w:val="20"/>
                <w:szCs w:val="20"/>
              </w:rPr>
            </w:pPr>
            <w:r w:rsidRPr="005F310D">
              <w:rPr>
                <w:sz w:val="20"/>
                <w:szCs w:val="20"/>
              </w:rPr>
              <w:t>Automatic</w:t>
            </w:r>
          </w:p>
        </w:tc>
        <w:tc>
          <w:tcPr>
            <w:tcW w:w="1276" w:type="dxa"/>
            <w:vAlign w:val="center"/>
          </w:tcPr>
          <w:p w14:paraId="003E82EF" w14:textId="68A2875D" w:rsidR="003359B1" w:rsidRPr="005F310D" w:rsidRDefault="008A1CA7" w:rsidP="00482A27">
            <w:pPr>
              <w:spacing w:before="0" w:after="0" w:line="240" w:lineRule="auto"/>
              <w:jc w:val="center"/>
              <w:rPr>
                <w:sz w:val="20"/>
                <w:szCs w:val="20"/>
              </w:rPr>
            </w:pPr>
            <w:r w:rsidRPr="005F310D">
              <w:rPr>
                <w:sz w:val="20"/>
                <w:szCs w:val="20"/>
              </w:rPr>
              <w:t>91.15</w:t>
            </w:r>
          </w:p>
        </w:tc>
        <w:tc>
          <w:tcPr>
            <w:tcW w:w="1767" w:type="dxa"/>
            <w:vAlign w:val="center"/>
          </w:tcPr>
          <w:p w14:paraId="7931B8C1" w14:textId="14247BE6" w:rsidR="003359B1" w:rsidRPr="005F310D" w:rsidRDefault="008A1CA7" w:rsidP="00482A27">
            <w:pPr>
              <w:spacing w:before="0" w:after="0" w:line="240" w:lineRule="auto"/>
              <w:jc w:val="center"/>
              <w:rPr>
                <w:sz w:val="20"/>
                <w:szCs w:val="20"/>
              </w:rPr>
            </w:pPr>
            <w:r w:rsidRPr="005F310D">
              <w:rPr>
                <w:sz w:val="20"/>
                <w:szCs w:val="20"/>
              </w:rPr>
              <w:t>91.1%</w:t>
            </w:r>
          </w:p>
        </w:tc>
        <w:tc>
          <w:tcPr>
            <w:tcW w:w="981" w:type="dxa"/>
            <w:shd w:val="clear" w:color="auto" w:fill="auto"/>
            <w:vAlign w:val="center"/>
          </w:tcPr>
          <w:p w14:paraId="0389AB38" w14:textId="39D45DC6" w:rsidR="003359B1" w:rsidRPr="005F310D" w:rsidRDefault="00504B44" w:rsidP="00482A27">
            <w:pPr>
              <w:spacing w:before="0" w:after="0" w:line="240" w:lineRule="auto"/>
              <w:jc w:val="center"/>
              <w:rPr>
                <w:sz w:val="20"/>
                <w:szCs w:val="20"/>
              </w:rPr>
            </w:pPr>
            <w:r w:rsidRPr="005F310D">
              <w:rPr>
                <w:sz w:val="20"/>
                <w:szCs w:val="20"/>
              </w:rPr>
              <w:t>0(125)</w:t>
            </w:r>
          </w:p>
        </w:tc>
        <w:tc>
          <w:tcPr>
            <w:tcW w:w="981" w:type="dxa"/>
            <w:shd w:val="clear" w:color="auto" w:fill="auto"/>
            <w:vAlign w:val="center"/>
          </w:tcPr>
          <w:p w14:paraId="537A42CF" w14:textId="1D671D17" w:rsidR="003359B1" w:rsidRPr="005F310D" w:rsidRDefault="003359B1" w:rsidP="00482A27">
            <w:pPr>
              <w:spacing w:before="0" w:after="0" w:line="240" w:lineRule="auto"/>
              <w:jc w:val="center"/>
              <w:rPr>
                <w:sz w:val="20"/>
                <w:szCs w:val="20"/>
              </w:rPr>
            </w:pPr>
            <w:r w:rsidRPr="005F310D">
              <w:rPr>
                <w:sz w:val="20"/>
                <w:szCs w:val="20"/>
              </w:rPr>
              <w:t>0(114)</w:t>
            </w:r>
          </w:p>
        </w:tc>
        <w:tc>
          <w:tcPr>
            <w:tcW w:w="981" w:type="dxa"/>
            <w:shd w:val="clear" w:color="auto" w:fill="auto"/>
            <w:vAlign w:val="center"/>
          </w:tcPr>
          <w:p w14:paraId="1461D346" w14:textId="300641BC" w:rsidR="003359B1" w:rsidRPr="005F310D" w:rsidRDefault="003359B1" w:rsidP="00482A27">
            <w:pPr>
              <w:spacing w:before="0" w:after="0" w:line="240" w:lineRule="auto"/>
              <w:jc w:val="center"/>
              <w:rPr>
                <w:sz w:val="20"/>
                <w:szCs w:val="20"/>
              </w:rPr>
            </w:pPr>
            <w:r w:rsidRPr="005F310D">
              <w:rPr>
                <w:sz w:val="20"/>
                <w:szCs w:val="20"/>
              </w:rPr>
              <w:t>0(113)</w:t>
            </w:r>
          </w:p>
        </w:tc>
        <w:tc>
          <w:tcPr>
            <w:tcW w:w="981" w:type="dxa"/>
            <w:shd w:val="clear" w:color="auto" w:fill="auto"/>
            <w:vAlign w:val="center"/>
          </w:tcPr>
          <w:p w14:paraId="07F2D044" w14:textId="7B149FB0" w:rsidR="003359B1" w:rsidRPr="005F310D" w:rsidRDefault="003359B1" w:rsidP="00482A27">
            <w:pPr>
              <w:spacing w:before="0" w:after="0" w:line="240" w:lineRule="auto"/>
              <w:jc w:val="center"/>
              <w:rPr>
                <w:sz w:val="20"/>
                <w:szCs w:val="20"/>
              </w:rPr>
            </w:pPr>
            <w:r w:rsidRPr="005F310D">
              <w:rPr>
                <w:sz w:val="20"/>
                <w:szCs w:val="20"/>
              </w:rPr>
              <w:t>0</w:t>
            </w:r>
          </w:p>
        </w:tc>
        <w:tc>
          <w:tcPr>
            <w:tcW w:w="981" w:type="dxa"/>
            <w:shd w:val="clear" w:color="auto" w:fill="auto"/>
            <w:vAlign w:val="center"/>
          </w:tcPr>
          <w:p w14:paraId="092C7E26" w14:textId="231E397E" w:rsidR="003359B1" w:rsidRPr="005F310D" w:rsidRDefault="00504B44" w:rsidP="00482A27">
            <w:pPr>
              <w:spacing w:before="0" w:after="0" w:line="240" w:lineRule="auto"/>
              <w:jc w:val="center"/>
              <w:rPr>
                <w:sz w:val="20"/>
                <w:szCs w:val="20"/>
              </w:rPr>
            </w:pPr>
            <w:r w:rsidRPr="005F310D">
              <w:rPr>
                <w:sz w:val="20"/>
                <w:szCs w:val="20"/>
              </w:rPr>
              <w:t>0</w:t>
            </w:r>
          </w:p>
        </w:tc>
      </w:tr>
      <w:tr w:rsidR="005F310D" w:rsidRPr="005F310D" w14:paraId="68AA55F3" w14:textId="77777777" w:rsidTr="00A106E5">
        <w:tc>
          <w:tcPr>
            <w:tcW w:w="3964" w:type="dxa"/>
            <w:shd w:val="clear" w:color="auto" w:fill="auto"/>
            <w:vAlign w:val="center"/>
          </w:tcPr>
          <w:p w14:paraId="4036206F" w14:textId="1A6F692F" w:rsidR="003359B1" w:rsidRPr="005F310D" w:rsidRDefault="00906EE7" w:rsidP="00B869DF">
            <w:pPr>
              <w:spacing w:before="0" w:after="0" w:line="240" w:lineRule="auto"/>
              <w:rPr>
                <w:sz w:val="20"/>
                <w:szCs w:val="20"/>
              </w:rPr>
            </w:pPr>
            <w:r w:rsidRPr="005F310D">
              <w:rPr>
                <w:sz w:val="20"/>
                <w:szCs w:val="20"/>
              </w:rPr>
              <w:t>CM6</w:t>
            </w:r>
            <w:r w:rsidR="00B869DF">
              <w:rPr>
                <w:sz w:val="20"/>
                <w:szCs w:val="20"/>
              </w:rPr>
              <w:t>-Kirkshaws</w:t>
            </w:r>
          </w:p>
        </w:tc>
        <w:tc>
          <w:tcPr>
            <w:tcW w:w="1418" w:type="dxa"/>
            <w:vAlign w:val="center"/>
          </w:tcPr>
          <w:p w14:paraId="77871C3C" w14:textId="74530CD8" w:rsidR="003359B1" w:rsidRPr="005F310D" w:rsidRDefault="00906EE7" w:rsidP="00482A27">
            <w:pPr>
              <w:spacing w:before="0" w:after="0" w:line="240" w:lineRule="auto"/>
              <w:jc w:val="center"/>
              <w:rPr>
                <w:sz w:val="20"/>
                <w:szCs w:val="20"/>
              </w:rPr>
            </w:pPr>
            <w:r w:rsidRPr="005F310D">
              <w:rPr>
                <w:sz w:val="20"/>
                <w:szCs w:val="20"/>
              </w:rPr>
              <w:t>Roadside</w:t>
            </w:r>
          </w:p>
        </w:tc>
        <w:tc>
          <w:tcPr>
            <w:tcW w:w="1559" w:type="dxa"/>
            <w:shd w:val="clear" w:color="auto" w:fill="auto"/>
            <w:vAlign w:val="center"/>
          </w:tcPr>
          <w:p w14:paraId="155328CE" w14:textId="45A048E2" w:rsidR="003359B1" w:rsidRPr="005F310D" w:rsidRDefault="00906EE7" w:rsidP="00906EE7">
            <w:pPr>
              <w:spacing w:before="0" w:after="0" w:line="240" w:lineRule="auto"/>
              <w:jc w:val="center"/>
              <w:rPr>
                <w:sz w:val="20"/>
                <w:szCs w:val="20"/>
              </w:rPr>
            </w:pPr>
            <w:r w:rsidRPr="005F310D">
              <w:rPr>
                <w:sz w:val="20"/>
                <w:szCs w:val="20"/>
              </w:rPr>
              <w:t>Automatic</w:t>
            </w:r>
          </w:p>
        </w:tc>
        <w:tc>
          <w:tcPr>
            <w:tcW w:w="1276" w:type="dxa"/>
            <w:vAlign w:val="center"/>
          </w:tcPr>
          <w:p w14:paraId="325115D1" w14:textId="5FB753F4" w:rsidR="003359B1" w:rsidRPr="005F310D" w:rsidRDefault="00504B44" w:rsidP="00482A27">
            <w:pPr>
              <w:spacing w:before="0" w:after="0" w:line="240" w:lineRule="auto"/>
              <w:jc w:val="center"/>
              <w:rPr>
                <w:sz w:val="20"/>
                <w:szCs w:val="20"/>
              </w:rPr>
            </w:pPr>
            <w:r w:rsidRPr="005F310D">
              <w:rPr>
                <w:sz w:val="20"/>
                <w:szCs w:val="20"/>
              </w:rPr>
              <w:t>96.2%</w:t>
            </w:r>
          </w:p>
        </w:tc>
        <w:tc>
          <w:tcPr>
            <w:tcW w:w="1767" w:type="dxa"/>
            <w:vAlign w:val="center"/>
          </w:tcPr>
          <w:p w14:paraId="6BBEC87E" w14:textId="23D7DAE5" w:rsidR="003359B1" w:rsidRPr="005F310D" w:rsidRDefault="00504B44" w:rsidP="00482A27">
            <w:pPr>
              <w:spacing w:before="0" w:after="0" w:line="240" w:lineRule="auto"/>
              <w:jc w:val="center"/>
              <w:rPr>
                <w:sz w:val="20"/>
                <w:szCs w:val="20"/>
              </w:rPr>
            </w:pPr>
            <w:r w:rsidRPr="005F310D">
              <w:rPr>
                <w:sz w:val="20"/>
                <w:szCs w:val="20"/>
              </w:rPr>
              <w:t>96.2%</w:t>
            </w:r>
          </w:p>
        </w:tc>
        <w:tc>
          <w:tcPr>
            <w:tcW w:w="981" w:type="dxa"/>
            <w:shd w:val="clear" w:color="auto" w:fill="auto"/>
            <w:vAlign w:val="center"/>
          </w:tcPr>
          <w:p w14:paraId="111E7440" w14:textId="2AF54EB9" w:rsidR="003359B1" w:rsidRPr="005F310D" w:rsidRDefault="00504B44" w:rsidP="00482A27">
            <w:pPr>
              <w:spacing w:before="0" w:after="0" w:line="240" w:lineRule="auto"/>
              <w:jc w:val="center"/>
              <w:rPr>
                <w:sz w:val="20"/>
                <w:szCs w:val="20"/>
              </w:rPr>
            </w:pPr>
            <w:r w:rsidRPr="005F310D">
              <w:rPr>
                <w:sz w:val="20"/>
                <w:szCs w:val="20"/>
              </w:rPr>
              <w:t>0</w:t>
            </w:r>
          </w:p>
        </w:tc>
        <w:tc>
          <w:tcPr>
            <w:tcW w:w="981" w:type="dxa"/>
            <w:shd w:val="clear" w:color="auto" w:fill="auto"/>
            <w:vAlign w:val="center"/>
          </w:tcPr>
          <w:p w14:paraId="585E7312" w14:textId="7ECA48F2" w:rsidR="003359B1" w:rsidRPr="005F310D" w:rsidRDefault="00504B44" w:rsidP="00482A27">
            <w:pPr>
              <w:spacing w:before="0" w:after="0" w:line="240" w:lineRule="auto"/>
              <w:jc w:val="center"/>
              <w:rPr>
                <w:sz w:val="20"/>
                <w:szCs w:val="20"/>
              </w:rPr>
            </w:pPr>
            <w:r w:rsidRPr="005F310D">
              <w:rPr>
                <w:sz w:val="20"/>
                <w:szCs w:val="20"/>
              </w:rPr>
              <w:t>0</w:t>
            </w:r>
            <w:r w:rsidR="002F024B" w:rsidRPr="005F310D">
              <w:rPr>
                <w:sz w:val="20"/>
                <w:szCs w:val="20"/>
              </w:rPr>
              <w:t>(107)</w:t>
            </w:r>
          </w:p>
        </w:tc>
        <w:tc>
          <w:tcPr>
            <w:tcW w:w="981" w:type="dxa"/>
            <w:shd w:val="clear" w:color="auto" w:fill="auto"/>
            <w:vAlign w:val="center"/>
          </w:tcPr>
          <w:p w14:paraId="3A715FBE" w14:textId="69E794C5" w:rsidR="003359B1" w:rsidRPr="005F310D" w:rsidRDefault="002F024B" w:rsidP="00482A27">
            <w:pPr>
              <w:spacing w:before="0" w:after="0" w:line="240" w:lineRule="auto"/>
              <w:jc w:val="center"/>
              <w:rPr>
                <w:sz w:val="20"/>
                <w:szCs w:val="20"/>
              </w:rPr>
            </w:pPr>
            <w:r w:rsidRPr="005F310D">
              <w:rPr>
                <w:sz w:val="20"/>
                <w:szCs w:val="20"/>
              </w:rPr>
              <w:t>0(114)</w:t>
            </w:r>
          </w:p>
        </w:tc>
        <w:tc>
          <w:tcPr>
            <w:tcW w:w="981" w:type="dxa"/>
            <w:shd w:val="clear" w:color="auto" w:fill="auto"/>
            <w:vAlign w:val="center"/>
          </w:tcPr>
          <w:p w14:paraId="2A72CC93" w14:textId="74434A4B" w:rsidR="003359B1" w:rsidRPr="005F310D" w:rsidRDefault="002F024B" w:rsidP="00482A27">
            <w:pPr>
              <w:spacing w:before="0" w:after="0" w:line="240" w:lineRule="auto"/>
              <w:jc w:val="center"/>
              <w:rPr>
                <w:sz w:val="20"/>
                <w:szCs w:val="20"/>
              </w:rPr>
            </w:pPr>
            <w:r w:rsidRPr="005F310D">
              <w:rPr>
                <w:sz w:val="20"/>
                <w:szCs w:val="20"/>
              </w:rPr>
              <w:t>0</w:t>
            </w:r>
          </w:p>
        </w:tc>
        <w:tc>
          <w:tcPr>
            <w:tcW w:w="981" w:type="dxa"/>
            <w:shd w:val="clear" w:color="auto" w:fill="auto"/>
            <w:vAlign w:val="center"/>
          </w:tcPr>
          <w:p w14:paraId="111EE0FF" w14:textId="54861256" w:rsidR="003359B1" w:rsidRPr="005F310D" w:rsidRDefault="002F024B" w:rsidP="00482A27">
            <w:pPr>
              <w:spacing w:before="0" w:after="0" w:line="240" w:lineRule="auto"/>
              <w:jc w:val="center"/>
              <w:rPr>
                <w:sz w:val="20"/>
                <w:szCs w:val="20"/>
              </w:rPr>
            </w:pPr>
            <w:r w:rsidRPr="005F310D">
              <w:rPr>
                <w:sz w:val="20"/>
                <w:szCs w:val="20"/>
              </w:rPr>
              <w:t>0</w:t>
            </w:r>
          </w:p>
        </w:tc>
      </w:tr>
      <w:tr w:rsidR="005F310D" w:rsidRPr="005F310D" w14:paraId="06142970" w14:textId="77777777" w:rsidTr="00A106E5">
        <w:tc>
          <w:tcPr>
            <w:tcW w:w="3964" w:type="dxa"/>
            <w:shd w:val="clear" w:color="auto" w:fill="auto"/>
            <w:vAlign w:val="center"/>
          </w:tcPr>
          <w:p w14:paraId="76E0E96E" w14:textId="750BB6D2" w:rsidR="00E06449" w:rsidRPr="005F310D" w:rsidRDefault="00E06449" w:rsidP="00B869DF">
            <w:pPr>
              <w:spacing w:before="0" w:after="0" w:line="240" w:lineRule="auto"/>
              <w:rPr>
                <w:sz w:val="20"/>
                <w:szCs w:val="20"/>
              </w:rPr>
            </w:pPr>
            <w:r w:rsidRPr="005F310D">
              <w:rPr>
                <w:sz w:val="20"/>
                <w:szCs w:val="20"/>
              </w:rPr>
              <w:t>CM7</w:t>
            </w:r>
            <w:r w:rsidR="00B869DF">
              <w:rPr>
                <w:sz w:val="20"/>
                <w:szCs w:val="20"/>
              </w:rPr>
              <w:t>-New Edinburgh Rd, Uddingston</w:t>
            </w:r>
          </w:p>
        </w:tc>
        <w:tc>
          <w:tcPr>
            <w:tcW w:w="1418" w:type="dxa"/>
            <w:vAlign w:val="center"/>
          </w:tcPr>
          <w:p w14:paraId="2D6826C9" w14:textId="078C1D86" w:rsidR="00E06449" w:rsidRPr="005F310D" w:rsidRDefault="00277A66" w:rsidP="00482A27">
            <w:pPr>
              <w:spacing w:before="0" w:after="0" w:line="240" w:lineRule="auto"/>
              <w:jc w:val="center"/>
              <w:rPr>
                <w:sz w:val="20"/>
                <w:szCs w:val="20"/>
              </w:rPr>
            </w:pPr>
            <w:r w:rsidRPr="005F310D">
              <w:rPr>
                <w:sz w:val="20"/>
                <w:szCs w:val="20"/>
              </w:rPr>
              <w:t>Roadside</w:t>
            </w:r>
          </w:p>
        </w:tc>
        <w:tc>
          <w:tcPr>
            <w:tcW w:w="1559" w:type="dxa"/>
            <w:shd w:val="clear" w:color="auto" w:fill="auto"/>
            <w:vAlign w:val="center"/>
          </w:tcPr>
          <w:p w14:paraId="0FA4B062" w14:textId="56414E2F" w:rsidR="00E06449" w:rsidRPr="005F310D" w:rsidRDefault="00277A66" w:rsidP="00906EE7">
            <w:pPr>
              <w:spacing w:before="0" w:after="0" w:line="240" w:lineRule="auto"/>
              <w:jc w:val="center"/>
              <w:rPr>
                <w:sz w:val="20"/>
                <w:szCs w:val="20"/>
              </w:rPr>
            </w:pPr>
            <w:r w:rsidRPr="005F310D">
              <w:rPr>
                <w:sz w:val="20"/>
                <w:szCs w:val="20"/>
              </w:rPr>
              <w:t>Automatic</w:t>
            </w:r>
          </w:p>
        </w:tc>
        <w:tc>
          <w:tcPr>
            <w:tcW w:w="1276" w:type="dxa"/>
            <w:vAlign w:val="center"/>
          </w:tcPr>
          <w:p w14:paraId="3C0F5E64" w14:textId="31E1C9D8" w:rsidR="00E06449" w:rsidRPr="005F310D" w:rsidRDefault="002F024B" w:rsidP="00482A27">
            <w:pPr>
              <w:spacing w:before="0" w:after="0" w:line="240" w:lineRule="auto"/>
              <w:jc w:val="center"/>
              <w:rPr>
                <w:sz w:val="20"/>
                <w:szCs w:val="20"/>
              </w:rPr>
            </w:pPr>
            <w:r w:rsidRPr="005F310D">
              <w:rPr>
                <w:sz w:val="20"/>
                <w:szCs w:val="20"/>
              </w:rPr>
              <w:t>98.3%</w:t>
            </w:r>
          </w:p>
        </w:tc>
        <w:tc>
          <w:tcPr>
            <w:tcW w:w="1767" w:type="dxa"/>
            <w:vAlign w:val="center"/>
          </w:tcPr>
          <w:p w14:paraId="34A50469" w14:textId="65EAB479" w:rsidR="00E06449" w:rsidRPr="005F310D" w:rsidRDefault="002F024B" w:rsidP="00482A27">
            <w:pPr>
              <w:spacing w:before="0" w:after="0" w:line="240" w:lineRule="auto"/>
              <w:jc w:val="center"/>
              <w:rPr>
                <w:sz w:val="20"/>
                <w:szCs w:val="20"/>
              </w:rPr>
            </w:pPr>
            <w:r w:rsidRPr="005F310D">
              <w:rPr>
                <w:sz w:val="20"/>
                <w:szCs w:val="20"/>
              </w:rPr>
              <w:t>98.3%</w:t>
            </w:r>
          </w:p>
        </w:tc>
        <w:tc>
          <w:tcPr>
            <w:tcW w:w="981" w:type="dxa"/>
            <w:shd w:val="clear" w:color="auto" w:fill="auto"/>
            <w:vAlign w:val="center"/>
          </w:tcPr>
          <w:p w14:paraId="39A70111" w14:textId="781A7440" w:rsidR="00E06449" w:rsidRPr="005F310D" w:rsidRDefault="002F024B"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56E0C99B" w14:textId="29EAA37A" w:rsidR="00E06449" w:rsidRPr="005F310D" w:rsidRDefault="002F024B"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08A336BF" w14:textId="484208DC" w:rsidR="00E06449" w:rsidRPr="005F310D" w:rsidRDefault="002F024B" w:rsidP="00482A27">
            <w:pPr>
              <w:spacing w:before="0" w:after="0" w:line="240" w:lineRule="auto"/>
              <w:jc w:val="center"/>
              <w:rPr>
                <w:sz w:val="20"/>
                <w:szCs w:val="20"/>
              </w:rPr>
            </w:pPr>
            <w:r w:rsidRPr="005F310D">
              <w:rPr>
                <w:sz w:val="20"/>
                <w:szCs w:val="20"/>
              </w:rPr>
              <w:t>0(87)</w:t>
            </w:r>
          </w:p>
        </w:tc>
        <w:tc>
          <w:tcPr>
            <w:tcW w:w="981" w:type="dxa"/>
            <w:shd w:val="clear" w:color="auto" w:fill="auto"/>
            <w:vAlign w:val="center"/>
          </w:tcPr>
          <w:p w14:paraId="78780564" w14:textId="285AB1E5" w:rsidR="00E06449" w:rsidRPr="005F310D" w:rsidRDefault="002F024B" w:rsidP="00482A27">
            <w:pPr>
              <w:spacing w:before="0" w:after="0" w:line="240" w:lineRule="auto"/>
              <w:jc w:val="center"/>
              <w:rPr>
                <w:sz w:val="20"/>
                <w:szCs w:val="20"/>
              </w:rPr>
            </w:pPr>
            <w:r w:rsidRPr="005F310D">
              <w:rPr>
                <w:sz w:val="20"/>
                <w:szCs w:val="20"/>
              </w:rPr>
              <w:t>0</w:t>
            </w:r>
          </w:p>
        </w:tc>
        <w:tc>
          <w:tcPr>
            <w:tcW w:w="981" w:type="dxa"/>
            <w:shd w:val="clear" w:color="auto" w:fill="auto"/>
            <w:vAlign w:val="center"/>
          </w:tcPr>
          <w:p w14:paraId="2F73BC86" w14:textId="3A676D17" w:rsidR="00E06449" w:rsidRPr="005F310D" w:rsidRDefault="002F024B" w:rsidP="00482A27">
            <w:pPr>
              <w:spacing w:before="0" w:after="0" w:line="240" w:lineRule="auto"/>
              <w:jc w:val="center"/>
              <w:rPr>
                <w:sz w:val="20"/>
                <w:szCs w:val="20"/>
              </w:rPr>
            </w:pPr>
            <w:r w:rsidRPr="005F310D">
              <w:rPr>
                <w:sz w:val="20"/>
                <w:szCs w:val="20"/>
              </w:rPr>
              <w:t>0</w:t>
            </w:r>
          </w:p>
        </w:tc>
      </w:tr>
      <w:tr w:rsidR="005F310D" w:rsidRPr="005F310D" w14:paraId="13B16D4D" w14:textId="77777777" w:rsidTr="00A106E5">
        <w:tc>
          <w:tcPr>
            <w:tcW w:w="3964" w:type="dxa"/>
            <w:shd w:val="clear" w:color="auto" w:fill="auto"/>
            <w:vAlign w:val="center"/>
          </w:tcPr>
          <w:p w14:paraId="2D88D85C" w14:textId="5A1A7D6F" w:rsidR="00277A66" w:rsidRPr="005F310D" w:rsidRDefault="00277A66" w:rsidP="00B869DF">
            <w:pPr>
              <w:spacing w:before="0" w:after="0" w:line="240" w:lineRule="auto"/>
              <w:rPr>
                <w:sz w:val="20"/>
                <w:szCs w:val="20"/>
              </w:rPr>
            </w:pPr>
            <w:r w:rsidRPr="005F310D">
              <w:rPr>
                <w:sz w:val="20"/>
                <w:szCs w:val="20"/>
              </w:rPr>
              <w:t>CM8</w:t>
            </w:r>
            <w:r w:rsidR="00B869DF">
              <w:rPr>
                <w:sz w:val="20"/>
                <w:szCs w:val="20"/>
              </w:rPr>
              <w:t>-Sunnyside Rd</w:t>
            </w:r>
            <w:r w:rsidR="00A106E5">
              <w:rPr>
                <w:sz w:val="20"/>
                <w:szCs w:val="20"/>
              </w:rPr>
              <w:t>, Coatbridge</w:t>
            </w:r>
          </w:p>
        </w:tc>
        <w:tc>
          <w:tcPr>
            <w:tcW w:w="1418" w:type="dxa"/>
            <w:vAlign w:val="center"/>
          </w:tcPr>
          <w:p w14:paraId="75E113B1" w14:textId="2FE5E64A" w:rsidR="00277A66" w:rsidRPr="005F310D" w:rsidRDefault="00277A66" w:rsidP="00482A27">
            <w:pPr>
              <w:spacing w:before="0" w:after="0" w:line="240" w:lineRule="auto"/>
              <w:jc w:val="center"/>
              <w:rPr>
                <w:sz w:val="20"/>
                <w:szCs w:val="20"/>
              </w:rPr>
            </w:pPr>
            <w:r w:rsidRPr="005F310D">
              <w:rPr>
                <w:sz w:val="20"/>
                <w:szCs w:val="20"/>
              </w:rPr>
              <w:t>Roadside</w:t>
            </w:r>
          </w:p>
        </w:tc>
        <w:tc>
          <w:tcPr>
            <w:tcW w:w="1559" w:type="dxa"/>
            <w:shd w:val="clear" w:color="auto" w:fill="auto"/>
            <w:vAlign w:val="center"/>
          </w:tcPr>
          <w:p w14:paraId="56BD5813" w14:textId="55FC0B1D" w:rsidR="00277A66" w:rsidRPr="005F310D" w:rsidRDefault="00277A66" w:rsidP="00906EE7">
            <w:pPr>
              <w:spacing w:before="0" w:after="0" w:line="240" w:lineRule="auto"/>
              <w:jc w:val="center"/>
              <w:rPr>
                <w:sz w:val="20"/>
                <w:szCs w:val="20"/>
              </w:rPr>
            </w:pPr>
            <w:r w:rsidRPr="005F310D">
              <w:rPr>
                <w:sz w:val="20"/>
                <w:szCs w:val="20"/>
              </w:rPr>
              <w:t>Automatic</w:t>
            </w:r>
          </w:p>
        </w:tc>
        <w:tc>
          <w:tcPr>
            <w:tcW w:w="1276" w:type="dxa"/>
            <w:vAlign w:val="center"/>
          </w:tcPr>
          <w:p w14:paraId="38E8A499" w14:textId="311E54AC" w:rsidR="00277A66" w:rsidRPr="005F310D" w:rsidRDefault="008E43EA" w:rsidP="00482A27">
            <w:pPr>
              <w:spacing w:before="0" w:after="0" w:line="240" w:lineRule="auto"/>
              <w:jc w:val="center"/>
              <w:rPr>
                <w:sz w:val="20"/>
                <w:szCs w:val="20"/>
              </w:rPr>
            </w:pPr>
            <w:r w:rsidRPr="005F310D">
              <w:rPr>
                <w:sz w:val="20"/>
                <w:szCs w:val="20"/>
              </w:rPr>
              <w:t>-</w:t>
            </w:r>
          </w:p>
        </w:tc>
        <w:tc>
          <w:tcPr>
            <w:tcW w:w="1767" w:type="dxa"/>
            <w:vAlign w:val="center"/>
          </w:tcPr>
          <w:p w14:paraId="4FFF574D" w14:textId="73A314CF" w:rsidR="00277A66" w:rsidRPr="005F310D" w:rsidRDefault="008E43EA"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11C4F706" w14:textId="52625098" w:rsidR="00277A66" w:rsidRPr="005F310D" w:rsidRDefault="008E43EA"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4C4550AF" w14:textId="20BAB9C0" w:rsidR="00277A66" w:rsidRPr="005F310D" w:rsidRDefault="008E43EA"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1A35298F" w14:textId="441F7480" w:rsidR="00277A66" w:rsidRPr="005F310D" w:rsidRDefault="008E43EA" w:rsidP="00482A27">
            <w:pPr>
              <w:spacing w:before="0" w:after="0" w:line="240" w:lineRule="auto"/>
              <w:jc w:val="center"/>
              <w:rPr>
                <w:sz w:val="20"/>
                <w:szCs w:val="20"/>
              </w:rPr>
            </w:pPr>
            <w:r w:rsidRPr="005F310D">
              <w:rPr>
                <w:sz w:val="20"/>
                <w:szCs w:val="20"/>
              </w:rPr>
              <w:t>9(105)</w:t>
            </w:r>
          </w:p>
        </w:tc>
        <w:tc>
          <w:tcPr>
            <w:tcW w:w="981" w:type="dxa"/>
            <w:shd w:val="clear" w:color="auto" w:fill="auto"/>
            <w:vAlign w:val="center"/>
          </w:tcPr>
          <w:p w14:paraId="04882094" w14:textId="05C5199C" w:rsidR="00277A66" w:rsidRPr="005F310D" w:rsidRDefault="008E43EA"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75568822" w14:textId="7574379B" w:rsidR="00277A66" w:rsidRPr="005F310D" w:rsidRDefault="008E43EA" w:rsidP="00482A27">
            <w:pPr>
              <w:spacing w:before="0" w:after="0" w:line="240" w:lineRule="auto"/>
              <w:jc w:val="center"/>
              <w:rPr>
                <w:sz w:val="20"/>
                <w:szCs w:val="20"/>
              </w:rPr>
            </w:pPr>
            <w:r w:rsidRPr="005F310D">
              <w:rPr>
                <w:sz w:val="20"/>
                <w:szCs w:val="20"/>
              </w:rPr>
              <w:t>-</w:t>
            </w:r>
          </w:p>
        </w:tc>
      </w:tr>
      <w:tr w:rsidR="005F310D" w:rsidRPr="005F310D" w14:paraId="01CA75F4" w14:textId="77777777" w:rsidTr="00A106E5">
        <w:tc>
          <w:tcPr>
            <w:tcW w:w="3964" w:type="dxa"/>
            <w:shd w:val="clear" w:color="auto" w:fill="auto"/>
            <w:vAlign w:val="center"/>
          </w:tcPr>
          <w:p w14:paraId="6CE12C81" w14:textId="6B0ACB8E" w:rsidR="00F74927" w:rsidRPr="005F310D" w:rsidRDefault="008E43EA" w:rsidP="00B869DF">
            <w:pPr>
              <w:spacing w:before="0" w:after="0" w:line="240" w:lineRule="auto"/>
              <w:rPr>
                <w:sz w:val="20"/>
                <w:szCs w:val="20"/>
              </w:rPr>
            </w:pPr>
            <w:r w:rsidRPr="005F310D">
              <w:rPr>
                <w:sz w:val="20"/>
                <w:szCs w:val="20"/>
              </w:rPr>
              <w:t>CM10</w:t>
            </w:r>
            <w:r w:rsidR="00A106E5">
              <w:rPr>
                <w:sz w:val="20"/>
                <w:szCs w:val="20"/>
              </w:rPr>
              <w:t>Kenilworth Dr, Airdrie</w:t>
            </w:r>
          </w:p>
        </w:tc>
        <w:tc>
          <w:tcPr>
            <w:tcW w:w="1418" w:type="dxa"/>
            <w:vAlign w:val="center"/>
          </w:tcPr>
          <w:p w14:paraId="15753605" w14:textId="45253978" w:rsidR="00F74927" w:rsidRPr="005F310D" w:rsidRDefault="00F74927" w:rsidP="00482A27">
            <w:pPr>
              <w:spacing w:before="0" w:after="0" w:line="240" w:lineRule="auto"/>
              <w:jc w:val="center"/>
              <w:rPr>
                <w:sz w:val="20"/>
                <w:szCs w:val="20"/>
              </w:rPr>
            </w:pPr>
            <w:r w:rsidRPr="005F310D">
              <w:rPr>
                <w:sz w:val="20"/>
                <w:szCs w:val="20"/>
              </w:rPr>
              <w:t>Roadside</w:t>
            </w:r>
          </w:p>
        </w:tc>
        <w:tc>
          <w:tcPr>
            <w:tcW w:w="1559" w:type="dxa"/>
            <w:shd w:val="clear" w:color="auto" w:fill="auto"/>
            <w:vAlign w:val="center"/>
          </w:tcPr>
          <w:p w14:paraId="4CA619AF" w14:textId="131DAB2F" w:rsidR="00F74927" w:rsidRPr="005F310D" w:rsidRDefault="00F74927" w:rsidP="00906EE7">
            <w:pPr>
              <w:spacing w:before="0" w:after="0" w:line="240" w:lineRule="auto"/>
              <w:jc w:val="center"/>
              <w:rPr>
                <w:sz w:val="20"/>
                <w:szCs w:val="20"/>
              </w:rPr>
            </w:pPr>
            <w:r w:rsidRPr="005F310D">
              <w:rPr>
                <w:sz w:val="20"/>
                <w:szCs w:val="20"/>
              </w:rPr>
              <w:t>Automatic</w:t>
            </w:r>
          </w:p>
        </w:tc>
        <w:tc>
          <w:tcPr>
            <w:tcW w:w="1276" w:type="dxa"/>
            <w:vAlign w:val="center"/>
          </w:tcPr>
          <w:p w14:paraId="1B342D70" w14:textId="39906B9D" w:rsidR="00F74927" w:rsidRPr="005F310D" w:rsidRDefault="008E43EA" w:rsidP="00482A27">
            <w:pPr>
              <w:spacing w:before="0" w:after="0" w:line="240" w:lineRule="auto"/>
              <w:jc w:val="center"/>
              <w:rPr>
                <w:sz w:val="20"/>
                <w:szCs w:val="20"/>
              </w:rPr>
            </w:pPr>
            <w:r w:rsidRPr="005F310D">
              <w:rPr>
                <w:sz w:val="20"/>
                <w:szCs w:val="20"/>
              </w:rPr>
              <w:t>96.5%</w:t>
            </w:r>
          </w:p>
        </w:tc>
        <w:tc>
          <w:tcPr>
            <w:tcW w:w="1767" w:type="dxa"/>
            <w:vAlign w:val="center"/>
          </w:tcPr>
          <w:p w14:paraId="3BBFD384" w14:textId="70546BB1" w:rsidR="00F74927" w:rsidRPr="005F310D" w:rsidRDefault="008E43EA" w:rsidP="00482A27">
            <w:pPr>
              <w:spacing w:before="0" w:after="0" w:line="240" w:lineRule="auto"/>
              <w:jc w:val="center"/>
              <w:rPr>
                <w:sz w:val="20"/>
                <w:szCs w:val="20"/>
              </w:rPr>
            </w:pPr>
            <w:r w:rsidRPr="005F310D">
              <w:rPr>
                <w:sz w:val="20"/>
                <w:szCs w:val="20"/>
              </w:rPr>
              <w:t>96.5%</w:t>
            </w:r>
          </w:p>
        </w:tc>
        <w:tc>
          <w:tcPr>
            <w:tcW w:w="981" w:type="dxa"/>
            <w:shd w:val="clear" w:color="auto" w:fill="auto"/>
            <w:vAlign w:val="center"/>
          </w:tcPr>
          <w:p w14:paraId="492240C6" w14:textId="71B4632D" w:rsidR="00F74927" w:rsidRPr="005F310D" w:rsidRDefault="008E43EA"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421BD342" w14:textId="304DBB8C" w:rsidR="00F74927" w:rsidRPr="005F310D" w:rsidRDefault="008E43EA"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408450F6" w14:textId="000C546E" w:rsidR="00F74927" w:rsidRPr="005F310D" w:rsidRDefault="008E43EA" w:rsidP="00482A27">
            <w:pPr>
              <w:spacing w:before="0" w:after="0" w:line="240" w:lineRule="auto"/>
              <w:jc w:val="center"/>
              <w:rPr>
                <w:sz w:val="20"/>
                <w:szCs w:val="20"/>
              </w:rPr>
            </w:pPr>
            <w:r w:rsidRPr="005F310D">
              <w:rPr>
                <w:sz w:val="20"/>
                <w:szCs w:val="20"/>
              </w:rPr>
              <w:t>0(83)</w:t>
            </w:r>
          </w:p>
        </w:tc>
        <w:tc>
          <w:tcPr>
            <w:tcW w:w="981" w:type="dxa"/>
            <w:shd w:val="clear" w:color="auto" w:fill="auto"/>
            <w:vAlign w:val="center"/>
          </w:tcPr>
          <w:p w14:paraId="2F22B9DF" w14:textId="740FA246" w:rsidR="00F74927" w:rsidRPr="005F310D" w:rsidRDefault="008E43EA" w:rsidP="00482A27">
            <w:pPr>
              <w:spacing w:before="0" w:after="0" w:line="240" w:lineRule="auto"/>
              <w:jc w:val="center"/>
              <w:rPr>
                <w:sz w:val="20"/>
                <w:szCs w:val="20"/>
              </w:rPr>
            </w:pPr>
            <w:r w:rsidRPr="005F310D">
              <w:rPr>
                <w:sz w:val="20"/>
                <w:szCs w:val="20"/>
              </w:rPr>
              <w:t>0</w:t>
            </w:r>
          </w:p>
        </w:tc>
        <w:tc>
          <w:tcPr>
            <w:tcW w:w="981" w:type="dxa"/>
            <w:shd w:val="clear" w:color="auto" w:fill="auto"/>
            <w:vAlign w:val="center"/>
          </w:tcPr>
          <w:p w14:paraId="624164F2" w14:textId="16D15EFB" w:rsidR="00F74927" w:rsidRPr="005F310D" w:rsidRDefault="008E43EA" w:rsidP="00482A27">
            <w:pPr>
              <w:spacing w:before="0" w:after="0" w:line="240" w:lineRule="auto"/>
              <w:jc w:val="center"/>
              <w:rPr>
                <w:sz w:val="20"/>
                <w:szCs w:val="20"/>
              </w:rPr>
            </w:pPr>
            <w:r w:rsidRPr="005F310D">
              <w:rPr>
                <w:sz w:val="20"/>
                <w:szCs w:val="20"/>
              </w:rPr>
              <w:t>0</w:t>
            </w:r>
          </w:p>
        </w:tc>
      </w:tr>
      <w:tr w:rsidR="005F310D" w:rsidRPr="005F310D" w14:paraId="3FD7F548" w14:textId="77777777" w:rsidTr="00A106E5">
        <w:tc>
          <w:tcPr>
            <w:tcW w:w="3964" w:type="dxa"/>
            <w:shd w:val="clear" w:color="auto" w:fill="auto"/>
            <w:vAlign w:val="center"/>
          </w:tcPr>
          <w:p w14:paraId="71F737D0" w14:textId="3469E7A2" w:rsidR="00F74927" w:rsidRPr="005F310D" w:rsidRDefault="00F74927" w:rsidP="00B869DF">
            <w:pPr>
              <w:spacing w:before="0" w:after="0" w:line="240" w:lineRule="auto"/>
              <w:rPr>
                <w:sz w:val="20"/>
                <w:szCs w:val="20"/>
              </w:rPr>
            </w:pPr>
            <w:r w:rsidRPr="005F310D">
              <w:rPr>
                <w:sz w:val="20"/>
                <w:szCs w:val="20"/>
              </w:rPr>
              <w:t>CM11</w:t>
            </w:r>
            <w:r w:rsidR="00EB2D1E">
              <w:rPr>
                <w:sz w:val="20"/>
                <w:szCs w:val="20"/>
              </w:rPr>
              <w:t>-Adele St, Motherwell</w:t>
            </w:r>
          </w:p>
        </w:tc>
        <w:tc>
          <w:tcPr>
            <w:tcW w:w="1418" w:type="dxa"/>
            <w:vAlign w:val="center"/>
          </w:tcPr>
          <w:p w14:paraId="34251D06" w14:textId="3A811432" w:rsidR="00F74927" w:rsidRPr="005F310D" w:rsidRDefault="00F74927" w:rsidP="00482A27">
            <w:pPr>
              <w:spacing w:before="0" w:after="0" w:line="240" w:lineRule="auto"/>
              <w:jc w:val="center"/>
              <w:rPr>
                <w:sz w:val="20"/>
                <w:szCs w:val="20"/>
              </w:rPr>
            </w:pPr>
            <w:r w:rsidRPr="005F310D">
              <w:rPr>
                <w:sz w:val="20"/>
                <w:szCs w:val="20"/>
              </w:rPr>
              <w:t>Roadside</w:t>
            </w:r>
          </w:p>
        </w:tc>
        <w:tc>
          <w:tcPr>
            <w:tcW w:w="1559" w:type="dxa"/>
            <w:shd w:val="clear" w:color="auto" w:fill="auto"/>
            <w:vAlign w:val="center"/>
          </w:tcPr>
          <w:p w14:paraId="0ED74FC4" w14:textId="41530465" w:rsidR="00F74927" w:rsidRPr="005F310D" w:rsidRDefault="00F74927" w:rsidP="00906EE7">
            <w:pPr>
              <w:spacing w:before="0" w:after="0" w:line="240" w:lineRule="auto"/>
              <w:jc w:val="center"/>
              <w:rPr>
                <w:sz w:val="20"/>
                <w:szCs w:val="20"/>
              </w:rPr>
            </w:pPr>
            <w:r w:rsidRPr="005F310D">
              <w:rPr>
                <w:sz w:val="20"/>
                <w:szCs w:val="20"/>
              </w:rPr>
              <w:t>Automatic</w:t>
            </w:r>
          </w:p>
        </w:tc>
        <w:tc>
          <w:tcPr>
            <w:tcW w:w="1276" w:type="dxa"/>
            <w:vAlign w:val="center"/>
          </w:tcPr>
          <w:p w14:paraId="751BCAD9" w14:textId="7F46EBA6" w:rsidR="00F74927" w:rsidRPr="005F310D" w:rsidRDefault="00182720" w:rsidP="00482A27">
            <w:pPr>
              <w:spacing w:before="0" w:after="0" w:line="240" w:lineRule="auto"/>
              <w:jc w:val="center"/>
              <w:rPr>
                <w:sz w:val="20"/>
                <w:szCs w:val="20"/>
              </w:rPr>
            </w:pPr>
            <w:r w:rsidRPr="005F310D">
              <w:rPr>
                <w:sz w:val="20"/>
                <w:szCs w:val="20"/>
              </w:rPr>
              <w:t>78.8%</w:t>
            </w:r>
          </w:p>
        </w:tc>
        <w:tc>
          <w:tcPr>
            <w:tcW w:w="1767" w:type="dxa"/>
            <w:vAlign w:val="center"/>
          </w:tcPr>
          <w:p w14:paraId="4641CCF6" w14:textId="7788654E" w:rsidR="00F74927" w:rsidRPr="005F310D" w:rsidRDefault="00182720" w:rsidP="00482A27">
            <w:pPr>
              <w:spacing w:before="0" w:after="0" w:line="240" w:lineRule="auto"/>
              <w:jc w:val="center"/>
              <w:rPr>
                <w:sz w:val="20"/>
                <w:szCs w:val="20"/>
              </w:rPr>
            </w:pPr>
            <w:r w:rsidRPr="005F310D">
              <w:rPr>
                <w:sz w:val="20"/>
                <w:szCs w:val="20"/>
              </w:rPr>
              <w:t>78.8%</w:t>
            </w:r>
          </w:p>
        </w:tc>
        <w:tc>
          <w:tcPr>
            <w:tcW w:w="981" w:type="dxa"/>
            <w:shd w:val="clear" w:color="auto" w:fill="auto"/>
            <w:vAlign w:val="center"/>
          </w:tcPr>
          <w:p w14:paraId="6560C305" w14:textId="46A360A4" w:rsidR="00F74927" w:rsidRPr="005F310D" w:rsidRDefault="00182720"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4C2685DC" w14:textId="04BF3E6F" w:rsidR="00F74927" w:rsidRPr="005F310D" w:rsidRDefault="00182720"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7CEA2A1A" w14:textId="37CAED69" w:rsidR="00F74927" w:rsidRPr="005F310D" w:rsidRDefault="00182720"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3E5E17D7" w14:textId="7F029AC0" w:rsidR="00F74927" w:rsidRPr="005F310D" w:rsidRDefault="00182720"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3AC55844" w14:textId="62281045" w:rsidR="00F74927" w:rsidRPr="005F310D" w:rsidRDefault="00182720" w:rsidP="00482A27">
            <w:pPr>
              <w:spacing w:before="0" w:after="0" w:line="240" w:lineRule="auto"/>
              <w:jc w:val="center"/>
              <w:rPr>
                <w:sz w:val="20"/>
                <w:szCs w:val="20"/>
              </w:rPr>
            </w:pPr>
            <w:r w:rsidRPr="005F310D">
              <w:rPr>
                <w:sz w:val="20"/>
                <w:szCs w:val="20"/>
              </w:rPr>
              <w:t>0(75.1</w:t>
            </w:r>
            <w:r w:rsidR="005F310D" w:rsidRPr="005F310D">
              <w:rPr>
                <w:sz w:val="20"/>
                <w:szCs w:val="20"/>
              </w:rPr>
              <w:t>)</w:t>
            </w:r>
          </w:p>
        </w:tc>
      </w:tr>
      <w:tr w:rsidR="005F310D" w:rsidRPr="005F310D" w14:paraId="690F4634" w14:textId="77777777" w:rsidTr="00A106E5">
        <w:tc>
          <w:tcPr>
            <w:tcW w:w="3964" w:type="dxa"/>
            <w:shd w:val="clear" w:color="auto" w:fill="auto"/>
            <w:vAlign w:val="center"/>
          </w:tcPr>
          <w:p w14:paraId="2B25F417" w14:textId="017191D3" w:rsidR="00F74927" w:rsidRPr="005F310D" w:rsidRDefault="00F74927" w:rsidP="00B869DF">
            <w:pPr>
              <w:spacing w:before="0" w:after="0" w:line="240" w:lineRule="auto"/>
              <w:rPr>
                <w:sz w:val="20"/>
                <w:szCs w:val="20"/>
              </w:rPr>
            </w:pPr>
            <w:r w:rsidRPr="005F310D">
              <w:rPr>
                <w:sz w:val="20"/>
                <w:szCs w:val="20"/>
              </w:rPr>
              <w:t>CM12</w:t>
            </w:r>
            <w:r w:rsidR="00EB2D1E">
              <w:rPr>
                <w:sz w:val="20"/>
                <w:szCs w:val="20"/>
              </w:rPr>
              <w:t>-Whifflet Cross A725</w:t>
            </w:r>
          </w:p>
        </w:tc>
        <w:tc>
          <w:tcPr>
            <w:tcW w:w="1418" w:type="dxa"/>
            <w:vAlign w:val="center"/>
          </w:tcPr>
          <w:p w14:paraId="6A11CE53" w14:textId="0E832FBC" w:rsidR="00F74927" w:rsidRPr="005F310D" w:rsidRDefault="00F74927" w:rsidP="00482A27">
            <w:pPr>
              <w:spacing w:before="0" w:after="0" w:line="240" w:lineRule="auto"/>
              <w:jc w:val="center"/>
              <w:rPr>
                <w:sz w:val="20"/>
                <w:szCs w:val="20"/>
              </w:rPr>
            </w:pPr>
            <w:r w:rsidRPr="005F310D">
              <w:rPr>
                <w:sz w:val="20"/>
                <w:szCs w:val="20"/>
              </w:rPr>
              <w:t>Roadside</w:t>
            </w:r>
          </w:p>
        </w:tc>
        <w:tc>
          <w:tcPr>
            <w:tcW w:w="1559" w:type="dxa"/>
            <w:shd w:val="clear" w:color="auto" w:fill="auto"/>
            <w:vAlign w:val="center"/>
          </w:tcPr>
          <w:p w14:paraId="48253A4B" w14:textId="42B3E662" w:rsidR="00F74927" w:rsidRPr="005F310D" w:rsidRDefault="00F74927" w:rsidP="00906EE7">
            <w:pPr>
              <w:spacing w:before="0" w:after="0" w:line="240" w:lineRule="auto"/>
              <w:jc w:val="center"/>
              <w:rPr>
                <w:sz w:val="20"/>
                <w:szCs w:val="20"/>
              </w:rPr>
            </w:pPr>
            <w:r w:rsidRPr="005F310D">
              <w:rPr>
                <w:sz w:val="20"/>
                <w:szCs w:val="20"/>
              </w:rPr>
              <w:t>Automatic</w:t>
            </w:r>
          </w:p>
        </w:tc>
        <w:tc>
          <w:tcPr>
            <w:tcW w:w="1276" w:type="dxa"/>
            <w:vAlign w:val="center"/>
          </w:tcPr>
          <w:p w14:paraId="573A178D" w14:textId="41775859" w:rsidR="00F74927" w:rsidRPr="005F310D" w:rsidRDefault="00182720" w:rsidP="00482A27">
            <w:pPr>
              <w:spacing w:before="0" w:after="0" w:line="240" w:lineRule="auto"/>
              <w:jc w:val="center"/>
              <w:rPr>
                <w:sz w:val="20"/>
                <w:szCs w:val="20"/>
              </w:rPr>
            </w:pPr>
            <w:r w:rsidRPr="005F310D">
              <w:rPr>
                <w:sz w:val="20"/>
                <w:szCs w:val="20"/>
              </w:rPr>
              <w:t>89.5%</w:t>
            </w:r>
          </w:p>
        </w:tc>
        <w:tc>
          <w:tcPr>
            <w:tcW w:w="1767" w:type="dxa"/>
            <w:vAlign w:val="center"/>
          </w:tcPr>
          <w:p w14:paraId="6AA660ED" w14:textId="28ACDE5D" w:rsidR="00F74927" w:rsidRPr="005F310D" w:rsidRDefault="005F310D" w:rsidP="00482A27">
            <w:pPr>
              <w:spacing w:before="0" w:after="0" w:line="240" w:lineRule="auto"/>
              <w:jc w:val="center"/>
              <w:rPr>
                <w:sz w:val="20"/>
                <w:szCs w:val="20"/>
              </w:rPr>
            </w:pPr>
            <w:r w:rsidRPr="005F310D">
              <w:rPr>
                <w:sz w:val="20"/>
                <w:szCs w:val="20"/>
              </w:rPr>
              <w:t>60.0%</w:t>
            </w:r>
          </w:p>
        </w:tc>
        <w:tc>
          <w:tcPr>
            <w:tcW w:w="981" w:type="dxa"/>
            <w:shd w:val="clear" w:color="auto" w:fill="auto"/>
            <w:vAlign w:val="center"/>
          </w:tcPr>
          <w:p w14:paraId="0BE142BC" w14:textId="0ADB6297" w:rsidR="00F74927" w:rsidRPr="005F310D" w:rsidRDefault="005F310D"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5BC9E995" w14:textId="1D61F54D" w:rsidR="00F74927" w:rsidRPr="005F310D" w:rsidRDefault="005F310D"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6C12D750" w14:textId="520C5886" w:rsidR="00F74927" w:rsidRPr="005F310D" w:rsidRDefault="005F310D"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29DAFE44" w14:textId="3EACE672" w:rsidR="00F74927" w:rsidRPr="005F310D" w:rsidRDefault="005F310D" w:rsidP="00482A27">
            <w:pPr>
              <w:spacing w:before="0" w:after="0" w:line="240" w:lineRule="auto"/>
              <w:jc w:val="center"/>
              <w:rPr>
                <w:sz w:val="20"/>
                <w:szCs w:val="20"/>
              </w:rPr>
            </w:pPr>
            <w:r w:rsidRPr="005F310D">
              <w:rPr>
                <w:sz w:val="20"/>
                <w:szCs w:val="20"/>
              </w:rPr>
              <w:t>-</w:t>
            </w:r>
          </w:p>
        </w:tc>
        <w:tc>
          <w:tcPr>
            <w:tcW w:w="981" w:type="dxa"/>
            <w:shd w:val="clear" w:color="auto" w:fill="auto"/>
            <w:vAlign w:val="center"/>
          </w:tcPr>
          <w:p w14:paraId="51594740" w14:textId="07B6C73B" w:rsidR="00F74927" w:rsidRPr="005F310D" w:rsidRDefault="005F310D" w:rsidP="00482A27">
            <w:pPr>
              <w:spacing w:before="0" w:after="0" w:line="240" w:lineRule="auto"/>
              <w:jc w:val="center"/>
              <w:rPr>
                <w:sz w:val="20"/>
                <w:szCs w:val="20"/>
              </w:rPr>
            </w:pPr>
            <w:r w:rsidRPr="005F310D">
              <w:rPr>
                <w:sz w:val="20"/>
                <w:szCs w:val="20"/>
              </w:rPr>
              <w:t>0(71)</w:t>
            </w:r>
          </w:p>
        </w:tc>
      </w:tr>
    </w:tbl>
    <w:p w14:paraId="18D90565" w14:textId="28910449" w:rsidR="00E2143D" w:rsidRPr="00293487" w:rsidRDefault="00E2143D" w:rsidP="00293487">
      <w:pPr>
        <w:spacing w:after="0"/>
        <w:rPr>
          <w:b/>
          <w:bCs/>
          <w:szCs w:val="24"/>
        </w:rPr>
      </w:pPr>
      <w:r w:rsidRPr="005F310D">
        <w:rPr>
          <w:b/>
          <w:bCs/>
          <w:szCs w:val="24"/>
        </w:rPr>
        <w:t>Notes:</w:t>
      </w:r>
    </w:p>
    <w:p w14:paraId="55761655" w14:textId="120812AD" w:rsidR="00BE1150" w:rsidRPr="007E3366" w:rsidRDefault="00BE1150" w:rsidP="00482A27">
      <w:pPr>
        <w:spacing w:before="0" w:after="0"/>
      </w:pPr>
      <w:r w:rsidRPr="00482A27">
        <w:t>If the period of valid data is less than 85%, the 99.8</w:t>
      </w:r>
      <w:r w:rsidR="00BF2214" w:rsidRPr="00BF2214">
        <w:rPr>
          <w:vertAlign w:val="superscript"/>
        </w:rPr>
        <w:t>th</w:t>
      </w:r>
      <w:r w:rsidR="00BF2214">
        <w:t xml:space="preserve"> </w:t>
      </w:r>
      <w:r w:rsidRPr="00482A27">
        <w:t>percentile of 1-hour means is provided in brackets.</w:t>
      </w:r>
    </w:p>
    <w:p w14:paraId="1360B906" w14:textId="77777777" w:rsidR="00482A27" w:rsidRPr="00482A27" w:rsidRDefault="00482A27" w:rsidP="00C468BD">
      <w:pPr>
        <w:pStyle w:val="ListParagraph"/>
        <w:numPr>
          <w:ilvl w:val="0"/>
          <w:numId w:val="15"/>
        </w:numPr>
        <w:spacing w:before="0" w:after="0"/>
        <w:rPr>
          <w:szCs w:val="24"/>
        </w:rPr>
      </w:pPr>
      <w:r w:rsidRPr="00482A27">
        <w:rPr>
          <w:szCs w:val="24"/>
        </w:rPr>
        <w:t>Data capture for the monitoring period, in cases where monitoring was only carried out for part of the year.</w:t>
      </w:r>
    </w:p>
    <w:p w14:paraId="00A6CF55" w14:textId="77777777" w:rsidR="00482A27" w:rsidRPr="00482A27" w:rsidRDefault="00482A27" w:rsidP="00C468BD">
      <w:pPr>
        <w:pStyle w:val="ListParagraph"/>
        <w:numPr>
          <w:ilvl w:val="0"/>
          <w:numId w:val="15"/>
        </w:numPr>
        <w:spacing w:before="0" w:after="0"/>
        <w:rPr>
          <w:szCs w:val="24"/>
        </w:rPr>
      </w:pPr>
      <w:r w:rsidRPr="00482A27">
        <w:rPr>
          <w:szCs w:val="24"/>
        </w:rPr>
        <w:t>Data capture for the full calendar year (</w:t>
      </w:r>
      <w:proofErr w:type="gramStart"/>
      <w:r w:rsidRPr="00482A27">
        <w:rPr>
          <w:szCs w:val="24"/>
        </w:rPr>
        <w:t>e.g.</w:t>
      </w:r>
      <w:proofErr w:type="gramEnd"/>
      <w:r w:rsidRPr="00482A27">
        <w:rPr>
          <w:szCs w:val="24"/>
        </w:rPr>
        <w:t xml:space="preserve"> if monitoring was carried out for 6 months, the maximum data capture for the full calendar year is 50%).</w:t>
      </w:r>
    </w:p>
    <w:p w14:paraId="56B25B2D" w14:textId="77777777" w:rsidR="00482A27" w:rsidRDefault="00482A27" w:rsidP="00482A27">
      <w:pPr>
        <w:rPr>
          <w:szCs w:val="20"/>
        </w:rPr>
      </w:pPr>
    </w:p>
    <w:p w14:paraId="197AC284" w14:textId="2E7B993C" w:rsidR="00482A27" w:rsidRPr="00482A27" w:rsidRDefault="00482A27" w:rsidP="00482A27">
      <w:pPr>
        <w:rPr>
          <w:szCs w:val="20"/>
        </w:rPr>
        <w:sectPr w:rsidR="00482A27" w:rsidRPr="00482A27" w:rsidSect="000224EA">
          <w:pgSz w:w="16838" w:h="11899" w:orient="landscape" w:code="9"/>
          <w:pgMar w:top="1134" w:right="1134" w:bottom="1134" w:left="1134" w:header="340" w:footer="340" w:gutter="0"/>
          <w:cols w:space="708"/>
          <w:titlePg/>
          <w:docGrid w:linePitch="326"/>
        </w:sectPr>
      </w:pPr>
    </w:p>
    <w:p w14:paraId="3A8F3E02" w14:textId="55722A6B" w:rsidR="00E2143D" w:rsidRPr="00BE1150" w:rsidRDefault="008748E0" w:rsidP="008748E0">
      <w:pPr>
        <w:pStyle w:val="Caption"/>
        <w:rPr>
          <w:szCs w:val="24"/>
        </w:rPr>
      </w:pPr>
      <w:bookmarkStart w:id="71" w:name="_Ref68010396"/>
      <w:bookmarkStart w:id="72" w:name="_Toc37169117"/>
      <w:bookmarkStart w:id="73" w:name="_Toc68010848"/>
      <w:bookmarkStart w:id="74" w:name="_Toc68010900"/>
      <w:bookmarkStart w:id="75" w:name="_Toc95901090"/>
      <w:r>
        <w:lastRenderedPageBreak/>
        <w:t>Table A.</w:t>
      </w:r>
      <w:fldSimple w:instr=" SEQ Table_A \* ARABIC ">
        <w:r w:rsidR="00FF6646">
          <w:rPr>
            <w:noProof/>
          </w:rPr>
          <w:t>5</w:t>
        </w:r>
      </w:fldSimple>
      <w:bookmarkEnd w:id="71"/>
      <w:r>
        <w:rPr>
          <w:szCs w:val="24"/>
        </w:rPr>
        <w:t xml:space="preserve"> </w:t>
      </w:r>
      <w:r w:rsidR="00E2143D" w:rsidRPr="00BE1150">
        <w:rPr>
          <w:szCs w:val="24"/>
        </w:rPr>
        <w:t>– Annual Mean PM</w:t>
      </w:r>
      <w:r w:rsidR="00E2143D" w:rsidRPr="00BE1150">
        <w:rPr>
          <w:szCs w:val="24"/>
          <w:vertAlign w:val="subscript"/>
        </w:rPr>
        <w:t>10</w:t>
      </w:r>
      <w:r w:rsidR="00E2143D" w:rsidRPr="00BE1150">
        <w:rPr>
          <w:szCs w:val="24"/>
        </w:rPr>
        <w:t xml:space="preserve"> Monitoring Results</w:t>
      </w:r>
      <w:bookmarkEnd w:id="72"/>
      <w:r w:rsidR="00BE1150" w:rsidRPr="00BE1150">
        <w:rPr>
          <w:szCs w:val="24"/>
        </w:rPr>
        <w:t xml:space="preserve"> (µg/m</w:t>
      </w:r>
      <w:r w:rsidR="00BE1150" w:rsidRPr="00530357">
        <w:rPr>
          <w:szCs w:val="24"/>
          <w:vertAlign w:val="superscript"/>
        </w:rPr>
        <w:t>3</w:t>
      </w:r>
      <w:r w:rsidR="00BE1150" w:rsidRPr="00BE1150">
        <w:rPr>
          <w:szCs w:val="24"/>
        </w:rPr>
        <w:t>)</w:t>
      </w:r>
      <w:bookmarkEnd w:id="73"/>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822"/>
        <w:gridCol w:w="1986"/>
        <w:gridCol w:w="1983"/>
        <w:gridCol w:w="1418"/>
        <w:gridCol w:w="1069"/>
        <w:gridCol w:w="1069"/>
        <w:gridCol w:w="1072"/>
        <w:gridCol w:w="1069"/>
        <w:gridCol w:w="1072"/>
      </w:tblGrid>
      <w:tr w:rsidR="00223CC6" w:rsidRPr="00482A27" w14:paraId="7A5032BF" w14:textId="77777777" w:rsidTr="00EB2D1E">
        <w:trPr>
          <w:trHeight w:val="480"/>
          <w:tblHeader/>
        </w:trPr>
        <w:tc>
          <w:tcPr>
            <w:tcW w:w="1313" w:type="pct"/>
            <w:shd w:val="clear" w:color="auto" w:fill="auto"/>
            <w:vAlign w:val="center"/>
          </w:tcPr>
          <w:p w14:paraId="5C46CC5A" w14:textId="78581A11" w:rsidR="00223CC6" w:rsidRPr="00482A27" w:rsidRDefault="00223CC6" w:rsidP="00223CC6">
            <w:pPr>
              <w:spacing w:line="240" w:lineRule="auto"/>
              <w:jc w:val="center"/>
              <w:rPr>
                <w:b/>
                <w:sz w:val="20"/>
                <w:szCs w:val="18"/>
              </w:rPr>
            </w:pPr>
            <w:r w:rsidRPr="00482A27">
              <w:rPr>
                <w:b/>
                <w:sz w:val="20"/>
                <w:szCs w:val="18"/>
              </w:rPr>
              <w:t>Site ID</w:t>
            </w:r>
          </w:p>
        </w:tc>
        <w:tc>
          <w:tcPr>
            <w:tcW w:w="682" w:type="pct"/>
            <w:vAlign w:val="center"/>
          </w:tcPr>
          <w:p w14:paraId="231A8F75" w14:textId="66ECFED3" w:rsidR="00223CC6" w:rsidRPr="00482A27" w:rsidRDefault="00223CC6" w:rsidP="00223CC6">
            <w:pPr>
              <w:spacing w:line="240" w:lineRule="auto"/>
              <w:jc w:val="center"/>
              <w:rPr>
                <w:b/>
                <w:sz w:val="20"/>
                <w:szCs w:val="18"/>
              </w:rPr>
            </w:pPr>
            <w:r w:rsidRPr="00482A27">
              <w:rPr>
                <w:b/>
                <w:sz w:val="20"/>
                <w:szCs w:val="18"/>
              </w:rPr>
              <w:t>Site Type</w:t>
            </w:r>
          </w:p>
        </w:tc>
        <w:tc>
          <w:tcPr>
            <w:tcW w:w="681" w:type="pct"/>
            <w:vAlign w:val="center"/>
          </w:tcPr>
          <w:p w14:paraId="4CFE5185" w14:textId="2CF8E036" w:rsidR="00223CC6" w:rsidRPr="00482A27" w:rsidRDefault="00223CC6" w:rsidP="00223CC6">
            <w:pPr>
              <w:spacing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487" w:type="pct"/>
            <w:vAlign w:val="center"/>
          </w:tcPr>
          <w:p w14:paraId="538A493C" w14:textId="69FE3C07" w:rsidR="00223CC6" w:rsidRPr="00482A27" w:rsidRDefault="00223CC6" w:rsidP="00223CC6">
            <w:pPr>
              <w:spacing w:line="240" w:lineRule="auto"/>
              <w:jc w:val="center"/>
              <w:rPr>
                <w:b/>
                <w:sz w:val="20"/>
                <w:szCs w:val="18"/>
              </w:rPr>
            </w:pPr>
            <w:r w:rsidRPr="00482A27">
              <w:rPr>
                <w:b/>
                <w:sz w:val="20"/>
                <w:szCs w:val="18"/>
              </w:rPr>
              <w:t xml:space="preserve">Valid Data Capture </w:t>
            </w:r>
            <w:r>
              <w:rPr>
                <w:b/>
                <w:sz w:val="20"/>
                <w:szCs w:val="18"/>
              </w:rPr>
              <w:t>2021</w:t>
            </w:r>
            <w:r w:rsidRPr="00482A27">
              <w:rPr>
                <w:b/>
                <w:sz w:val="20"/>
                <w:szCs w:val="18"/>
              </w:rPr>
              <w:t xml:space="preserve"> (%) </w:t>
            </w:r>
            <w:r w:rsidRPr="00482A27">
              <w:rPr>
                <w:b/>
                <w:sz w:val="20"/>
                <w:szCs w:val="18"/>
                <w:vertAlign w:val="superscript"/>
              </w:rPr>
              <w:t>(2)</w:t>
            </w:r>
          </w:p>
        </w:tc>
        <w:tc>
          <w:tcPr>
            <w:tcW w:w="367" w:type="pct"/>
            <w:shd w:val="clear" w:color="auto" w:fill="auto"/>
            <w:vAlign w:val="center"/>
          </w:tcPr>
          <w:p w14:paraId="7B286E8A" w14:textId="504A3B3D" w:rsidR="00223CC6" w:rsidRPr="00482A27" w:rsidRDefault="00223CC6" w:rsidP="00223CC6">
            <w:pPr>
              <w:spacing w:line="240" w:lineRule="auto"/>
              <w:jc w:val="center"/>
              <w:rPr>
                <w:b/>
                <w:sz w:val="20"/>
                <w:szCs w:val="18"/>
              </w:rPr>
            </w:pPr>
            <w:r w:rsidRPr="00482A27">
              <w:rPr>
                <w:b/>
                <w:sz w:val="20"/>
                <w:szCs w:val="20"/>
              </w:rPr>
              <w:t>201</w:t>
            </w:r>
            <w:r>
              <w:rPr>
                <w:b/>
                <w:sz w:val="20"/>
                <w:szCs w:val="20"/>
              </w:rPr>
              <w:t>7</w:t>
            </w:r>
          </w:p>
        </w:tc>
        <w:tc>
          <w:tcPr>
            <w:tcW w:w="367" w:type="pct"/>
            <w:shd w:val="clear" w:color="auto" w:fill="auto"/>
            <w:vAlign w:val="center"/>
          </w:tcPr>
          <w:p w14:paraId="5925ABFA" w14:textId="11EEB22D" w:rsidR="00223CC6" w:rsidRPr="00482A27" w:rsidRDefault="00223CC6" w:rsidP="00223CC6">
            <w:pPr>
              <w:spacing w:line="240" w:lineRule="auto"/>
              <w:jc w:val="center"/>
              <w:rPr>
                <w:b/>
                <w:sz w:val="20"/>
                <w:szCs w:val="18"/>
              </w:rPr>
            </w:pPr>
            <w:r w:rsidRPr="00482A27">
              <w:rPr>
                <w:b/>
                <w:sz w:val="20"/>
                <w:szCs w:val="20"/>
              </w:rPr>
              <w:t>201</w:t>
            </w:r>
            <w:r>
              <w:rPr>
                <w:b/>
                <w:sz w:val="20"/>
                <w:szCs w:val="20"/>
              </w:rPr>
              <w:t>8</w:t>
            </w:r>
          </w:p>
        </w:tc>
        <w:tc>
          <w:tcPr>
            <w:tcW w:w="368" w:type="pct"/>
            <w:shd w:val="clear" w:color="auto" w:fill="auto"/>
            <w:vAlign w:val="center"/>
          </w:tcPr>
          <w:p w14:paraId="15437BCD" w14:textId="711830D6" w:rsidR="00223CC6" w:rsidRPr="00482A27" w:rsidRDefault="00223CC6" w:rsidP="00223CC6">
            <w:pPr>
              <w:spacing w:line="240" w:lineRule="auto"/>
              <w:jc w:val="center"/>
              <w:rPr>
                <w:b/>
                <w:sz w:val="20"/>
                <w:szCs w:val="18"/>
              </w:rPr>
            </w:pPr>
            <w:r w:rsidRPr="00482A27">
              <w:rPr>
                <w:b/>
                <w:sz w:val="20"/>
                <w:szCs w:val="20"/>
              </w:rPr>
              <w:t>201</w:t>
            </w:r>
            <w:r>
              <w:rPr>
                <w:b/>
                <w:sz w:val="20"/>
                <w:szCs w:val="20"/>
              </w:rPr>
              <w:t>9</w:t>
            </w:r>
          </w:p>
        </w:tc>
        <w:tc>
          <w:tcPr>
            <w:tcW w:w="367" w:type="pct"/>
            <w:shd w:val="clear" w:color="auto" w:fill="auto"/>
            <w:vAlign w:val="center"/>
          </w:tcPr>
          <w:p w14:paraId="58F1231D" w14:textId="2244B582" w:rsidR="00223CC6" w:rsidRPr="00482A27" w:rsidRDefault="00223CC6" w:rsidP="00223CC6">
            <w:pPr>
              <w:spacing w:line="240" w:lineRule="auto"/>
              <w:jc w:val="center"/>
              <w:rPr>
                <w:b/>
                <w:sz w:val="20"/>
                <w:szCs w:val="18"/>
              </w:rPr>
            </w:pPr>
            <w:r w:rsidRPr="00482A27">
              <w:rPr>
                <w:b/>
                <w:sz w:val="20"/>
                <w:szCs w:val="20"/>
              </w:rPr>
              <w:t>20</w:t>
            </w:r>
            <w:r>
              <w:rPr>
                <w:b/>
                <w:sz w:val="20"/>
                <w:szCs w:val="20"/>
              </w:rPr>
              <w:t>20</w:t>
            </w:r>
          </w:p>
        </w:tc>
        <w:tc>
          <w:tcPr>
            <w:tcW w:w="368" w:type="pct"/>
            <w:vAlign w:val="center"/>
          </w:tcPr>
          <w:p w14:paraId="35DCFFDB" w14:textId="6C505AC1" w:rsidR="00223CC6" w:rsidRPr="00482A27" w:rsidRDefault="00223CC6" w:rsidP="00223CC6">
            <w:pPr>
              <w:spacing w:line="240" w:lineRule="auto"/>
              <w:jc w:val="center"/>
              <w:rPr>
                <w:b/>
                <w:sz w:val="20"/>
                <w:szCs w:val="18"/>
              </w:rPr>
            </w:pPr>
            <w:r>
              <w:rPr>
                <w:b/>
                <w:sz w:val="20"/>
                <w:szCs w:val="20"/>
              </w:rPr>
              <w:t>2021</w:t>
            </w:r>
          </w:p>
        </w:tc>
      </w:tr>
      <w:tr w:rsidR="00A8422D" w:rsidRPr="00482A27" w14:paraId="1CAF5858" w14:textId="77777777" w:rsidTr="00EB2D1E">
        <w:tc>
          <w:tcPr>
            <w:tcW w:w="1313" w:type="pct"/>
            <w:shd w:val="clear" w:color="auto" w:fill="auto"/>
            <w:vAlign w:val="center"/>
          </w:tcPr>
          <w:p w14:paraId="71B7C072" w14:textId="3EDD12B4" w:rsidR="00E2143D" w:rsidRPr="00063715" w:rsidRDefault="00E2143D" w:rsidP="00EB2D1E">
            <w:pPr>
              <w:spacing w:before="0" w:after="0" w:line="240" w:lineRule="auto"/>
              <w:rPr>
                <w:sz w:val="20"/>
                <w:szCs w:val="18"/>
              </w:rPr>
            </w:pPr>
            <w:r w:rsidRPr="00063715">
              <w:rPr>
                <w:sz w:val="20"/>
                <w:szCs w:val="18"/>
              </w:rPr>
              <w:t>CM1</w:t>
            </w:r>
            <w:r w:rsidR="00EB2D1E">
              <w:rPr>
                <w:sz w:val="20"/>
                <w:szCs w:val="18"/>
              </w:rPr>
              <w:t>-Chapelhall</w:t>
            </w:r>
          </w:p>
        </w:tc>
        <w:tc>
          <w:tcPr>
            <w:tcW w:w="682" w:type="pct"/>
            <w:vAlign w:val="center"/>
          </w:tcPr>
          <w:p w14:paraId="315EC762" w14:textId="77777777" w:rsidR="00E2143D" w:rsidRPr="00063715" w:rsidRDefault="00E2143D" w:rsidP="00482A27">
            <w:pPr>
              <w:spacing w:before="0" w:after="0" w:line="240" w:lineRule="auto"/>
              <w:jc w:val="center"/>
              <w:rPr>
                <w:sz w:val="20"/>
                <w:szCs w:val="18"/>
              </w:rPr>
            </w:pPr>
            <w:r w:rsidRPr="00063715">
              <w:rPr>
                <w:sz w:val="20"/>
                <w:szCs w:val="18"/>
              </w:rPr>
              <w:t>Roadside</w:t>
            </w:r>
          </w:p>
        </w:tc>
        <w:tc>
          <w:tcPr>
            <w:tcW w:w="681" w:type="pct"/>
            <w:vAlign w:val="center"/>
          </w:tcPr>
          <w:p w14:paraId="1C13B8B8" w14:textId="59BA0A6F" w:rsidR="00E2143D" w:rsidRPr="00063715" w:rsidRDefault="00063715" w:rsidP="00482A27">
            <w:pPr>
              <w:spacing w:before="0" w:after="0" w:line="240" w:lineRule="auto"/>
              <w:jc w:val="center"/>
              <w:rPr>
                <w:sz w:val="20"/>
                <w:szCs w:val="18"/>
              </w:rPr>
            </w:pPr>
            <w:r>
              <w:rPr>
                <w:sz w:val="20"/>
                <w:szCs w:val="18"/>
              </w:rPr>
              <w:t>99</w:t>
            </w:r>
            <w:r w:rsidR="00CB01B6">
              <w:rPr>
                <w:sz w:val="20"/>
                <w:szCs w:val="18"/>
              </w:rPr>
              <w:t>%</w:t>
            </w:r>
          </w:p>
        </w:tc>
        <w:tc>
          <w:tcPr>
            <w:tcW w:w="487" w:type="pct"/>
            <w:vAlign w:val="center"/>
          </w:tcPr>
          <w:p w14:paraId="3BA23493" w14:textId="5433AAB2" w:rsidR="00E2143D" w:rsidRPr="00C514F8" w:rsidRDefault="009401B1" w:rsidP="00482A27">
            <w:pPr>
              <w:spacing w:before="0" w:after="0" w:line="240" w:lineRule="auto"/>
              <w:jc w:val="center"/>
              <w:rPr>
                <w:color w:val="FF0000"/>
                <w:sz w:val="20"/>
                <w:szCs w:val="18"/>
              </w:rPr>
            </w:pPr>
            <w:r w:rsidRPr="00CD50AE">
              <w:rPr>
                <w:sz w:val="20"/>
                <w:szCs w:val="18"/>
              </w:rPr>
              <w:t>99%</w:t>
            </w:r>
          </w:p>
        </w:tc>
        <w:tc>
          <w:tcPr>
            <w:tcW w:w="367" w:type="pct"/>
            <w:shd w:val="clear" w:color="auto" w:fill="auto"/>
            <w:vAlign w:val="center"/>
          </w:tcPr>
          <w:p w14:paraId="58C7BB0D" w14:textId="7B4A1EA5" w:rsidR="00E2143D" w:rsidRPr="00E41AED" w:rsidRDefault="00783887" w:rsidP="00482A27">
            <w:pPr>
              <w:spacing w:before="0" w:after="0" w:line="240" w:lineRule="auto"/>
              <w:jc w:val="center"/>
              <w:rPr>
                <w:sz w:val="20"/>
                <w:szCs w:val="18"/>
              </w:rPr>
            </w:pPr>
            <w:r w:rsidRPr="00E41AED">
              <w:rPr>
                <w:sz w:val="20"/>
                <w:szCs w:val="18"/>
              </w:rPr>
              <w:t>12</w:t>
            </w:r>
            <w:r w:rsidR="00EE2581" w:rsidRPr="00E41AED">
              <w:rPr>
                <w:sz w:val="20"/>
                <w:szCs w:val="18"/>
              </w:rPr>
              <w:t>.0</w:t>
            </w:r>
          </w:p>
        </w:tc>
        <w:tc>
          <w:tcPr>
            <w:tcW w:w="367" w:type="pct"/>
            <w:shd w:val="clear" w:color="auto" w:fill="auto"/>
            <w:vAlign w:val="center"/>
          </w:tcPr>
          <w:p w14:paraId="015FBECA" w14:textId="79844B5F" w:rsidR="00E2143D" w:rsidRPr="00E41AED" w:rsidRDefault="00EE2581" w:rsidP="00482A27">
            <w:pPr>
              <w:spacing w:before="0" w:after="0" w:line="240" w:lineRule="auto"/>
              <w:jc w:val="center"/>
              <w:rPr>
                <w:sz w:val="20"/>
                <w:szCs w:val="18"/>
              </w:rPr>
            </w:pPr>
            <w:r w:rsidRPr="00E41AED">
              <w:rPr>
                <w:sz w:val="20"/>
                <w:szCs w:val="18"/>
              </w:rPr>
              <w:t>10.2</w:t>
            </w:r>
          </w:p>
        </w:tc>
        <w:tc>
          <w:tcPr>
            <w:tcW w:w="368" w:type="pct"/>
            <w:shd w:val="clear" w:color="auto" w:fill="auto"/>
            <w:vAlign w:val="center"/>
          </w:tcPr>
          <w:p w14:paraId="5126EF6C" w14:textId="75ACDA73" w:rsidR="00E2143D" w:rsidRPr="00E41AED" w:rsidRDefault="00EE2581" w:rsidP="00482A27">
            <w:pPr>
              <w:spacing w:before="0" w:after="0" w:line="240" w:lineRule="auto"/>
              <w:jc w:val="center"/>
              <w:rPr>
                <w:sz w:val="20"/>
                <w:szCs w:val="18"/>
              </w:rPr>
            </w:pPr>
            <w:r w:rsidRPr="00E41AED">
              <w:rPr>
                <w:sz w:val="20"/>
                <w:szCs w:val="18"/>
              </w:rPr>
              <w:t>10.0</w:t>
            </w:r>
          </w:p>
        </w:tc>
        <w:tc>
          <w:tcPr>
            <w:tcW w:w="367" w:type="pct"/>
            <w:shd w:val="clear" w:color="auto" w:fill="auto"/>
            <w:vAlign w:val="center"/>
          </w:tcPr>
          <w:p w14:paraId="5DBBEA3C" w14:textId="63AF8D37" w:rsidR="00E2143D" w:rsidRPr="00E41AED" w:rsidRDefault="00EE2581" w:rsidP="00482A27">
            <w:pPr>
              <w:spacing w:before="0" w:after="0" w:line="240" w:lineRule="auto"/>
              <w:jc w:val="center"/>
              <w:rPr>
                <w:sz w:val="20"/>
                <w:szCs w:val="18"/>
              </w:rPr>
            </w:pPr>
            <w:r w:rsidRPr="00E41AED">
              <w:rPr>
                <w:sz w:val="20"/>
                <w:szCs w:val="18"/>
              </w:rPr>
              <w:t>9.0</w:t>
            </w:r>
          </w:p>
        </w:tc>
        <w:tc>
          <w:tcPr>
            <w:tcW w:w="368" w:type="pct"/>
            <w:vAlign w:val="center"/>
          </w:tcPr>
          <w:p w14:paraId="0D15E999" w14:textId="2D6E9F79" w:rsidR="00E2143D" w:rsidRPr="00E41AED" w:rsidRDefault="00EE2581" w:rsidP="00482A27">
            <w:pPr>
              <w:spacing w:before="0" w:after="0" w:line="240" w:lineRule="auto"/>
              <w:jc w:val="center"/>
              <w:rPr>
                <w:sz w:val="20"/>
                <w:szCs w:val="18"/>
              </w:rPr>
            </w:pPr>
            <w:r w:rsidRPr="00E41AED">
              <w:rPr>
                <w:sz w:val="20"/>
                <w:szCs w:val="18"/>
              </w:rPr>
              <w:t>9.4</w:t>
            </w:r>
          </w:p>
        </w:tc>
      </w:tr>
      <w:tr w:rsidR="00A8422D" w:rsidRPr="00482A27" w14:paraId="77465C64" w14:textId="77777777" w:rsidTr="00EB2D1E">
        <w:tc>
          <w:tcPr>
            <w:tcW w:w="1313" w:type="pct"/>
            <w:shd w:val="clear" w:color="auto" w:fill="auto"/>
            <w:vAlign w:val="center"/>
          </w:tcPr>
          <w:p w14:paraId="0DDCDF92" w14:textId="6AE61717" w:rsidR="00E2143D" w:rsidRPr="00063715" w:rsidRDefault="00E2143D" w:rsidP="00EB2D1E">
            <w:pPr>
              <w:spacing w:before="0" w:after="0" w:line="240" w:lineRule="auto"/>
              <w:rPr>
                <w:sz w:val="20"/>
                <w:szCs w:val="18"/>
              </w:rPr>
            </w:pPr>
            <w:r w:rsidRPr="00063715">
              <w:rPr>
                <w:sz w:val="20"/>
                <w:szCs w:val="18"/>
              </w:rPr>
              <w:t>CM2</w:t>
            </w:r>
            <w:r w:rsidR="00AD309F">
              <w:rPr>
                <w:sz w:val="20"/>
                <w:szCs w:val="18"/>
              </w:rPr>
              <w:t>-Croy</w:t>
            </w:r>
          </w:p>
        </w:tc>
        <w:tc>
          <w:tcPr>
            <w:tcW w:w="682" w:type="pct"/>
            <w:vAlign w:val="center"/>
          </w:tcPr>
          <w:p w14:paraId="6D798EF8" w14:textId="110A739B" w:rsidR="00E2143D" w:rsidRPr="00063715" w:rsidRDefault="00867FFE" w:rsidP="00482A27">
            <w:pPr>
              <w:spacing w:before="0" w:after="0" w:line="240" w:lineRule="auto"/>
              <w:jc w:val="center"/>
              <w:rPr>
                <w:sz w:val="20"/>
                <w:szCs w:val="18"/>
              </w:rPr>
            </w:pPr>
            <w:r w:rsidRPr="00063715">
              <w:rPr>
                <w:sz w:val="20"/>
                <w:szCs w:val="18"/>
              </w:rPr>
              <w:t>Special – by quarry</w:t>
            </w:r>
          </w:p>
        </w:tc>
        <w:tc>
          <w:tcPr>
            <w:tcW w:w="681" w:type="pct"/>
            <w:vAlign w:val="center"/>
          </w:tcPr>
          <w:p w14:paraId="6B6EC35E" w14:textId="080A621F" w:rsidR="00E2143D" w:rsidRPr="009401B1" w:rsidRDefault="00CB01B6" w:rsidP="00482A27">
            <w:pPr>
              <w:spacing w:before="0" w:after="0" w:line="240" w:lineRule="auto"/>
              <w:jc w:val="center"/>
              <w:rPr>
                <w:sz w:val="20"/>
                <w:szCs w:val="18"/>
              </w:rPr>
            </w:pPr>
            <w:r w:rsidRPr="009401B1">
              <w:rPr>
                <w:sz w:val="20"/>
                <w:szCs w:val="18"/>
              </w:rPr>
              <w:t>100%</w:t>
            </w:r>
          </w:p>
        </w:tc>
        <w:tc>
          <w:tcPr>
            <w:tcW w:w="487" w:type="pct"/>
            <w:vAlign w:val="center"/>
          </w:tcPr>
          <w:p w14:paraId="1349CFFB" w14:textId="168230A1" w:rsidR="00E2143D" w:rsidRPr="009401B1" w:rsidRDefault="009401B1" w:rsidP="00482A27">
            <w:pPr>
              <w:spacing w:before="0" w:after="0" w:line="240" w:lineRule="auto"/>
              <w:jc w:val="center"/>
              <w:rPr>
                <w:sz w:val="20"/>
                <w:szCs w:val="18"/>
              </w:rPr>
            </w:pPr>
            <w:r>
              <w:rPr>
                <w:sz w:val="20"/>
                <w:szCs w:val="18"/>
              </w:rPr>
              <w:t>100%</w:t>
            </w:r>
          </w:p>
        </w:tc>
        <w:tc>
          <w:tcPr>
            <w:tcW w:w="367" w:type="pct"/>
            <w:shd w:val="clear" w:color="auto" w:fill="auto"/>
            <w:vAlign w:val="center"/>
          </w:tcPr>
          <w:p w14:paraId="11BC9A24" w14:textId="33B4778A" w:rsidR="00E2143D" w:rsidRPr="00E41AED" w:rsidRDefault="00EE2581" w:rsidP="00482A27">
            <w:pPr>
              <w:spacing w:before="0" w:after="0" w:line="240" w:lineRule="auto"/>
              <w:jc w:val="center"/>
              <w:rPr>
                <w:sz w:val="20"/>
                <w:szCs w:val="18"/>
              </w:rPr>
            </w:pPr>
            <w:r w:rsidRPr="00E41AED">
              <w:rPr>
                <w:sz w:val="20"/>
                <w:szCs w:val="18"/>
              </w:rPr>
              <w:t>11.3</w:t>
            </w:r>
          </w:p>
        </w:tc>
        <w:tc>
          <w:tcPr>
            <w:tcW w:w="367" w:type="pct"/>
            <w:shd w:val="clear" w:color="auto" w:fill="auto"/>
            <w:vAlign w:val="center"/>
          </w:tcPr>
          <w:p w14:paraId="0B721546" w14:textId="2C2C15AC" w:rsidR="00E2143D" w:rsidRPr="00E41AED" w:rsidRDefault="00EE2581" w:rsidP="00482A27">
            <w:pPr>
              <w:spacing w:before="0" w:after="0" w:line="240" w:lineRule="auto"/>
              <w:jc w:val="center"/>
              <w:rPr>
                <w:sz w:val="20"/>
                <w:szCs w:val="18"/>
              </w:rPr>
            </w:pPr>
            <w:r w:rsidRPr="00E41AED">
              <w:rPr>
                <w:sz w:val="20"/>
                <w:szCs w:val="18"/>
              </w:rPr>
              <w:t>12.2</w:t>
            </w:r>
          </w:p>
        </w:tc>
        <w:tc>
          <w:tcPr>
            <w:tcW w:w="368" w:type="pct"/>
            <w:shd w:val="clear" w:color="auto" w:fill="auto"/>
            <w:vAlign w:val="center"/>
          </w:tcPr>
          <w:p w14:paraId="32A6C8C4" w14:textId="4F5B17C0" w:rsidR="00E2143D" w:rsidRPr="00E41AED" w:rsidRDefault="00EE2581" w:rsidP="00482A27">
            <w:pPr>
              <w:spacing w:before="0" w:after="0" w:line="240" w:lineRule="auto"/>
              <w:jc w:val="center"/>
              <w:rPr>
                <w:sz w:val="20"/>
                <w:szCs w:val="18"/>
              </w:rPr>
            </w:pPr>
            <w:r w:rsidRPr="00E41AED">
              <w:rPr>
                <w:sz w:val="20"/>
                <w:szCs w:val="18"/>
              </w:rPr>
              <w:t>11.0</w:t>
            </w:r>
          </w:p>
        </w:tc>
        <w:tc>
          <w:tcPr>
            <w:tcW w:w="367" w:type="pct"/>
            <w:shd w:val="clear" w:color="auto" w:fill="auto"/>
            <w:vAlign w:val="center"/>
          </w:tcPr>
          <w:p w14:paraId="4370D2BB" w14:textId="224C3F18" w:rsidR="00E2143D" w:rsidRPr="00E41AED" w:rsidRDefault="00EE2581" w:rsidP="00482A27">
            <w:pPr>
              <w:spacing w:before="0" w:after="0" w:line="240" w:lineRule="auto"/>
              <w:jc w:val="center"/>
              <w:rPr>
                <w:sz w:val="20"/>
                <w:szCs w:val="18"/>
              </w:rPr>
            </w:pPr>
            <w:r w:rsidRPr="00E41AED">
              <w:rPr>
                <w:sz w:val="20"/>
                <w:szCs w:val="18"/>
              </w:rPr>
              <w:t>8.0</w:t>
            </w:r>
          </w:p>
        </w:tc>
        <w:tc>
          <w:tcPr>
            <w:tcW w:w="368" w:type="pct"/>
            <w:vAlign w:val="center"/>
          </w:tcPr>
          <w:p w14:paraId="5A512D5E" w14:textId="1A0AB963" w:rsidR="00E2143D" w:rsidRPr="00E41AED" w:rsidRDefault="00EE2581" w:rsidP="00482A27">
            <w:pPr>
              <w:spacing w:before="0" w:after="0" w:line="240" w:lineRule="auto"/>
              <w:jc w:val="center"/>
              <w:rPr>
                <w:sz w:val="20"/>
                <w:szCs w:val="18"/>
              </w:rPr>
            </w:pPr>
            <w:r w:rsidRPr="00E41AED">
              <w:rPr>
                <w:sz w:val="20"/>
                <w:szCs w:val="18"/>
              </w:rPr>
              <w:t>8.5</w:t>
            </w:r>
          </w:p>
        </w:tc>
      </w:tr>
      <w:tr w:rsidR="00A8422D" w:rsidRPr="00482A27" w14:paraId="7081D686" w14:textId="77777777" w:rsidTr="00EB2D1E">
        <w:tc>
          <w:tcPr>
            <w:tcW w:w="1313" w:type="pct"/>
            <w:shd w:val="clear" w:color="auto" w:fill="auto"/>
            <w:vAlign w:val="center"/>
          </w:tcPr>
          <w:p w14:paraId="61536216" w14:textId="592FACF7" w:rsidR="00E2143D" w:rsidRPr="00063715" w:rsidRDefault="00867FFE" w:rsidP="00EB2D1E">
            <w:pPr>
              <w:spacing w:before="0" w:after="0" w:line="240" w:lineRule="auto"/>
              <w:rPr>
                <w:sz w:val="20"/>
                <w:szCs w:val="18"/>
              </w:rPr>
            </w:pPr>
            <w:r w:rsidRPr="00063715">
              <w:rPr>
                <w:sz w:val="20"/>
                <w:szCs w:val="18"/>
              </w:rPr>
              <w:t>CM3</w:t>
            </w:r>
            <w:r w:rsidR="00AD309F">
              <w:rPr>
                <w:sz w:val="20"/>
                <w:szCs w:val="18"/>
              </w:rPr>
              <w:t xml:space="preserve">-Calder Ct, </w:t>
            </w:r>
            <w:proofErr w:type="spellStart"/>
            <w:r w:rsidR="00AD309F">
              <w:rPr>
                <w:sz w:val="20"/>
                <w:szCs w:val="18"/>
              </w:rPr>
              <w:t>Whifflet</w:t>
            </w:r>
            <w:proofErr w:type="spellEnd"/>
            <w:r w:rsidR="00AD309F">
              <w:rPr>
                <w:sz w:val="20"/>
                <w:szCs w:val="18"/>
              </w:rPr>
              <w:t>, Coatbridge</w:t>
            </w:r>
          </w:p>
        </w:tc>
        <w:tc>
          <w:tcPr>
            <w:tcW w:w="682" w:type="pct"/>
            <w:vAlign w:val="center"/>
          </w:tcPr>
          <w:p w14:paraId="56E6C646" w14:textId="6FA983B5" w:rsidR="00E2143D" w:rsidRPr="00063715" w:rsidRDefault="00867FFE" w:rsidP="00482A27">
            <w:pPr>
              <w:spacing w:before="0" w:after="0" w:line="240" w:lineRule="auto"/>
              <w:jc w:val="center"/>
              <w:rPr>
                <w:sz w:val="20"/>
                <w:szCs w:val="18"/>
              </w:rPr>
            </w:pPr>
            <w:r w:rsidRPr="00063715">
              <w:rPr>
                <w:sz w:val="20"/>
                <w:szCs w:val="18"/>
              </w:rPr>
              <w:t>Urban background</w:t>
            </w:r>
          </w:p>
        </w:tc>
        <w:tc>
          <w:tcPr>
            <w:tcW w:w="681" w:type="pct"/>
            <w:vAlign w:val="center"/>
          </w:tcPr>
          <w:p w14:paraId="6E5154ED" w14:textId="50D037F7" w:rsidR="00E2143D" w:rsidRPr="009401B1" w:rsidRDefault="00CB01B6" w:rsidP="00482A27">
            <w:pPr>
              <w:spacing w:before="0" w:after="0" w:line="240" w:lineRule="auto"/>
              <w:jc w:val="center"/>
              <w:rPr>
                <w:sz w:val="20"/>
                <w:szCs w:val="18"/>
              </w:rPr>
            </w:pPr>
            <w:r w:rsidRPr="009401B1">
              <w:rPr>
                <w:sz w:val="20"/>
                <w:szCs w:val="18"/>
              </w:rPr>
              <w:t>100%</w:t>
            </w:r>
          </w:p>
        </w:tc>
        <w:tc>
          <w:tcPr>
            <w:tcW w:w="487" w:type="pct"/>
            <w:vAlign w:val="center"/>
          </w:tcPr>
          <w:p w14:paraId="4133FEB6" w14:textId="00B35FA8" w:rsidR="00E2143D" w:rsidRPr="009401B1" w:rsidRDefault="009401B1" w:rsidP="00482A27">
            <w:pPr>
              <w:spacing w:before="0" w:after="0" w:line="240" w:lineRule="auto"/>
              <w:jc w:val="center"/>
              <w:rPr>
                <w:sz w:val="20"/>
                <w:szCs w:val="18"/>
              </w:rPr>
            </w:pPr>
            <w:r>
              <w:rPr>
                <w:sz w:val="20"/>
                <w:szCs w:val="18"/>
              </w:rPr>
              <w:t>100%</w:t>
            </w:r>
          </w:p>
        </w:tc>
        <w:tc>
          <w:tcPr>
            <w:tcW w:w="367" w:type="pct"/>
            <w:shd w:val="clear" w:color="auto" w:fill="auto"/>
            <w:vAlign w:val="center"/>
          </w:tcPr>
          <w:p w14:paraId="02BF5447" w14:textId="7B0E7173" w:rsidR="00E2143D" w:rsidRPr="00482A27" w:rsidRDefault="00EC04F1" w:rsidP="00482A27">
            <w:pPr>
              <w:spacing w:before="0" w:after="0" w:line="240" w:lineRule="auto"/>
              <w:jc w:val="center"/>
              <w:rPr>
                <w:sz w:val="20"/>
                <w:szCs w:val="18"/>
              </w:rPr>
            </w:pPr>
            <w:r>
              <w:rPr>
                <w:sz w:val="20"/>
                <w:szCs w:val="18"/>
              </w:rPr>
              <w:t>11.4</w:t>
            </w:r>
          </w:p>
        </w:tc>
        <w:tc>
          <w:tcPr>
            <w:tcW w:w="367" w:type="pct"/>
            <w:shd w:val="clear" w:color="auto" w:fill="auto"/>
            <w:vAlign w:val="center"/>
          </w:tcPr>
          <w:p w14:paraId="0110D833" w14:textId="4719BE66" w:rsidR="00E2143D" w:rsidRPr="00482A27" w:rsidRDefault="00EC04F1" w:rsidP="00482A27">
            <w:pPr>
              <w:spacing w:before="0" w:after="0" w:line="240" w:lineRule="auto"/>
              <w:jc w:val="center"/>
              <w:rPr>
                <w:sz w:val="20"/>
                <w:szCs w:val="18"/>
              </w:rPr>
            </w:pPr>
            <w:r>
              <w:rPr>
                <w:sz w:val="20"/>
                <w:szCs w:val="18"/>
              </w:rPr>
              <w:t>6.9</w:t>
            </w:r>
          </w:p>
        </w:tc>
        <w:tc>
          <w:tcPr>
            <w:tcW w:w="368" w:type="pct"/>
            <w:shd w:val="clear" w:color="auto" w:fill="auto"/>
            <w:vAlign w:val="center"/>
          </w:tcPr>
          <w:p w14:paraId="7E42DD0A" w14:textId="13C741DD" w:rsidR="00E2143D" w:rsidRPr="00482A27" w:rsidRDefault="00EC04F1" w:rsidP="00482A27">
            <w:pPr>
              <w:spacing w:before="0" w:after="0" w:line="240" w:lineRule="auto"/>
              <w:jc w:val="center"/>
              <w:rPr>
                <w:sz w:val="20"/>
                <w:szCs w:val="18"/>
              </w:rPr>
            </w:pPr>
            <w:r>
              <w:rPr>
                <w:sz w:val="20"/>
                <w:szCs w:val="18"/>
              </w:rPr>
              <w:t>13.5</w:t>
            </w:r>
          </w:p>
        </w:tc>
        <w:tc>
          <w:tcPr>
            <w:tcW w:w="367" w:type="pct"/>
            <w:shd w:val="clear" w:color="auto" w:fill="auto"/>
            <w:vAlign w:val="center"/>
          </w:tcPr>
          <w:p w14:paraId="6626C887" w14:textId="6E903F98" w:rsidR="00E2143D" w:rsidRPr="00482A27" w:rsidRDefault="00EC04F1" w:rsidP="00482A27">
            <w:pPr>
              <w:spacing w:before="0" w:after="0" w:line="240" w:lineRule="auto"/>
              <w:jc w:val="center"/>
              <w:rPr>
                <w:sz w:val="20"/>
                <w:szCs w:val="18"/>
              </w:rPr>
            </w:pPr>
            <w:r>
              <w:rPr>
                <w:sz w:val="20"/>
                <w:szCs w:val="18"/>
              </w:rPr>
              <w:t>8.0</w:t>
            </w:r>
          </w:p>
        </w:tc>
        <w:tc>
          <w:tcPr>
            <w:tcW w:w="368" w:type="pct"/>
            <w:vAlign w:val="center"/>
          </w:tcPr>
          <w:p w14:paraId="78E7D275" w14:textId="52282187" w:rsidR="00E2143D" w:rsidRPr="00482A27" w:rsidRDefault="00EC04F1" w:rsidP="00482A27">
            <w:pPr>
              <w:spacing w:before="0" w:after="0" w:line="240" w:lineRule="auto"/>
              <w:jc w:val="center"/>
              <w:rPr>
                <w:sz w:val="20"/>
                <w:szCs w:val="18"/>
              </w:rPr>
            </w:pPr>
            <w:r>
              <w:rPr>
                <w:sz w:val="20"/>
                <w:szCs w:val="18"/>
              </w:rPr>
              <w:t>8.5</w:t>
            </w:r>
          </w:p>
        </w:tc>
      </w:tr>
      <w:tr w:rsidR="00867FFE" w:rsidRPr="00482A27" w14:paraId="7930F584" w14:textId="77777777" w:rsidTr="00EB2D1E">
        <w:tc>
          <w:tcPr>
            <w:tcW w:w="1313" w:type="pct"/>
            <w:shd w:val="clear" w:color="auto" w:fill="auto"/>
            <w:vAlign w:val="center"/>
          </w:tcPr>
          <w:p w14:paraId="22E1E877" w14:textId="67682A12" w:rsidR="00867FFE" w:rsidRPr="00063715" w:rsidRDefault="00867FFE" w:rsidP="00EB2D1E">
            <w:pPr>
              <w:spacing w:before="0" w:after="0" w:line="240" w:lineRule="auto"/>
              <w:rPr>
                <w:sz w:val="20"/>
                <w:szCs w:val="18"/>
              </w:rPr>
            </w:pPr>
            <w:r w:rsidRPr="00063715">
              <w:rPr>
                <w:sz w:val="20"/>
                <w:szCs w:val="18"/>
              </w:rPr>
              <w:t>CM4</w:t>
            </w:r>
            <w:r w:rsidR="00AD309F">
              <w:rPr>
                <w:sz w:val="20"/>
                <w:szCs w:val="18"/>
              </w:rPr>
              <w:t>-Menteith Rd, Motherwell</w:t>
            </w:r>
          </w:p>
        </w:tc>
        <w:tc>
          <w:tcPr>
            <w:tcW w:w="682" w:type="pct"/>
            <w:vAlign w:val="center"/>
          </w:tcPr>
          <w:p w14:paraId="4F9FE5AF" w14:textId="2303C64E" w:rsidR="00867FFE" w:rsidRPr="00063715" w:rsidRDefault="001024B0" w:rsidP="00482A27">
            <w:pPr>
              <w:spacing w:before="0" w:after="0" w:line="240" w:lineRule="auto"/>
              <w:jc w:val="center"/>
              <w:rPr>
                <w:sz w:val="20"/>
                <w:szCs w:val="18"/>
              </w:rPr>
            </w:pPr>
            <w:r w:rsidRPr="00063715">
              <w:rPr>
                <w:sz w:val="20"/>
                <w:szCs w:val="18"/>
              </w:rPr>
              <w:t>Roadside</w:t>
            </w:r>
          </w:p>
        </w:tc>
        <w:tc>
          <w:tcPr>
            <w:tcW w:w="681" w:type="pct"/>
            <w:vAlign w:val="center"/>
          </w:tcPr>
          <w:p w14:paraId="443B5D37" w14:textId="5E2CC599" w:rsidR="00867FFE" w:rsidRPr="00482A27" w:rsidRDefault="00CB01B6" w:rsidP="00482A27">
            <w:pPr>
              <w:spacing w:before="0" w:after="0" w:line="240" w:lineRule="auto"/>
              <w:jc w:val="center"/>
              <w:rPr>
                <w:sz w:val="20"/>
                <w:szCs w:val="18"/>
              </w:rPr>
            </w:pPr>
            <w:r>
              <w:rPr>
                <w:sz w:val="20"/>
                <w:szCs w:val="18"/>
              </w:rPr>
              <w:t>89%</w:t>
            </w:r>
          </w:p>
        </w:tc>
        <w:tc>
          <w:tcPr>
            <w:tcW w:w="487" w:type="pct"/>
            <w:vAlign w:val="center"/>
          </w:tcPr>
          <w:p w14:paraId="3473DD60" w14:textId="547FB271" w:rsidR="00867FFE" w:rsidRPr="00482A27" w:rsidRDefault="009401B1" w:rsidP="00482A27">
            <w:pPr>
              <w:spacing w:before="0" w:after="0" w:line="240" w:lineRule="auto"/>
              <w:jc w:val="center"/>
              <w:rPr>
                <w:sz w:val="20"/>
                <w:szCs w:val="18"/>
              </w:rPr>
            </w:pPr>
            <w:r>
              <w:rPr>
                <w:sz w:val="20"/>
                <w:szCs w:val="18"/>
              </w:rPr>
              <w:t>89%</w:t>
            </w:r>
          </w:p>
        </w:tc>
        <w:tc>
          <w:tcPr>
            <w:tcW w:w="367" w:type="pct"/>
            <w:shd w:val="clear" w:color="auto" w:fill="auto"/>
            <w:vAlign w:val="center"/>
          </w:tcPr>
          <w:p w14:paraId="5C006FE9" w14:textId="4E017463" w:rsidR="00867FFE" w:rsidRPr="00482A27" w:rsidRDefault="00EC04F1" w:rsidP="00482A27">
            <w:pPr>
              <w:spacing w:before="0" w:after="0" w:line="240" w:lineRule="auto"/>
              <w:jc w:val="center"/>
              <w:rPr>
                <w:sz w:val="20"/>
                <w:szCs w:val="18"/>
              </w:rPr>
            </w:pPr>
            <w:r>
              <w:rPr>
                <w:sz w:val="20"/>
                <w:szCs w:val="18"/>
              </w:rPr>
              <w:t>13.0</w:t>
            </w:r>
          </w:p>
        </w:tc>
        <w:tc>
          <w:tcPr>
            <w:tcW w:w="367" w:type="pct"/>
            <w:shd w:val="clear" w:color="auto" w:fill="auto"/>
            <w:vAlign w:val="center"/>
          </w:tcPr>
          <w:p w14:paraId="17D214CA" w14:textId="5743DAA6" w:rsidR="00867FFE" w:rsidRPr="00482A27" w:rsidRDefault="00EC04F1" w:rsidP="00482A27">
            <w:pPr>
              <w:spacing w:before="0" w:after="0" w:line="240" w:lineRule="auto"/>
              <w:jc w:val="center"/>
              <w:rPr>
                <w:sz w:val="20"/>
                <w:szCs w:val="18"/>
              </w:rPr>
            </w:pPr>
            <w:r>
              <w:rPr>
                <w:sz w:val="20"/>
                <w:szCs w:val="18"/>
              </w:rPr>
              <w:t>9.7</w:t>
            </w:r>
          </w:p>
        </w:tc>
        <w:tc>
          <w:tcPr>
            <w:tcW w:w="368" w:type="pct"/>
            <w:shd w:val="clear" w:color="auto" w:fill="auto"/>
            <w:vAlign w:val="center"/>
          </w:tcPr>
          <w:p w14:paraId="7174465F" w14:textId="1740F43C" w:rsidR="00867FFE" w:rsidRPr="00482A27" w:rsidRDefault="00EC04F1" w:rsidP="00482A27">
            <w:pPr>
              <w:spacing w:before="0" w:after="0" w:line="240" w:lineRule="auto"/>
              <w:jc w:val="center"/>
              <w:rPr>
                <w:sz w:val="20"/>
                <w:szCs w:val="18"/>
              </w:rPr>
            </w:pPr>
            <w:r>
              <w:rPr>
                <w:sz w:val="20"/>
                <w:szCs w:val="18"/>
              </w:rPr>
              <w:t>11.0</w:t>
            </w:r>
          </w:p>
        </w:tc>
        <w:tc>
          <w:tcPr>
            <w:tcW w:w="367" w:type="pct"/>
            <w:shd w:val="clear" w:color="auto" w:fill="auto"/>
            <w:vAlign w:val="center"/>
          </w:tcPr>
          <w:p w14:paraId="14BCA52C" w14:textId="58904F66" w:rsidR="00867FFE" w:rsidRPr="00482A27" w:rsidRDefault="00EC04F1" w:rsidP="00482A27">
            <w:pPr>
              <w:spacing w:before="0" w:after="0" w:line="240" w:lineRule="auto"/>
              <w:jc w:val="center"/>
              <w:rPr>
                <w:sz w:val="20"/>
                <w:szCs w:val="18"/>
              </w:rPr>
            </w:pPr>
            <w:r>
              <w:rPr>
                <w:sz w:val="20"/>
                <w:szCs w:val="18"/>
              </w:rPr>
              <w:t>9.0</w:t>
            </w:r>
          </w:p>
        </w:tc>
        <w:tc>
          <w:tcPr>
            <w:tcW w:w="368" w:type="pct"/>
            <w:vAlign w:val="center"/>
          </w:tcPr>
          <w:p w14:paraId="241949CD" w14:textId="1B3C7E57" w:rsidR="00867FFE" w:rsidRPr="00482A27" w:rsidRDefault="00EC04F1" w:rsidP="00482A27">
            <w:pPr>
              <w:spacing w:before="0" w:after="0" w:line="240" w:lineRule="auto"/>
              <w:jc w:val="center"/>
              <w:rPr>
                <w:sz w:val="20"/>
                <w:szCs w:val="18"/>
              </w:rPr>
            </w:pPr>
            <w:r>
              <w:rPr>
                <w:sz w:val="20"/>
                <w:szCs w:val="18"/>
              </w:rPr>
              <w:t>9.6</w:t>
            </w:r>
          </w:p>
        </w:tc>
      </w:tr>
      <w:tr w:rsidR="001024B0" w:rsidRPr="00482A27" w14:paraId="274D3F7E" w14:textId="77777777" w:rsidTr="00EB2D1E">
        <w:tc>
          <w:tcPr>
            <w:tcW w:w="1313" w:type="pct"/>
            <w:shd w:val="clear" w:color="auto" w:fill="auto"/>
            <w:vAlign w:val="center"/>
          </w:tcPr>
          <w:p w14:paraId="4518934E" w14:textId="3ADF66F8" w:rsidR="001024B0" w:rsidRDefault="001024B0" w:rsidP="00EB2D1E">
            <w:pPr>
              <w:spacing w:before="0" w:after="0" w:line="240" w:lineRule="auto"/>
              <w:rPr>
                <w:sz w:val="20"/>
                <w:szCs w:val="18"/>
              </w:rPr>
            </w:pPr>
            <w:r>
              <w:rPr>
                <w:sz w:val="20"/>
                <w:szCs w:val="18"/>
              </w:rPr>
              <w:t>CM5</w:t>
            </w:r>
            <w:r w:rsidR="00AD309F">
              <w:rPr>
                <w:sz w:val="20"/>
                <w:szCs w:val="18"/>
              </w:rPr>
              <w:t>-Shawhead</w:t>
            </w:r>
          </w:p>
        </w:tc>
        <w:tc>
          <w:tcPr>
            <w:tcW w:w="682" w:type="pct"/>
            <w:vAlign w:val="center"/>
          </w:tcPr>
          <w:p w14:paraId="5AD7EA22" w14:textId="22543901" w:rsidR="001024B0" w:rsidRDefault="001024B0" w:rsidP="00482A27">
            <w:pPr>
              <w:spacing w:before="0" w:after="0" w:line="240" w:lineRule="auto"/>
              <w:jc w:val="center"/>
              <w:rPr>
                <w:sz w:val="20"/>
                <w:szCs w:val="18"/>
              </w:rPr>
            </w:pPr>
            <w:r>
              <w:rPr>
                <w:sz w:val="20"/>
                <w:szCs w:val="18"/>
              </w:rPr>
              <w:t>Roadside</w:t>
            </w:r>
          </w:p>
        </w:tc>
        <w:tc>
          <w:tcPr>
            <w:tcW w:w="681" w:type="pct"/>
            <w:vAlign w:val="center"/>
          </w:tcPr>
          <w:p w14:paraId="283E002E" w14:textId="7F806CF6" w:rsidR="001024B0" w:rsidRPr="00482A27" w:rsidRDefault="00CB01B6" w:rsidP="00482A27">
            <w:pPr>
              <w:spacing w:before="0" w:after="0" w:line="240" w:lineRule="auto"/>
              <w:jc w:val="center"/>
              <w:rPr>
                <w:sz w:val="20"/>
                <w:szCs w:val="18"/>
              </w:rPr>
            </w:pPr>
            <w:r>
              <w:rPr>
                <w:sz w:val="20"/>
                <w:szCs w:val="18"/>
              </w:rPr>
              <w:t>99%</w:t>
            </w:r>
          </w:p>
        </w:tc>
        <w:tc>
          <w:tcPr>
            <w:tcW w:w="487" w:type="pct"/>
            <w:vAlign w:val="center"/>
          </w:tcPr>
          <w:p w14:paraId="6D99B8C7" w14:textId="00342640" w:rsidR="001024B0" w:rsidRPr="00482A27" w:rsidRDefault="00CD50AE" w:rsidP="00482A27">
            <w:pPr>
              <w:spacing w:before="0" w:after="0" w:line="240" w:lineRule="auto"/>
              <w:jc w:val="center"/>
              <w:rPr>
                <w:sz w:val="20"/>
                <w:szCs w:val="18"/>
              </w:rPr>
            </w:pPr>
            <w:r>
              <w:rPr>
                <w:sz w:val="20"/>
                <w:szCs w:val="18"/>
              </w:rPr>
              <w:t>99%</w:t>
            </w:r>
          </w:p>
        </w:tc>
        <w:tc>
          <w:tcPr>
            <w:tcW w:w="367" w:type="pct"/>
            <w:shd w:val="clear" w:color="auto" w:fill="auto"/>
            <w:vAlign w:val="center"/>
          </w:tcPr>
          <w:p w14:paraId="3D52A2DA" w14:textId="3C77F80E" w:rsidR="001024B0" w:rsidRPr="00482A27" w:rsidRDefault="00EC1DAB" w:rsidP="00482A27">
            <w:pPr>
              <w:spacing w:before="0" w:after="0" w:line="240" w:lineRule="auto"/>
              <w:jc w:val="center"/>
              <w:rPr>
                <w:sz w:val="20"/>
                <w:szCs w:val="18"/>
              </w:rPr>
            </w:pPr>
            <w:r>
              <w:rPr>
                <w:sz w:val="20"/>
                <w:szCs w:val="18"/>
              </w:rPr>
              <w:t>14.0</w:t>
            </w:r>
          </w:p>
        </w:tc>
        <w:tc>
          <w:tcPr>
            <w:tcW w:w="367" w:type="pct"/>
            <w:shd w:val="clear" w:color="auto" w:fill="auto"/>
            <w:vAlign w:val="center"/>
          </w:tcPr>
          <w:p w14:paraId="263E6914" w14:textId="10AF700E" w:rsidR="001024B0" w:rsidRPr="00482A27" w:rsidRDefault="00EC1DAB" w:rsidP="00482A27">
            <w:pPr>
              <w:spacing w:before="0" w:after="0" w:line="240" w:lineRule="auto"/>
              <w:jc w:val="center"/>
              <w:rPr>
                <w:sz w:val="20"/>
                <w:szCs w:val="18"/>
              </w:rPr>
            </w:pPr>
            <w:r>
              <w:rPr>
                <w:sz w:val="20"/>
                <w:szCs w:val="18"/>
              </w:rPr>
              <w:t>4.9</w:t>
            </w:r>
          </w:p>
        </w:tc>
        <w:tc>
          <w:tcPr>
            <w:tcW w:w="368" w:type="pct"/>
            <w:shd w:val="clear" w:color="auto" w:fill="auto"/>
            <w:vAlign w:val="center"/>
          </w:tcPr>
          <w:p w14:paraId="4351DC9D" w14:textId="788A31BA" w:rsidR="001024B0" w:rsidRPr="00482A27" w:rsidRDefault="00EC1DAB" w:rsidP="00482A27">
            <w:pPr>
              <w:spacing w:before="0" w:after="0" w:line="240" w:lineRule="auto"/>
              <w:jc w:val="center"/>
              <w:rPr>
                <w:sz w:val="20"/>
                <w:szCs w:val="18"/>
              </w:rPr>
            </w:pPr>
            <w:r>
              <w:rPr>
                <w:sz w:val="20"/>
                <w:szCs w:val="18"/>
              </w:rPr>
              <w:t>10.0</w:t>
            </w:r>
          </w:p>
        </w:tc>
        <w:tc>
          <w:tcPr>
            <w:tcW w:w="367" w:type="pct"/>
            <w:shd w:val="clear" w:color="auto" w:fill="auto"/>
            <w:vAlign w:val="center"/>
          </w:tcPr>
          <w:p w14:paraId="36893D4A" w14:textId="299643D0" w:rsidR="001024B0" w:rsidRPr="00482A27" w:rsidRDefault="00EC1DAB" w:rsidP="00482A27">
            <w:pPr>
              <w:spacing w:before="0" w:after="0" w:line="240" w:lineRule="auto"/>
              <w:jc w:val="center"/>
              <w:rPr>
                <w:sz w:val="20"/>
                <w:szCs w:val="18"/>
              </w:rPr>
            </w:pPr>
            <w:r>
              <w:rPr>
                <w:sz w:val="20"/>
                <w:szCs w:val="18"/>
              </w:rPr>
              <w:t>8.0</w:t>
            </w:r>
          </w:p>
        </w:tc>
        <w:tc>
          <w:tcPr>
            <w:tcW w:w="368" w:type="pct"/>
            <w:vAlign w:val="center"/>
          </w:tcPr>
          <w:p w14:paraId="4A0119F2" w14:textId="7C413065" w:rsidR="001024B0" w:rsidRPr="00482A27" w:rsidRDefault="00EC1DAB" w:rsidP="00482A27">
            <w:pPr>
              <w:spacing w:before="0" w:after="0" w:line="240" w:lineRule="auto"/>
              <w:jc w:val="center"/>
              <w:rPr>
                <w:sz w:val="20"/>
                <w:szCs w:val="18"/>
              </w:rPr>
            </w:pPr>
            <w:r>
              <w:rPr>
                <w:sz w:val="20"/>
                <w:szCs w:val="18"/>
              </w:rPr>
              <w:t>9.1</w:t>
            </w:r>
          </w:p>
        </w:tc>
      </w:tr>
      <w:tr w:rsidR="001024B0" w:rsidRPr="00482A27" w14:paraId="666608F0" w14:textId="77777777" w:rsidTr="00EB2D1E">
        <w:tc>
          <w:tcPr>
            <w:tcW w:w="1313" w:type="pct"/>
            <w:shd w:val="clear" w:color="auto" w:fill="auto"/>
            <w:vAlign w:val="center"/>
          </w:tcPr>
          <w:p w14:paraId="4F06D2C5" w14:textId="0E5BB1B5" w:rsidR="001024B0" w:rsidRDefault="001024B0" w:rsidP="00EB2D1E">
            <w:pPr>
              <w:spacing w:before="0" w:after="0" w:line="240" w:lineRule="auto"/>
              <w:rPr>
                <w:sz w:val="20"/>
                <w:szCs w:val="18"/>
              </w:rPr>
            </w:pPr>
            <w:r>
              <w:rPr>
                <w:sz w:val="20"/>
                <w:szCs w:val="18"/>
              </w:rPr>
              <w:t>CM6</w:t>
            </w:r>
            <w:r w:rsidR="00AD309F">
              <w:rPr>
                <w:sz w:val="20"/>
                <w:szCs w:val="18"/>
              </w:rPr>
              <w:t>-Kirkshaws</w:t>
            </w:r>
          </w:p>
        </w:tc>
        <w:tc>
          <w:tcPr>
            <w:tcW w:w="682" w:type="pct"/>
            <w:vAlign w:val="center"/>
          </w:tcPr>
          <w:p w14:paraId="53D0BA7D" w14:textId="26522481" w:rsidR="001024B0" w:rsidRDefault="001024B0" w:rsidP="00482A27">
            <w:pPr>
              <w:spacing w:before="0" w:after="0" w:line="240" w:lineRule="auto"/>
              <w:jc w:val="center"/>
              <w:rPr>
                <w:sz w:val="20"/>
                <w:szCs w:val="18"/>
              </w:rPr>
            </w:pPr>
            <w:r>
              <w:rPr>
                <w:sz w:val="20"/>
                <w:szCs w:val="18"/>
              </w:rPr>
              <w:t>Roadside</w:t>
            </w:r>
          </w:p>
        </w:tc>
        <w:tc>
          <w:tcPr>
            <w:tcW w:w="681" w:type="pct"/>
            <w:vAlign w:val="center"/>
          </w:tcPr>
          <w:p w14:paraId="098F2EF8" w14:textId="39F3F42D" w:rsidR="001024B0" w:rsidRPr="00482A27" w:rsidRDefault="00302746" w:rsidP="00CB01B6">
            <w:pPr>
              <w:spacing w:before="0" w:after="0" w:line="240" w:lineRule="auto"/>
              <w:jc w:val="center"/>
              <w:rPr>
                <w:sz w:val="20"/>
                <w:szCs w:val="18"/>
              </w:rPr>
            </w:pPr>
            <w:r>
              <w:rPr>
                <w:sz w:val="20"/>
                <w:szCs w:val="18"/>
              </w:rPr>
              <w:t>100%</w:t>
            </w:r>
          </w:p>
        </w:tc>
        <w:tc>
          <w:tcPr>
            <w:tcW w:w="487" w:type="pct"/>
            <w:vAlign w:val="center"/>
          </w:tcPr>
          <w:p w14:paraId="5509A69A" w14:textId="6310A4ED" w:rsidR="001024B0" w:rsidRPr="00482A27" w:rsidRDefault="00CD50AE" w:rsidP="00482A27">
            <w:pPr>
              <w:spacing w:before="0" w:after="0" w:line="240" w:lineRule="auto"/>
              <w:jc w:val="center"/>
              <w:rPr>
                <w:sz w:val="20"/>
                <w:szCs w:val="18"/>
              </w:rPr>
            </w:pPr>
            <w:r>
              <w:rPr>
                <w:sz w:val="20"/>
                <w:szCs w:val="18"/>
              </w:rPr>
              <w:t>100%</w:t>
            </w:r>
          </w:p>
        </w:tc>
        <w:tc>
          <w:tcPr>
            <w:tcW w:w="367" w:type="pct"/>
            <w:shd w:val="clear" w:color="auto" w:fill="auto"/>
            <w:vAlign w:val="center"/>
          </w:tcPr>
          <w:p w14:paraId="6E4938DC" w14:textId="554298B9" w:rsidR="001024B0" w:rsidRPr="00482A27" w:rsidRDefault="00EC1DAB" w:rsidP="00482A27">
            <w:pPr>
              <w:spacing w:before="0" w:after="0" w:line="240" w:lineRule="auto"/>
              <w:jc w:val="center"/>
              <w:rPr>
                <w:sz w:val="20"/>
                <w:szCs w:val="18"/>
              </w:rPr>
            </w:pPr>
            <w:r>
              <w:rPr>
                <w:sz w:val="20"/>
                <w:szCs w:val="18"/>
              </w:rPr>
              <w:t>9.0</w:t>
            </w:r>
          </w:p>
        </w:tc>
        <w:tc>
          <w:tcPr>
            <w:tcW w:w="367" w:type="pct"/>
            <w:shd w:val="clear" w:color="auto" w:fill="auto"/>
            <w:vAlign w:val="center"/>
          </w:tcPr>
          <w:p w14:paraId="0A1744BD" w14:textId="1165F25F" w:rsidR="001024B0" w:rsidRPr="00482A27" w:rsidRDefault="00EC1DAB" w:rsidP="00482A27">
            <w:pPr>
              <w:spacing w:before="0" w:after="0" w:line="240" w:lineRule="auto"/>
              <w:jc w:val="center"/>
              <w:rPr>
                <w:sz w:val="20"/>
                <w:szCs w:val="18"/>
              </w:rPr>
            </w:pPr>
            <w:r>
              <w:rPr>
                <w:sz w:val="20"/>
                <w:szCs w:val="18"/>
              </w:rPr>
              <w:t>9.6</w:t>
            </w:r>
          </w:p>
        </w:tc>
        <w:tc>
          <w:tcPr>
            <w:tcW w:w="368" w:type="pct"/>
            <w:shd w:val="clear" w:color="auto" w:fill="auto"/>
            <w:vAlign w:val="center"/>
          </w:tcPr>
          <w:p w14:paraId="39B4C108" w14:textId="1CE3EDDC" w:rsidR="001024B0" w:rsidRPr="00482A27" w:rsidRDefault="00EC1DAB" w:rsidP="00482A27">
            <w:pPr>
              <w:spacing w:before="0" w:after="0" w:line="240" w:lineRule="auto"/>
              <w:jc w:val="center"/>
              <w:rPr>
                <w:sz w:val="20"/>
                <w:szCs w:val="18"/>
              </w:rPr>
            </w:pPr>
            <w:r>
              <w:rPr>
                <w:sz w:val="20"/>
                <w:szCs w:val="18"/>
              </w:rPr>
              <w:t>20.0</w:t>
            </w:r>
          </w:p>
        </w:tc>
        <w:tc>
          <w:tcPr>
            <w:tcW w:w="367" w:type="pct"/>
            <w:shd w:val="clear" w:color="auto" w:fill="auto"/>
            <w:vAlign w:val="center"/>
          </w:tcPr>
          <w:p w14:paraId="665E167D" w14:textId="3AD8301E" w:rsidR="001024B0" w:rsidRPr="00482A27" w:rsidRDefault="00422FC5" w:rsidP="00482A27">
            <w:pPr>
              <w:spacing w:before="0" w:after="0" w:line="240" w:lineRule="auto"/>
              <w:jc w:val="center"/>
              <w:rPr>
                <w:sz w:val="20"/>
                <w:szCs w:val="18"/>
              </w:rPr>
            </w:pPr>
            <w:r>
              <w:rPr>
                <w:sz w:val="20"/>
                <w:szCs w:val="18"/>
              </w:rPr>
              <w:t>9.0</w:t>
            </w:r>
          </w:p>
        </w:tc>
        <w:tc>
          <w:tcPr>
            <w:tcW w:w="368" w:type="pct"/>
            <w:vAlign w:val="center"/>
          </w:tcPr>
          <w:p w14:paraId="4291974C" w14:textId="42370B64" w:rsidR="001024B0" w:rsidRPr="00482A27" w:rsidRDefault="00422FC5" w:rsidP="00482A27">
            <w:pPr>
              <w:spacing w:before="0" w:after="0" w:line="240" w:lineRule="auto"/>
              <w:jc w:val="center"/>
              <w:rPr>
                <w:sz w:val="20"/>
                <w:szCs w:val="18"/>
              </w:rPr>
            </w:pPr>
            <w:r>
              <w:rPr>
                <w:sz w:val="20"/>
                <w:szCs w:val="18"/>
              </w:rPr>
              <w:t>8.9</w:t>
            </w:r>
          </w:p>
        </w:tc>
      </w:tr>
      <w:tr w:rsidR="001024B0" w:rsidRPr="00482A27" w14:paraId="0C183A10" w14:textId="77777777" w:rsidTr="00EB2D1E">
        <w:tc>
          <w:tcPr>
            <w:tcW w:w="1313" w:type="pct"/>
            <w:shd w:val="clear" w:color="auto" w:fill="auto"/>
            <w:vAlign w:val="center"/>
          </w:tcPr>
          <w:p w14:paraId="3D796978" w14:textId="0B830755" w:rsidR="001024B0" w:rsidRDefault="001024B0" w:rsidP="00EB2D1E">
            <w:pPr>
              <w:spacing w:before="0" w:after="0" w:line="240" w:lineRule="auto"/>
              <w:rPr>
                <w:sz w:val="20"/>
                <w:szCs w:val="18"/>
              </w:rPr>
            </w:pPr>
            <w:r>
              <w:rPr>
                <w:sz w:val="20"/>
                <w:szCs w:val="18"/>
              </w:rPr>
              <w:t>CM7</w:t>
            </w:r>
            <w:r w:rsidR="00AD309F">
              <w:rPr>
                <w:sz w:val="20"/>
                <w:szCs w:val="18"/>
              </w:rPr>
              <w:t>-New Edinburgh Rd, Uddingston</w:t>
            </w:r>
          </w:p>
        </w:tc>
        <w:tc>
          <w:tcPr>
            <w:tcW w:w="682" w:type="pct"/>
            <w:vAlign w:val="center"/>
          </w:tcPr>
          <w:p w14:paraId="75D00452" w14:textId="5BDDE3F8" w:rsidR="001024B0" w:rsidRDefault="001024B0" w:rsidP="00482A27">
            <w:pPr>
              <w:spacing w:before="0" w:after="0" w:line="240" w:lineRule="auto"/>
              <w:jc w:val="center"/>
              <w:rPr>
                <w:sz w:val="20"/>
                <w:szCs w:val="18"/>
              </w:rPr>
            </w:pPr>
            <w:r>
              <w:rPr>
                <w:sz w:val="20"/>
                <w:szCs w:val="18"/>
              </w:rPr>
              <w:t>Roadside</w:t>
            </w:r>
          </w:p>
        </w:tc>
        <w:tc>
          <w:tcPr>
            <w:tcW w:w="681" w:type="pct"/>
            <w:vAlign w:val="center"/>
          </w:tcPr>
          <w:p w14:paraId="4842B4ED" w14:textId="200B896F" w:rsidR="001024B0" w:rsidRPr="00482A27" w:rsidRDefault="00302746" w:rsidP="00302746">
            <w:pPr>
              <w:spacing w:before="0" w:after="0" w:line="240" w:lineRule="auto"/>
              <w:jc w:val="center"/>
              <w:rPr>
                <w:sz w:val="20"/>
                <w:szCs w:val="18"/>
              </w:rPr>
            </w:pPr>
            <w:r>
              <w:rPr>
                <w:sz w:val="20"/>
                <w:szCs w:val="18"/>
              </w:rPr>
              <w:t>11%</w:t>
            </w:r>
          </w:p>
        </w:tc>
        <w:tc>
          <w:tcPr>
            <w:tcW w:w="487" w:type="pct"/>
            <w:vAlign w:val="center"/>
          </w:tcPr>
          <w:p w14:paraId="4223BABE" w14:textId="7A7B1D51" w:rsidR="001024B0" w:rsidRPr="00482A27" w:rsidRDefault="00CD50AE" w:rsidP="00482A27">
            <w:pPr>
              <w:spacing w:before="0" w:after="0" w:line="240" w:lineRule="auto"/>
              <w:jc w:val="center"/>
              <w:rPr>
                <w:sz w:val="20"/>
                <w:szCs w:val="18"/>
              </w:rPr>
            </w:pPr>
            <w:r>
              <w:rPr>
                <w:sz w:val="20"/>
                <w:szCs w:val="18"/>
              </w:rPr>
              <w:t>11%</w:t>
            </w:r>
          </w:p>
        </w:tc>
        <w:tc>
          <w:tcPr>
            <w:tcW w:w="367" w:type="pct"/>
            <w:shd w:val="clear" w:color="auto" w:fill="auto"/>
            <w:vAlign w:val="center"/>
          </w:tcPr>
          <w:p w14:paraId="6FBFF246" w14:textId="54BCC97A" w:rsidR="001024B0" w:rsidRPr="00482A27" w:rsidRDefault="00422FC5" w:rsidP="00482A27">
            <w:pPr>
              <w:spacing w:before="0" w:after="0" w:line="240" w:lineRule="auto"/>
              <w:jc w:val="center"/>
              <w:rPr>
                <w:sz w:val="20"/>
                <w:szCs w:val="18"/>
              </w:rPr>
            </w:pPr>
            <w:r>
              <w:rPr>
                <w:sz w:val="20"/>
                <w:szCs w:val="18"/>
              </w:rPr>
              <w:t>-</w:t>
            </w:r>
          </w:p>
        </w:tc>
        <w:tc>
          <w:tcPr>
            <w:tcW w:w="367" w:type="pct"/>
            <w:shd w:val="clear" w:color="auto" w:fill="auto"/>
            <w:vAlign w:val="center"/>
          </w:tcPr>
          <w:p w14:paraId="31BE4CCF" w14:textId="698A3877" w:rsidR="001024B0" w:rsidRPr="00482A27" w:rsidRDefault="00422FC5" w:rsidP="00482A27">
            <w:pPr>
              <w:spacing w:before="0" w:after="0" w:line="240" w:lineRule="auto"/>
              <w:jc w:val="center"/>
              <w:rPr>
                <w:sz w:val="20"/>
                <w:szCs w:val="18"/>
              </w:rPr>
            </w:pPr>
            <w:r>
              <w:rPr>
                <w:sz w:val="20"/>
                <w:szCs w:val="18"/>
              </w:rPr>
              <w:t>-</w:t>
            </w:r>
          </w:p>
        </w:tc>
        <w:tc>
          <w:tcPr>
            <w:tcW w:w="368" w:type="pct"/>
            <w:shd w:val="clear" w:color="auto" w:fill="auto"/>
            <w:vAlign w:val="center"/>
          </w:tcPr>
          <w:p w14:paraId="6C9571E5" w14:textId="2CA21C69" w:rsidR="001024B0" w:rsidRPr="00482A27" w:rsidRDefault="00422FC5" w:rsidP="00482A27">
            <w:pPr>
              <w:spacing w:before="0" w:after="0" w:line="240" w:lineRule="auto"/>
              <w:jc w:val="center"/>
              <w:rPr>
                <w:sz w:val="20"/>
                <w:szCs w:val="18"/>
              </w:rPr>
            </w:pPr>
            <w:r>
              <w:rPr>
                <w:sz w:val="20"/>
                <w:szCs w:val="18"/>
              </w:rPr>
              <w:t>13.5</w:t>
            </w:r>
          </w:p>
        </w:tc>
        <w:tc>
          <w:tcPr>
            <w:tcW w:w="367" w:type="pct"/>
            <w:shd w:val="clear" w:color="auto" w:fill="auto"/>
            <w:vAlign w:val="center"/>
          </w:tcPr>
          <w:p w14:paraId="3C3F5015" w14:textId="06B9501F" w:rsidR="001024B0" w:rsidRPr="00482A27" w:rsidRDefault="00422FC5" w:rsidP="00482A27">
            <w:pPr>
              <w:spacing w:before="0" w:after="0" w:line="240" w:lineRule="auto"/>
              <w:jc w:val="center"/>
              <w:rPr>
                <w:sz w:val="20"/>
                <w:szCs w:val="18"/>
              </w:rPr>
            </w:pPr>
            <w:r>
              <w:rPr>
                <w:sz w:val="20"/>
                <w:szCs w:val="18"/>
              </w:rPr>
              <w:t>9.0</w:t>
            </w:r>
          </w:p>
        </w:tc>
        <w:tc>
          <w:tcPr>
            <w:tcW w:w="368" w:type="pct"/>
            <w:vAlign w:val="center"/>
          </w:tcPr>
          <w:p w14:paraId="63F01310" w14:textId="6FF1911C" w:rsidR="001024B0" w:rsidRPr="00482A27" w:rsidRDefault="00422FC5" w:rsidP="00482A27">
            <w:pPr>
              <w:spacing w:before="0" w:after="0" w:line="240" w:lineRule="auto"/>
              <w:jc w:val="center"/>
              <w:rPr>
                <w:sz w:val="20"/>
                <w:szCs w:val="18"/>
              </w:rPr>
            </w:pPr>
            <w:r>
              <w:rPr>
                <w:sz w:val="20"/>
                <w:szCs w:val="18"/>
              </w:rPr>
              <w:t>9.5</w:t>
            </w:r>
          </w:p>
        </w:tc>
      </w:tr>
      <w:tr w:rsidR="001024B0" w:rsidRPr="00482A27" w14:paraId="5B84B419" w14:textId="77777777" w:rsidTr="00EB2D1E">
        <w:tc>
          <w:tcPr>
            <w:tcW w:w="1313" w:type="pct"/>
            <w:shd w:val="clear" w:color="auto" w:fill="auto"/>
            <w:vAlign w:val="center"/>
          </w:tcPr>
          <w:p w14:paraId="549A73A7" w14:textId="276F841C" w:rsidR="001024B0" w:rsidRDefault="001024B0" w:rsidP="00EB2D1E">
            <w:pPr>
              <w:spacing w:before="0" w:after="0" w:line="240" w:lineRule="auto"/>
              <w:rPr>
                <w:sz w:val="20"/>
                <w:szCs w:val="18"/>
              </w:rPr>
            </w:pPr>
            <w:r>
              <w:rPr>
                <w:sz w:val="20"/>
                <w:szCs w:val="18"/>
              </w:rPr>
              <w:t>CM10</w:t>
            </w:r>
            <w:r w:rsidR="00AD309F">
              <w:rPr>
                <w:sz w:val="20"/>
                <w:szCs w:val="18"/>
              </w:rPr>
              <w:t>-Kenilworth Dr, Airdrie</w:t>
            </w:r>
          </w:p>
        </w:tc>
        <w:tc>
          <w:tcPr>
            <w:tcW w:w="682" w:type="pct"/>
            <w:vAlign w:val="center"/>
          </w:tcPr>
          <w:p w14:paraId="4453B4EC" w14:textId="56158CC8" w:rsidR="001024B0" w:rsidRDefault="001024B0" w:rsidP="00482A27">
            <w:pPr>
              <w:spacing w:before="0" w:after="0" w:line="240" w:lineRule="auto"/>
              <w:jc w:val="center"/>
              <w:rPr>
                <w:sz w:val="20"/>
                <w:szCs w:val="18"/>
              </w:rPr>
            </w:pPr>
            <w:r>
              <w:rPr>
                <w:sz w:val="20"/>
                <w:szCs w:val="18"/>
              </w:rPr>
              <w:t>Roadside</w:t>
            </w:r>
          </w:p>
        </w:tc>
        <w:tc>
          <w:tcPr>
            <w:tcW w:w="681" w:type="pct"/>
            <w:vAlign w:val="center"/>
          </w:tcPr>
          <w:p w14:paraId="5A508C36" w14:textId="6711836D" w:rsidR="001024B0" w:rsidRPr="00482A27" w:rsidRDefault="00302746" w:rsidP="00302746">
            <w:pPr>
              <w:spacing w:before="0" w:after="0" w:line="240" w:lineRule="auto"/>
              <w:jc w:val="center"/>
              <w:rPr>
                <w:sz w:val="20"/>
                <w:szCs w:val="18"/>
              </w:rPr>
            </w:pPr>
            <w:r>
              <w:rPr>
                <w:sz w:val="20"/>
                <w:szCs w:val="18"/>
              </w:rPr>
              <w:t>62%</w:t>
            </w:r>
          </w:p>
        </w:tc>
        <w:tc>
          <w:tcPr>
            <w:tcW w:w="487" w:type="pct"/>
            <w:vAlign w:val="center"/>
          </w:tcPr>
          <w:p w14:paraId="5F1FE296" w14:textId="117DC755" w:rsidR="001024B0" w:rsidRPr="00482A27" w:rsidRDefault="00CD50AE" w:rsidP="00482A27">
            <w:pPr>
              <w:spacing w:before="0" w:after="0" w:line="240" w:lineRule="auto"/>
              <w:jc w:val="center"/>
              <w:rPr>
                <w:sz w:val="20"/>
                <w:szCs w:val="18"/>
              </w:rPr>
            </w:pPr>
            <w:r>
              <w:rPr>
                <w:sz w:val="20"/>
                <w:szCs w:val="18"/>
              </w:rPr>
              <w:t>62%</w:t>
            </w:r>
          </w:p>
        </w:tc>
        <w:tc>
          <w:tcPr>
            <w:tcW w:w="367" w:type="pct"/>
            <w:shd w:val="clear" w:color="auto" w:fill="auto"/>
            <w:vAlign w:val="center"/>
          </w:tcPr>
          <w:p w14:paraId="65446EB4" w14:textId="66B19406" w:rsidR="001024B0" w:rsidRPr="00482A27" w:rsidRDefault="00DA7655" w:rsidP="00482A27">
            <w:pPr>
              <w:spacing w:before="0" w:after="0" w:line="240" w:lineRule="auto"/>
              <w:jc w:val="center"/>
              <w:rPr>
                <w:sz w:val="20"/>
                <w:szCs w:val="18"/>
              </w:rPr>
            </w:pPr>
            <w:r>
              <w:rPr>
                <w:sz w:val="20"/>
                <w:szCs w:val="18"/>
              </w:rPr>
              <w:t>-</w:t>
            </w:r>
          </w:p>
        </w:tc>
        <w:tc>
          <w:tcPr>
            <w:tcW w:w="367" w:type="pct"/>
            <w:shd w:val="clear" w:color="auto" w:fill="auto"/>
            <w:vAlign w:val="center"/>
          </w:tcPr>
          <w:p w14:paraId="0D57E3E8" w14:textId="4588A417" w:rsidR="001024B0" w:rsidRPr="00482A27" w:rsidRDefault="00DA7655" w:rsidP="00482A27">
            <w:pPr>
              <w:spacing w:before="0" w:after="0" w:line="240" w:lineRule="auto"/>
              <w:jc w:val="center"/>
              <w:rPr>
                <w:sz w:val="20"/>
                <w:szCs w:val="18"/>
              </w:rPr>
            </w:pPr>
            <w:r>
              <w:rPr>
                <w:sz w:val="20"/>
                <w:szCs w:val="18"/>
              </w:rPr>
              <w:t>-</w:t>
            </w:r>
          </w:p>
        </w:tc>
        <w:tc>
          <w:tcPr>
            <w:tcW w:w="368" w:type="pct"/>
            <w:shd w:val="clear" w:color="auto" w:fill="auto"/>
            <w:vAlign w:val="center"/>
          </w:tcPr>
          <w:p w14:paraId="7FCF0010" w14:textId="61EE2BB5" w:rsidR="001024B0" w:rsidRPr="00482A27" w:rsidRDefault="00DA7655" w:rsidP="00482A27">
            <w:pPr>
              <w:spacing w:before="0" w:after="0" w:line="240" w:lineRule="auto"/>
              <w:jc w:val="center"/>
              <w:rPr>
                <w:sz w:val="20"/>
                <w:szCs w:val="18"/>
              </w:rPr>
            </w:pPr>
            <w:r>
              <w:rPr>
                <w:sz w:val="20"/>
                <w:szCs w:val="18"/>
              </w:rPr>
              <w:t>12.2</w:t>
            </w:r>
          </w:p>
        </w:tc>
        <w:tc>
          <w:tcPr>
            <w:tcW w:w="367" w:type="pct"/>
            <w:shd w:val="clear" w:color="auto" w:fill="auto"/>
            <w:vAlign w:val="center"/>
          </w:tcPr>
          <w:p w14:paraId="43425C46" w14:textId="7C95A7E7" w:rsidR="001024B0" w:rsidRPr="00482A27" w:rsidRDefault="00DA7655" w:rsidP="00482A27">
            <w:pPr>
              <w:spacing w:before="0" w:after="0" w:line="240" w:lineRule="auto"/>
              <w:jc w:val="center"/>
              <w:rPr>
                <w:sz w:val="20"/>
                <w:szCs w:val="18"/>
              </w:rPr>
            </w:pPr>
            <w:r>
              <w:rPr>
                <w:sz w:val="20"/>
                <w:szCs w:val="18"/>
              </w:rPr>
              <w:t>7.8</w:t>
            </w:r>
          </w:p>
        </w:tc>
        <w:tc>
          <w:tcPr>
            <w:tcW w:w="368" w:type="pct"/>
            <w:vAlign w:val="center"/>
          </w:tcPr>
          <w:p w14:paraId="63DACA03" w14:textId="1FF154E8" w:rsidR="001024B0" w:rsidRPr="00482A27" w:rsidRDefault="00DA7655" w:rsidP="00482A27">
            <w:pPr>
              <w:spacing w:before="0" w:after="0" w:line="240" w:lineRule="auto"/>
              <w:jc w:val="center"/>
              <w:rPr>
                <w:sz w:val="20"/>
                <w:szCs w:val="18"/>
              </w:rPr>
            </w:pPr>
            <w:r>
              <w:rPr>
                <w:sz w:val="20"/>
                <w:szCs w:val="18"/>
              </w:rPr>
              <w:t>10.2</w:t>
            </w:r>
          </w:p>
        </w:tc>
      </w:tr>
      <w:tr w:rsidR="001024B0" w:rsidRPr="00482A27" w14:paraId="77375BD0" w14:textId="77777777" w:rsidTr="00EB2D1E">
        <w:tc>
          <w:tcPr>
            <w:tcW w:w="1313" w:type="pct"/>
            <w:shd w:val="clear" w:color="auto" w:fill="auto"/>
            <w:vAlign w:val="center"/>
          </w:tcPr>
          <w:p w14:paraId="16D6C548" w14:textId="078925DF" w:rsidR="001024B0" w:rsidRDefault="001024B0" w:rsidP="00EB2D1E">
            <w:pPr>
              <w:spacing w:before="0" w:after="0" w:line="240" w:lineRule="auto"/>
              <w:rPr>
                <w:sz w:val="20"/>
                <w:szCs w:val="18"/>
              </w:rPr>
            </w:pPr>
            <w:r>
              <w:rPr>
                <w:sz w:val="20"/>
                <w:szCs w:val="18"/>
              </w:rPr>
              <w:t>CM11</w:t>
            </w:r>
            <w:r w:rsidR="00AD309F">
              <w:rPr>
                <w:sz w:val="20"/>
                <w:szCs w:val="18"/>
              </w:rPr>
              <w:t>-Adele St, Motherwell</w:t>
            </w:r>
          </w:p>
        </w:tc>
        <w:tc>
          <w:tcPr>
            <w:tcW w:w="682" w:type="pct"/>
            <w:vAlign w:val="center"/>
          </w:tcPr>
          <w:p w14:paraId="485B11C7" w14:textId="21710C6A" w:rsidR="001024B0" w:rsidRDefault="001024B0" w:rsidP="00482A27">
            <w:pPr>
              <w:spacing w:before="0" w:after="0" w:line="240" w:lineRule="auto"/>
              <w:jc w:val="center"/>
              <w:rPr>
                <w:sz w:val="20"/>
                <w:szCs w:val="18"/>
              </w:rPr>
            </w:pPr>
            <w:r>
              <w:rPr>
                <w:sz w:val="20"/>
                <w:szCs w:val="18"/>
              </w:rPr>
              <w:t>Roadside</w:t>
            </w:r>
          </w:p>
        </w:tc>
        <w:tc>
          <w:tcPr>
            <w:tcW w:w="681" w:type="pct"/>
            <w:vAlign w:val="center"/>
          </w:tcPr>
          <w:p w14:paraId="68C5E917" w14:textId="38C74204" w:rsidR="001024B0" w:rsidRPr="00482A27" w:rsidRDefault="009401B1" w:rsidP="00302746">
            <w:pPr>
              <w:spacing w:before="0" w:after="0" w:line="240" w:lineRule="auto"/>
              <w:jc w:val="center"/>
              <w:rPr>
                <w:sz w:val="20"/>
                <w:szCs w:val="18"/>
              </w:rPr>
            </w:pPr>
            <w:r>
              <w:rPr>
                <w:sz w:val="20"/>
                <w:szCs w:val="18"/>
              </w:rPr>
              <w:t>97%</w:t>
            </w:r>
          </w:p>
        </w:tc>
        <w:tc>
          <w:tcPr>
            <w:tcW w:w="487" w:type="pct"/>
            <w:vAlign w:val="center"/>
          </w:tcPr>
          <w:p w14:paraId="0B8C037B" w14:textId="34FB1774" w:rsidR="001024B0" w:rsidRPr="00482A27" w:rsidRDefault="00CD50AE" w:rsidP="00482A27">
            <w:pPr>
              <w:spacing w:before="0" w:after="0" w:line="240" w:lineRule="auto"/>
              <w:jc w:val="center"/>
              <w:rPr>
                <w:sz w:val="20"/>
                <w:szCs w:val="18"/>
              </w:rPr>
            </w:pPr>
            <w:r>
              <w:rPr>
                <w:sz w:val="20"/>
                <w:szCs w:val="18"/>
              </w:rPr>
              <w:t>97%</w:t>
            </w:r>
          </w:p>
        </w:tc>
        <w:tc>
          <w:tcPr>
            <w:tcW w:w="367" w:type="pct"/>
            <w:shd w:val="clear" w:color="auto" w:fill="auto"/>
            <w:vAlign w:val="center"/>
          </w:tcPr>
          <w:p w14:paraId="156E3D49" w14:textId="08531323" w:rsidR="001024B0" w:rsidRPr="00482A27" w:rsidRDefault="00DA7655" w:rsidP="00482A27">
            <w:pPr>
              <w:spacing w:before="0" w:after="0" w:line="240" w:lineRule="auto"/>
              <w:jc w:val="center"/>
              <w:rPr>
                <w:sz w:val="20"/>
                <w:szCs w:val="18"/>
              </w:rPr>
            </w:pPr>
            <w:r>
              <w:rPr>
                <w:sz w:val="20"/>
                <w:szCs w:val="18"/>
              </w:rPr>
              <w:t>-</w:t>
            </w:r>
          </w:p>
        </w:tc>
        <w:tc>
          <w:tcPr>
            <w:tcW w:w="367" w:type="pct"/>
            <w:shd w:val="clear" w:color="auto" w:fill="auto"/>
            <w:vAlign w:val="center"/>
          </w:tcPr>
          <w:p w14:paraId="4131C474" w14:textId="7611EACC" w:rsidR="001024B0" w:rsidRPr="00482A27" w:rsidRDefault="00DA7655" w:rsidP="00482A27">
            <w:pPr>
              <w:spacing w:before="0" w:after="0" w:line="240" w:lineRule="auto"/>
              <w:jc w:val="center"/>
              <w:rPr>
                <w:sz w:val="20"/>
                <w:szCs w:val="18"/>
              </w:rPr>
            </w:pPr>
            <w:r>
              <w:rPr>
                <w:sz w:val="20"/>
                <w:szCs w:val="18"/>
              </w:rPr>
              <w:t>-</w:t>
            </w:r>
          </w:p>
        </w:tc>
        <w:tc>
          <w:tcPr>
            <w:tcW w:w="368" w:type="pct"/>
            <w:shd w:val="clear" w:color="auto" w:fill="auto"/>
            <w:vAlign w:val="center"/>
          </w:tcPr>
          <w:p w14:paraId="2D4A730E" w14:textId="28698015" w:rsidR="001024B0" w:rsidRPr="00482A27" w:rsidRDefault="00DA7655" w:rsidP="00482A27">
            <w:pPr>
              <w:spacing w:before="0" w:after="0" w:line="240" w:lineRule="auto"/>
              <w:jc w:val="center"/>
              <w:rPr>
                <w:sz w:val="20"/>
                <w:szCs w:val="18"/>
              </w:rPr>
            </w:pPr>
            <w:r>
              <w:rPr>
                <w:sz w:val="20"/>
                <w:szCs w:val="18"/>
              </w:rPr>
              <w:t>-</w:t>
            </w:r>
          </w:p>
        </w:tc>
        <w:tc>
          <w:tcPr>
            <w:tcW w:w="367" w:type="pct"/>
            <w:shd w:val="clear" w:color="auto" w:fill="auto"/>
            <w:vAlign w:val="center"/>
          </w:tcPr>
          <w:p w14:paraId="1C2C9C8E" w14:textId="0DD5744F" w:rsidR="001024B0" w:rsidRPr="00482A27" w:rsidRDefault="00DA7655" w:rsidP="00482A27">
            <w:pPr>
              <w:spacing w:before="0" w:after="0" w:line="240" w:lineRule="auto"/>
              <w:jc w:val="center"/>
              <w:rPr>
                <w:sz w:val="20"/>
                <w:szCs w:val="18"/>
              </w:rPr>
            </w:pPr>
            <w:r>
              <w:rPr>
                <w:sz w:val="20"/>
                <w:szCs w:val="18"/>
              </w:rPr>
              <w:t>8.0</w:t>
            </w:r>
          </w:p>
        </w:tc>
        <w:tc>
          <w:tcPr>
            <w:tcW w:w="368" w:type="pct"/>
            <w:vAlign w:val="center"/>
          </w:tcPr>
          <w:p w14:paraId="767EBD76" w14:textId="1AFD8728" w:rsidR="001024B0" w:rsidRPr="00482A27" w:rsidRDefault="00DA7655" w:rsidP="00482A27">
            <w:pPr>
              <w:spacing w:before="0" w:after="0" w:line="240" w:lineRule="auto"/>
              <w:jc w:val="center"/>
              <w:rPr>
                <w:sz w:val="20"/>
                <w:szCs w:val="18"/>
              </w:rPr>
            </w:pPr>
            <w:r>
              <w:rPr>
                <w:sz w:val="20"/>
                <w:szCs w:val="18"/>
              </w:rPr>
              <w:t>8.8</w:t>
            </w:r>
          </w:p>
        </w:tc>
      </w:tr>
      <w:tr w:rsidR="001024B0" w:rsidRPr="00482A27" w14:paraId="52FC882E" w14:textId="77777777" w:rsidTr="00EB2D1E">
        <w:tc>
          <w:tcPr>
            <w:tcW w:w="1313" w:type="pct"/>
            <w:shd w:val="clear" w:color="auto" w:fill="auto"/>
            <w:vAlign w:val="center"/>
          </w:tcPr>
          <w:p w14:paraId="798BA2E3" w14:textId="403C41D4" w:rsidR="001024B0" w:rsidRDefault="001024B0" w:rsidP="00EB2D1E">
            <w:pPr>
              <w:spacing w:before="0" w:after="0" w:line="240" w:lineRule="auto"/>
              <w:rPr>
                <w:sz w:val="20"/>
                <w:szCs w:val="18"/>
              </w:rPr>
            </w:pPr>
            <w:r>
              <w:rPr>
                <w:sz w:val="20"/>
                <w:szCs w:val="18"/>
              </w:rPr>
              <w:t>CM12</w:t>
            </w:r>
            <w:r w:rsidR="00AD309F">
              <w:rPr>
                <w:sz w:val="20"/>
                <w:szCs w:val="18"/>
              </w:rPr>
              <w:t>-Whifflet Cross A725</w:t>
            </w:r>
          </w:p>
        </w:tc>
        <w:tc>
          <w:tcPr>
            <w:tcW w:w="682" w:type="pct"/>
            <w:vAlign w:val="center"/>
          </w:tcPr>
          <w:p w14:paraId="7CF4D081" w14:textId="5AE72560" w:rsidR="001024B0" w:rsidRDefault="001024B0" w:rsidP="00482A27">
            <w:pPr>
              <w:spacing w:before="0" w:after="0" w:line="240" w:lineRule="auto"/>
              <w:jc w:val="center"/>
              <w:rPr>
                <w:sz w:val="20"/>
                <w:szCs w:val="18"/>
              </w:rPr>
            </w:pPr>
            <w:r>
              <w:rPr>
                <w:sz w:val="20"/>
                <w:szCs w:val="18"/>
              </w:rPr>
              <w:t>Roadside</w:t>
            </w:r>
          </w:p>
        </w:tc>
        <w:tc>
          <w:tcPr>
            <w:tcW w:w="681" w:type="pct"/>
            <w:vAlign w:val="center"/>
          </w:tcPr>
          <w:p w14:paraId="56EFD062" w14:textId="6C2D1628" w:rsidR="001024B0" w:rsidRPr="00482A27" w:rsidRDefault="009401B1" w:rsidP="009401B1">
            <w:pPr>
              <w:spacing w:before="0" w:after="0" w:line="240" w:lineRule="auto"/>
              <w:jc w:val="center"/>
              <w:rPr>
                <w:sz w:val="20"/>
                <w:szCs w:val="18"/>
              </w:rPr>
            </w:pPr>
            <w:r>
              <w:rPr>
                <w:sz w:val="20"/>
                <w:szCs w:val="18"/>
              </w:rPr>
              <w:t>89.5%</w:t>
            </w:r>
          </w:p>
        </w:tc>
        <w:tc>
          <w:tcPr>
            <w:tcW w:w="487" w:type="pct"/>
            <w:vAlign w:val="center"/>
          </w:tcPr>
          <w:p w14:paraId="491A329E" w14:textId="5B91C786" w:rsidR="001024B0" w:rsidRPr="00482A27" w:rsidRDefault="00CD50AE" w:rsidP="00482A27">
            <w:pPr>
              <w:spacing w:before="0" w:after="0" w:line="240" w:lineRule="auto"/>
              <w:jc w:val="center"/>
              <w:rPr>
                <w:sz w:val="20"/>
                <w:szCs w:val="18"/>
              </w:rPr>
            </w:pPr>
            <w:r>
              <w:rPr>
                <w:sz w:val="20"/>
                <w:szCs w:val="18"/>
              </w:rPr>
              <w:t>60%</w:t>
            </w:r>
          </w:p>
        </w:tc>
        <w:tc>
          <w:tcPr>
            <w:tcW w:w="367" w:type="pct"/>
            <w:shd w:val="clear" w:color="auto" w:fill="auto"/>
            <w:vAlign w:val="center"/>
          </w:tcPr>
          <w:p w14:paraId="0D14AA46" w14:textId="2D58E41D" w:rsidR="001024B0" w:rsidRPr="00482A27" w:rsidRDefault="00E41AED" w:rsidP="00482A27">
            <w:pPr>
              <w:spacing w:before="0" w:after="0" w:line="240" w:lineRule="auto"/>
              <w:jc w:val="center"/>
              <w:rPr>
                <w:sz w:val="20"/>
                <w:szCs w:val="18"/>
              </w:rPr>
            </w:pPr>
            <w:r>
              <w:rPr>
                <w:sz w:val="20"/>
                <w:szCs w:val="18"/>
              </w:rPr>
              <w:t>-</w:t>
            </w:r>
          </w:p>
        </w:tc>
        <w:tc>
          <w:tcPr>
            <w:tcW w:w="367" w:type="pct"/>
            <w:shd w:val="clear" w:color="auto" w:fill="auto"/>
            <w:vAlign w:val="center"/>
          </w:tcPr>
          <w:p w14:paraId="6CD4EEDB" w14:textId="4633F73D" w:rsidR="001024B0" w:rsidRPr="00482A27" w:rsidRDefault="00E41AED" w:rsidP="00482A27">
            <w:pPr>
              <w:spacing w:before="0" w:after="0" w:line="240" w:lineRule="auto"/>
              <w:jc w:val="center"/>
              <w:rPr>
                <w:sz w:val="20"/>
                <w:szCs w:val="18"/>
              </w:rPr>
            </w:pPr>
            <w:r>
              <w:rPr>
                <w:sz w:val="20"/>
                <w:szCs w:val="18"/>
              </w:rPr>
              <w:t>-</w:t>
            </w:r>
          </w:p>
        </w:tc>
        <w:tc>
          <w:tcPr>
            <w:tcW w:w="368" w:type="pct"/>
            <w:shd w:val="clear" w:color="auto" w:fill="auto"/>
            <w:vAlign w:val="center"/>
          </w:tcPr>
          <w:p w14:paraId="3FDC46F0" w14:textId="52A0BCAB" w:rsidR="001024B0" w:rsidRPr="00482A27" w:rsidRDefault="00E41AED" w:rsidP="00482A27">
            <w:pPr>
              <w:spacing w:before="0" w:after="0" w:line="240" w:lineRule="auto"/>
              <w:jc w:val="center"/>
              <w:rPr>
                <w:sz w:val="20"/>
                <w:szCs w:val="18"/>
              </w:rPr>
            </w:pPr>
            <w:r>
              <w:rPr>
                <w:sz w:val="20"/>
                <w:szCs w:val="18"/>
              </w:rPr>
              <w:t>-</w:t>
            </w:r>
          </w:p>
        </w:tc>
        <w:tc>
          <w:tcPr>
            <w:tcW w:w="367" w:type="pct"/>
            <w:shd w:val="clear" w:color="auto" w:fill="auto"/>
            <w:vAlign w:val="center"/>
          </w:tcPr>
          <w:p w14:paraId="009A36F0" w14:textId="7B72E055" w:rsidR="001024B0" w:rsidRPr="00482A27" w:rsidRDefault="00E41AED" w:rsidP="00482A27">
            <w:pPr>
              <w:spacing w:before="0" w:after="0" w:line="240" w:lineRule="auto"/>
              <w:jc w:val="center"/>
              <w:rPr>
                <w:sz w:val="20"/>
                <w:szCs w:val="18"/>
              </w:rPr>
            </w:pPr>
            <w:r>
              <w:rPr>
                <w:sz w:val="20"/>
                <w:szCs w:val="18"/>
              </w:rPr>
              <w:t>-</w:t>
            </w:r>
          </w:p>
        </w:tc>
        <w:tc>
          <w:tcPr>
            <w:tcW w:w="368" w:type="pct"/>
            <w:vAlign w:val="center"/>
          </w:tcPr>
          <w:p w14:paraId="373A4F2F" w14:textId="24C95086" w:rsidR="001024B0" w:rsidRPr="00482A27" w:rsidRDefault="00E41AED" w:rsidP="00482A27">
            <w:pPr>
              <w:spacing w:before="0" w:after="0" w:line="240" w:lineRule="auto"/>
              <w:jc w:val="center"/>
              <w:rPr>
                <w:sz w:val="20"/>
                <w:szCs w:val="18"/>
              </w:rPr>
            </w:pPr>
            <w:r>
              <w:rPr>
                <w:sz w:val="20"/>
                <w:szCs w:val="18"/>
              </w:rPr>
              <w:t>9.4</w:t>
            </w:r>
          </w:p>
        </w:tc>
      </w:tr>
    </w:tbl>
    <w:p w14:paraId="400FD4FB" w14:textId="3DC4CEFB" w:rsidR="00E2143D" w:rsidRPr="00406C94" w:rsidRDefault="00E2143D" w:rsidP="00406C94">
      <w:pPr>
        <w:spacing w:after="0"/>
        <w:rPr>
          <w:b/>
          <w:bCs/>
          <w:szCs w:val="24"/>
        </w:rPr>
      </w:pPr>
      <w:r w:rsidRPr="00482A27">
        <w:rPr>
          <w:b/>
          <w:bCs/>
          <w:szCs w:val="24"/>
        </w:rPr>
        <w:t>Notes:</w:t>
      </w:r>
    </w:p>
    <w:p w14:paraId="2BD6DEC5" w14:textId="59FF0149" w:rsidR="00BE1150" w:rsidRPr="00482A27" w:rsidRDefault="00BE1150" w:rsidP="00482A27">
      <w:pPr>
        <w:spacing w:before="0" w:after="0"/>
      </w:pPr>
      <w:r w:rsidRPr="00E2143D">
        <w:t>All means have been “annualised” as</w:t>
      </w:r>
      <w:r w:rsidRPr="008603A5">
        <w:t xml:space="preserve"> </w:t>
      </w:r>
      <w:r>
        <w:t xml:space="preserve">per </w:t>
      </w:r>
      <w:proofErr w:type="gramStart"/>
      <w:r w:rsidRPr="00E86442">
        <w:t>LAQM.TG(</w:t>
      </w:r>
      <w:proofErr w:type="gramEnd"/>
      <w:r w:rsidRPr="00E86442">
        <w:t>16)</w:t>
      </w:r>
      <w:r w:rsidRPr="00C262B9">
        <w:t>,</w:t>
      </w:r>
      <w:r w:rsidRPr="001A625A">
        <w:t xml:space="preserve"> valid data capture for the full calendar year </w:t>
      </w:r>
      <w:r w:rsidRPr="00D828E9">
        <w:t xml:space="preserve">is less than 75%. See </w:t>
      </w:r>
      <w:hyperlink w:anchor="_Appendix_C:_Supporting" w:history="1">
        <w:r w:rsidR="009F19A2" w:rsidRPr="009F19A2">
          <w:t>Appendix C</w:t>
        </w:r>
      </w:hyperlink>
      <w:r w:rsidRPr="00D828E9">
        <w:t xml:space="preserve"> for details.</w:t>
      </w:r>
    </w:p>
    <w:p w14:paraId="38D12D71" w14:textId="77777777" w:rsidR="00482A27" w:rsidRPr="00482A27" w:rsidRDefault="00482A27" w:rsidP="00C468BD">
      <w:pPr>
        <w:pStyle w:val="ListParagraph"/>
        <w:numPr>
          <w:ilvl w:val="0"/>
          <w:numId w:val="16"/>
        </w:numPr>
        <w:spacing w:before="0" w:after="0"/>
        <w:rPr>
          <w:szCs w:val="24"/>
        </w:rPr>
      </w:pPr>
      <w:r w:rsidRPr="00482A27">
        <w:rPr>
          <w:szCs w:val="24"/>
        </w:rPr>
        <w:t>Data capture for the monitoring period, in cases where monitoring was only carried out for part of the year.</w:t>
      </w:r>
    </w:p>
    <w:p w14:paraId="4BC92B8E" w14:textId="77777777" w:rsidR="00482A27" w:rsidRPr="00482A27" w:rsidRDefault="00482A27" w:rsidP="00C468BD">
      <w:pPr>
        <w:pStyle w:val="ListParagraph"/>
        <w:numPr>
          <w:ilvl w:val="0"/>
          <w:numId w:val="16"/>
        </w:numPr>
        <w:spacing w:before="0" w:after="0"/>
        <w:rPr>
          <w:szCs w:val="24"/>
        </w:rPr>
      </w:pPr>
      <w:r w:rsidRPr="00482A27">
        <w:rPr>
          <w:szCs w:val="24"/>
        </w:rPr>
        <w:t>Data capture for the full calendar year (</w:t>
      </w:r>
      <w:proofErr w:type="gramStart"/>
      <w:r w:rsidRPr="00482A27">
        <w:rPr>
          <w:szCs w:val="24"/>
        </w:rPr>
        <w:t>e.g.</w:t>
      </w:r>
      <w:proofErr w:type="gramEnd"/>
      <w:r w:rsidRPr="00482A27">
        <w:rPr>
          <w:szCs w:val="24"/>
        </w:rPr>
        <w:t xml:space="preserve"> if monitoring was carried out for 6 months, the maximum data capture for the full calendar year is 50%).</w:t>
      </w:r>
    </w:p>
    <w:p w14:paraId="1436C39A" w14:textId="77777777" w:rsidR="00482A27" w:rsidRDefault="00482A27" w:rsidP="00482A27"/>
    <w:p w14:paraId="3AAB1883" w14:textId="4D9A08E3" w:rsidR="00BE1150" w:rsidRDefault="00BE1150" w:rsidP="00482A27">
      <w:pPr>
        <w:pStyle w:val="ListParagraph"/>
        <w:ind w:left="360"/>
        <w:sectPr w:rsidR="00BE1150" w:rsidSect="000224EA">
          <w:pgSz w:w="16838" w:h="11899" w:orient="landscape" w:code="9"/>
          <w:pgMar w:top="1134" w:right="1134" w:bottom="1134" w:left="1134" w:header="340" w:footer="340" w:gutter="0"/>
          <w:cols w:space="708"/>
          <w:titlePg/>
          <w:docGrid w:linePitch="326"/>
        </w:sectPr>
      </w:pPr>
    </w:p>
    <w:p w14:paraId="271B60DF" w14:textId="48F668C3" w:rsidR="00E2143D" w:rsidRPr="006A11EE" w:rsidRDefault="008748E0" w:rsidP="008748E0">
      <w:pPr>
        <w:pStyle w:val="Caption"/>
        <w:rPr>
          <w:szCs w:val="24"/>
        </w:rPr>
      </w:pPr>
      <w:bookmarkStart w:id="76" w:name="_Ref68010404"/>
      <w:bookmarkStart w:id="77" w:name="_Toc37169118"/>
      <w:bookmarkStart w:id="78" w:name="_Toc68010849"/>
      <w:bookmarkStart w:id="79" w:name="_Toc68010901"/>
      <w:bookmarkStart w:id="80" w:name="_Toc95901091"/>
      <w:r>
        <w:lastRenderedPageBreak/>
        <w:t>Table A.</w:t>
      </w:r>
      <w:fldSimple w:instr=" SEQ Table_A \* ARABIC ">
        <w:r w:rsidR="00FF6646">
          <w:rPr>
            <w:noProof/>
          </w:rPr>
          <w:t>6</w:t>
        </w:r>
      </w:fldSimple>
      <w:bookmarkEnd w:id="76"/>
      <w:r>
        <w:rPr>
          <w:szCs w:val="24"/>
        </w:rPr>
        <w:t xml:space="preserve"> </w:t>
      </w:r>
      <w:r w:rsidR="00E2143D" w:rsidRPr="006A11EE">
        <w:rPr>
          <w:szCs w:val="24"/>
        </w:rPr>
        <w:t>– 24-Hour Mean PM</w:t>
      </w:r>
      <w:r w:rsidR="00E2143D" w:rsidRPr="006A11EE">
        <w:rPr>
          <w:szCs w:val="24"/>
          <w:vertAlign w:val="subscript"/>
        </w:rPr>
        <w:t>10</w:t>
      </w:r>
      <w:r w:rsidR="00E2143D" w:rsidRPr="006A11EE">
        <w:rPr>
          <w:szCs w:val="24"/>
        </w:rPr>
        <w:t xml:space="preserve"> Monitoring Results</w:t>
      </w:r>
      <w:bookmarkEnd w:id="77"/>
      <w:r w:rsidR="006A11EE" w:rsidRPr="006A11EE">
        <w:rPr>
          <w:szCs w:val="24"/>
        </w:rPr>
        <w:t>, Number of PM</w:t>
      </w:r>
      <w:r w:rsidR="006A11EE" w:rsidRPr="00530357">
        <w:rPr>
          <w:szCs w:val="24"/>
          <w:vertAlign w:val="subscript"/>
        </w:rPr>
        <w:t>10</w:t>
      </w:r>
      <w:r w:rsidR="006A11EE" w:rsidRPr="006A11EE">
        <w:rPr>
          <w:szCs w:val="24"/>
        </w:rPr>
        <w:t xml:space="preserve"> 24-Hour Means &gt; 50µg/m</w:t>
      </w:r>
      <w:r w:rsidR="006A11EE" w:rsidRPr="00530357">
        <w:rPr>
          <w:szCs w:val="24"/>
          <w:vertAlign w:val="superscript"/>
        </w:rPr>
        <w:t>3</w:t>
      </w:r>
      <w:bookmarkEnd w:id="78"/>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248"/>
        <w:gridCol w:w="1985"/>
        <w:gridCol w:w="1701"/>
        <w:gridCol w:w="1278"/>
        <w:gridCol w:w="1069"/>
        <w:gridCol w:w="1069"/>
        <w:gridCol w:w="1069"/>
        <w:gridCol w:w="1069"/>
        <w:gridCol w:w="1072"/>
      </w:tblGrid>
      <w:tr w:rsidR="00223CC6" w:rsidRPr="00CD2C45" w14:paraId="633B453D" w14:textId="77777777" w:rsidTr="00AD309F">
        <w:trPr>
          <w:trHeight w:val="408"/>
          <w:tblHeader/>
        </w:trPr>
        <w:tc>
          <w:tcPr>
            <w:tcW w:w="1459" w:type="pct"/>
            <w:shd w:val="clear" w:color="auto" w:fill="auto"/>
            <w:vAlign w:val="center"/>
          </w:tcPr>
          <w:p w14:paraId="71650A3C" w14:textId="00A2DC77" w:rsidR="00223CC6" w:rsidRPr="00CD2C45" w:rsidRDefault="00223CC6" w:rsidP="00223CC6">
            <w:pPr>
              <w:spacing w:line="240" w:lineRule="auto"/>
              <w:jc w:val="center"/>
              <w:rPr>
                <w:b/>
                <w:sz w:val="20"/>
                <w:szCs w:val="18"/>
              </w:rPr>
            </w:pPr>
            <w:r w:rsidRPr="00CD2C45">
              <w:rPr>
                <w:b/>
                <w:sz w:val="20"/>
                <w:szCs w:val="18"/>
              </w:rPr>
              <w:t>Site ID</w:t>
            </w:r>
          </w:p>
        </w:tc>
        <w:tc>
          <w:tcPr>
            <w:tcW w:w="682" w:type="pct"/>
            <w:vAlign w:val="center"/>
          </w:tcPr>
          <w:p w14:paraId="4C46A6D1" w14:textId="02F0638D" w:rsidR="00223CC6" w:rsidRPr="00CD2C45" w:rsidRDefault="00223CC6" w:rsidP="00223CC6">
            <w:pPr>
              <w:spacing w:line="240" w:lineRule="auto"/>
              <w:jc w:val="center"/>
              <w:rPr>
                <w:b/>
                <w:sz w:val="20"/>
                <w:szCs w:val="18"/>
              </w:rPr>
            </w:pPr>
            <w:r w:rsidRPr="00CD2C45">
              <w:rPr>
                <w:b/>
                <w:sz w:val="20"/>
                <w:szCs w:val="18"/>
              </w:rPr>
              <w:t>Site Type</w:t>
            </w:r>
          </w:p>
        </w:tc>
        <w:tc>
          <w:tcPr>
            <w:tcW w:w="584" w:type="pct"/>
            <w:vAlign w:val="center"/>
          </w:tcPr>
          <w:p w14:paraId="4D7A860D" w14:textId="5B27D30B" w:rsidR="00223CC6" w:rsidRPr="00CD2C45" w:rsidRDefault="00223CC6" w:rsidP="00223CC6">
            <w:pPr>
              <w:spacing w:line="240" w:lineRule="auto"/>
              <w:jc w:val="center"/>
              <w:rPr>
                <w:b/>
                <w:sz w:val="20"/>
                <w:szCs w:val="18"/>
              </w:rPr>
            </w:pPr>
            <w:r w:rsidRPr="00CD2C45">
              <w:rPr>
                <w:b/>
                <w:sz w:val="20"/>
                <w:szCs w:val="18"/>
              </w:rPr>
              <w:t xml:space="preserve">Valid Data Capture for Monitoring Period (%) </w:t>
            </w:r>
            <w:r w:rsidRPr="00CD2C45">
              <w:rPr>
                <w:b/>
                <w:sz w:val="20"/>
                <w:szCs w:val="18"/>
                <w:vertAlign w:val="superscript"/>
              </w:rPr>
              <w:t>(1)</w:t>
            </w:r>
          </w:p>
        </w:tc>
        <w:tc>
          <w:tcPr>
            <w:tcW w:w="439" w:type="pct"/>
            <w:vAlign w:val="center"/>
          </w:tcPr>
          <w:p w14:paraId="707590AA" w14:textId="6EB03432" w:rsidR="00223CC6" w:rsidRPr="00CD2C45" w:rsidRDefault="00223CC6" w:rsidP="00223CC6">
            <w:pPr>
              <w:spacing w:line="240" w:lineRule="auto"/>
              <w:jc w:val="center"/>
              <w:rPr>
                <w:b/>
                <w:sz w:val="20"/>
                <w:szCs w:val="18"/>
              </w:rPr>
            </w:pPr>
            <w:r w:rsidRPr="00CD2C45">
              <w:rPr>
                <w:b/>
                <w:sz w:val="20"/>
                <w:szCs w:val="18"/>
              </w:rPr>
              <w:t xml:space="preserve">Valid Data Capture </w:t>
            </w:r>
            <w:r>
              <w:rPr>
                <w:b/>
                <w:sz w:val="20"/>
                <w:szCs w:val="18"/>
              </w:rPr>
              <w:t>2021</w:t>
            </w:r>
            <w:r w:rsidRPr="00CD2C45">
              <w:rPr>
                <w:b/>
                <w:sz w:val="20"/>
                <w:szCs w:val="18"/>
              </w:rPr>
              <w:t xml:space="preserve"> (%) </w:t>
            </w:r>
            <w:r w:rsidRPr="00CD2C45">
              <w:rPr>
                <w:b/>
                <w:sz w:val="20"/>
                <w:szCs w:val="18"/>
                <w:vertAlign w:val="superscript"/>
              </w:rPr>
              <w:t>(2)</w:t>
            </w:r>
          </w:p>
        </w:tc>
        <w:tc>
          <w:tcPr>
            <w:tcW w:w="367" w:type="pct"/>
            <w:shd w:val="clear" w:color="auto" w:fill="auto"/>
            <w:vAlign w:val="center"/>
          </w:tcPr>
          <w:p w14:paraId="693BB1D5" w14:textId="30CE615C" w:rsidR="00223CC6" w:rsidRPr="00CD2C45" w:rsidRDefault="00223CC6" w:rsidP="00223CC6">
            <w:pPr>
              <w:spacing w:line="240" w:lineRule="auto"/>
              <w:jc w:val="center"/>
              <w:rPr>
                <w:b/>
                <w:sz w:val="20"/>
                <w:szCs w:val="18"/>
              </w:rPr>
            </w:pPr>
            <w:r w:rsidRPr="00482A27">
              <w:rPr>
                <w:b/>
                <w:sz w:val="20"/>
                <w:szCs w:val="20"/>
              </w:rPr>
              <w:t>201</w:t>
            </w:r>
            <w:r>
              <w:rPr>
                <w:b/>
                <w:sz w:val="20"/>
                <w:szCs w:val="20"/>
              </w:rPr>
              <w:t>7</w:t>
            </w:r>
          </w:p>
        </w:tc>
        <w:tc>
          <w:tcPr>
            <w:tcW w:w="367" w:type="pct"/>
            <w:shd w:val="clear" w:color="auto" w:fill="auto"/>
            <w:vAlign w:val="center"/>
          </w:tcPr>
          <w:p w14:paraId="32221DC2" w14:textId="7275ABDC" w:rsidR="00223CC6" w:rsidRPr="00CD2C45" w:rsidRDefault="00223CC6" w:rsidP="00223CC6">
            <w:pPr>
              <w:spacing w:line="240" w:lineRule="auto"/>
              <w:jc w:val="center"/>
              <w:rPr>
                <w:b/>
                <w:sz w:val="20"/>
                <w:szCs w:val="18"/>
              </w:rPr>
            </w:pPr>
            <w:r w:rsidRPr="00482A27">
              <w:rPr>
                <w:b/>
                <w:sz w:val="20"/>
                <w:szCs w:val="20"/>
              </w:rPr>
              <w:t>201</w:t>
            </w:r>
            <w:r>
              <w:rPr>
                <w:b/>
                <w:sz w:val="20"/>
                <w:szCs w:val="20"/>
              </w:rPr>
              <w:t>8</w:t>
            </w:r>
          </w:p>
        </w:tc>
        <w:tc>
          <w:tcPr>
            <w:tcW w:w="367" w:type="pct"/>
            <w:shd w:val="clear" w:color="auto" w:fill="auto"/>
            <w:vAlign w:val="center"/>
          </w:tcPr>
          <w:p w14:paraId="61DC6C19" w14:textId="1EB009F6" w:rsidR="00223CC6" w:rsidRPr="00CD2C45" w:rsidRDefault="00223CC6" w:rsidP="00223CC6">
            <w:pPr>
              <w:spacing w:line="240" w:lineRule="auto"/>
              <w:jc w:val="center"/>
              <w:rPr>
                <w:b/>
                <w:sz w:val="20"/>
                <w:szCs w:val="18"/>
              </w:rPr>
            </w:pPr>
            <w:r w:rsidRPr="00482A27">
              <w:rPr>
                <w:b/>
                <w:sz w:val="20"/>
                <w:szCs w:val="20"/>
              </w:rPr>
              <w:t>201</w:t>
            </w:r>
            <w:r>
              <w:rPr>
                <w:b/>
                <w:sz w:val="20"/>
                <w:szCs w:val="20"/>
              </w:rPr>
              <w:t>9</w:t>
            </w:r>
          </w:p>
        </w:tc>
        <w:tc>
          <w:tcPr>
            <w:tcW w:w="367" w:type="pct"/>
            <w:shd w:val="clear" w:color="auto" w:fill="auto"/>
            <w:vAlign w:val="center"/>
          </w:tcPr>
          <w:p w14:paraId="602BE601" w14:textId="21E57D8B" w:rsidR="00223CC6" w:rsidRPr="00CD2C45" w:rsidRDefault="00223CC6" w:rsidP="00223CC6">
            <w:pPr>
              <w:spacing w:line="240" w:lineRule="auto"/>
              <w:jc w:val="center"/>
              <w:rPr>
                <w:b/>
                <w:sz w:val="20"/>
                <w:szCs w:val="18"/>
              </w:rPr>
            </w:pPr>
            <w:r w:rsidRPr="00482A27">
              <w:rPr>
                <w:b/>
                <w:sz w:val="20"/>
                <w:szCs w:val="20"/>
              </w:rPr>
              <w:t>20</w:t>
            </w:r>
            <w:r>
              <w:rPr>
                <w:b/>
                <w:sz w:val="20"/>
                <w:szCs w:val="20"/>
              </w:rPr>
              <w:t>20</w:t>
            </w:r>
          </w:p>
        </w:tc>
        <w:tc>
          <w:tcPr>
            <w:tcW w:w="368" w:type="pct"/>
            <w:shd w:val="clear" w:color="auto" w:fill="auto"/>
            <w:vAlign w:val="center"/>
          </w:tcPr>
          <w:p w14:paraId="0F2395EC" w14:textId="3E9D29B9" w:rsidR="00223CC6" w:rsidRPr="00CD2C45" w:rsidRDefault="00223CC6" w:rsidP="00223CC6">
            <w:pPr>
              <w:spacing w:line="240" w:lineRule="auto"/>
              <w:jc w:val="center"/>
              <w:rPr>
                <w:b/>
                <w:sz w:val="20"/>
                <w:szCs w:val="18"/>
              </w:rPr>
            </w:pPr>
            <w:r>
              <w:rPr>
                <w:b/>
                <w:sz w:val="20"/>
                <w:szCs w:val="20"/>
              </w:rPr>
              <w:t>2021</w:t>
            </w:r>
          </w:p>
        </w:tc>
      </w:tr>
      <w:tr w:rsidR="00E2143D" w:rsidRPr="00CD2C45" w14:paraId="6146F8D6" w14:textId="77777777" w:rsidTr="00AD309F">
        <w:tc>
          <w:tcPr>
            <w:tcW w:w="1459" w:type="pct"/>
            <w:shd w:val="clear" w:color="auto" w:fill="auto"/>
            <w:vAlign w:val="center"/>
          </w:tcPr>
          <w:p w14:paraId="73DC3270" w14:textId="489A8742" w:rsidR="00E2143D" w:rsidRPr="00733025" w:rsidRDefault="00E2143D" w:rsidP="00AD309F">
            <w:pPr>
              <w:spacing w:before="0" w:after="0" w:line="240" w:lineRule="auto"/>
              <w:rPr>
                <w:sz w:val="20"/>
                <w:szCs w:val="18"/>
              </w:rPr>
            </w:pPr>
            <w:r w:rsidRPr="00733025">
              <w:rPr>
                <w:sz w:val="20"/>
                <w:szCs w:val="18"/>
              </w:rPr>
              <w:t>CM1</w:t>
            </w:r>
            <w:r w:rsidR="00AD309F">
              <w:rPr>
                <w:sz w:val="20"/>
                <w:szCs w:val="18"/>
              </w:rPr>
              <w:t>-Chapelhall</w:t>
            </w:r>
          </w:p>
        </w:tc>
        <w:tc>
          <w:tcPr>
            <w:tcW w:w="682" w:type="pct"/>
            <w:vAlign w:val="center"/>
          </w:tcPr>
          <w:p w14:paraId="6187E780" w14:textId="77777777" w:rsidR="00E2143D" w:rsidRPr="00733025" w:rsidRDefault="00E2143D" w:rsidP="00CD2C45">
            <w:pPr>
              <w:spacing w:before="0" w:after="0" w:line="240" w:lineRule="auto"/>
              <w:jc w:val="center"/>
              <w:rPr>
                <w:sz w:val="20"/>
                <w:szCs w:val="18"/>
              </w:rPr>
            </w:pPr>
            <w:r w:rsidRPr="00733025">
              <w:rPr>
                <w:sz w:val="20"/>
                <w:szCs w:val="18"/>
              </w:rPr>
              <w:t>Roadside</w:t>
            </w:r>
          </w:p>
        </w:tc>
        <w:tc>
          <w:tcPr>
            <w:tcW w:w="584" w:type="pct"/>
            <w:vAlign w:val="center"/>
          </w:tcPr>
          <w:p w14:paraId="35C8FA3C" w14:textId="0167410A" w:rsidR="00E2143D" w:rsidRPr="00733025" w:rsidRDefault="008B3477" w:rsidP="00CD2C45">
            <w:pPr>
              <w:spacing w:before="0" w:after="0" w:line="240" w:lineRule="auto"/>
              <w:jc w:val="center"/>
              <w:rPr>
                <w:sz w:val="20"/>
                <w:szCs w:val="18"/>
              </w:rPr>
            </w:pPr>
            <w:r w:rsidRPr="00733025">
              <w:rPr>
                <w:sz w:val="20"/>
                <w:szCs w:val="18"/>
              </w:rPr>
              <w:t>99%</w:t>
            </w:r>
          </w:p>
        </w:tc>
        <w:tc>
          <w:tcPr>
            <w:tcW w:w="439" w:type="pct"/>
            <w:vAlign w:val="center"/>
          </w:tcPr>
          <w:p w14:paraId="7A349660" w14:textId="7EB7FF73" w:rsidR="00E2143D" w:rsidRPr="00733025" w:rsidRDefault="008B3477" w:rsidP="00CD2C45">
            <w:pPr>
              <w:spacing w:before="0" w:after="0" w:line="240" w:lineRule="auto"/>
              <w:jc w:val="center"/>
              <w:rPr>
                <w:sz w:val="20"/>
                <w:szCs w:val="18"/>
              </w:rPr>
            </w:pPr>
            <w:r w:rsidRPr="00733025">
              <w:rPr>
                <w:sz w:val="20"/>
                <w:szCs w:val="18"/>
              </w:rPr>
              <w:t>99%</w:t>
            </w:r>
          </w:p>
        </w:tc>
        <w:tc>
          <w:tcPr>
            <w:tcW w:w="367" w:type="pct"/>
            <w:shd w:val="clear" w:color="auto" w:fill="auto"/>
            <w:vAlign w:val="center"/>
          </w:tcPr>
          <w:p w14:paraId="4E79E51F" w14:textId="761CDC23" w:rsidR="00E2143D" w:rsidRPr="00733025" w:rsidRDefault="00F8085A" w:rsidP="00CD2C45">
            <w:pPr>
              <w:spacing w:before="0" w:after="0" w:line="240" w:lineRule="auto"/>
              <w:jc w:val="center"/>
              <w:rPr>
                <w:sz w:val="20"/>
                <w:szCs w:val="18"/>
              </w:rPr>
            </w:pPr>
            <w:r w:rsidRPr="00733025">
              <w:rPr>
                <w:sz w:val="20"/>
                <w:szCs w:val="18"/>
              </w:rPr>
              <w:t>0.0</w:t>
            </w:r>
          </w:p>
        </w:tc>
        <w:tc>
          <w:tcPr>
            <w:tcW w:w="367" w:type="pct"/>
            <w:shd w:val="clear" w:color="auto" w:fill="auto"/>
            <w:vAlign w:val="center"/>
          </w:tcPr>
          <w:p w14:paraId="3557C708" w14:textId="14F14609" w:rsidR="00E2143D" w:rsidRPr="00733025" w:rsidRDefault="00F8085A" w:rsidP="00CD2C45">
            <w:pPr>
              <w:spacing w:before="0" w:after="0" w:line="240" w:lineRule="auto"/>
              <w:jc w:val="center"/>
              <w:rPr>
                <w:sz w:val="20"/>
                <w:szCs w:val="18"/>
              </w:rPr>
            </w:pPr>
            <w:r w:rsidRPr="00733025">
              <w:rPr>
                <w:sz w:val="20"/>
                <w:szCs w:val="18"/>
              </w:rPr>
              <w:t>0(24)</w:t>
            </w:r>
          </w:p>
        </w:tc>
        <w:tc>
          <w:tcPr>
            <w:tcW w:w="367" w:type="pct"/>
            <w:shd w:val="clear" w:color="auto" w:fill="auto"/>
            <w:vAlign w:val="center"/>
          </w:tcPr>
          <w:p w14:paraId="037B3F8C" w14:textId="07187C8C" w:rsidR="00E2143D" w:rsidRPr="00733025" w:rsidRDefault="00F8085A" w:rsidP="00CD2C45">
            <w:pPr>
              <w:spacing w:before="0" w:after="0" w:line="240" w:lineRule="auto"/>
              <w:jc w:val="center"/>
              <w:rPr>
                <w:sz w:val="20"/>
                <w:szCs w:val="18"/>
              </w:rPr>
            </w:pPr>
            <w:r w:rsidRPr="00733025">
              <w:rPr>
                <w:sz w:val="20"/>
                <w:szCs w:val="18"/>
              </w:rPr>
              <w:t>1</w:t>
            </w:r>
          </w:p>
        </w:tc>
        <w:tc>
          <w:tcPr>
            <w:tcW w:w="367" w:type="pct"/>
            <w:shd w:val="clear" w:color="auto" w:fill="auto"/>
            <w:vAlign w:val="center"/>
          </w:tcPr>
          <w:p w14:paraId="2A4195D5" w14:textId="516EBFF4" w:rsidR="00E2143D" w:rsidRPr="00733025" w:rsidRDefault="00F8085A" w:rsidP="00CD2C45">
            <w:pPr>
              <w:spacing w:before="0" w:after="0" w:line="240" w:lineRule="auto"/>
              <w:jc w:val="center"/>
              <w:rPr>
                <w:sz w:val="20"/>
                <w:szCs w:val="18"/>
              </w:rPr>
            </w:pPr>
            <w:r w:rsidRPr="00733025">
              <w:rPr>
                <w:sz w:val="20"/>
                <w:szCs w:val="18"/>
              </w:rPr>
              <w:t>0</w:t>
            </w:r>
          </w:p>
        </w:tc>
        <w:tc>
          <w:tcPr>
            <w:tcW w:w="368" w:type="pct"/>
            <w:shd w:val="clear" w:color="auto" w:fill="auto"/>
            <w:vAlign w:val="center"/>
          </w:tcPr>
          <w:p w14:paraId="311DDA28" w14:textId="20C6DD38" w:rsidR="00E2143D" w:rsidRPr="00733025" w:rsidRDefault="00F8085A" w:rsidP="00CD2C45">
            <w:pPr>
              <w:spacing w:before="0" w:after="0" w:line="240" w:lineRule="auto"/>
              <w:jc w:val="center"/>
              <w:rPr>
                <w:sz w:val="20"/>
                <w:szCs w:val="18"/>
              </w:rPr>
            </w:pPr>
            <w:r w:rsidRPr="00733025">
              <w:rPr>
                <w:sz w:val="20"/>
                <w:szCs w:val="18"/>
              </w:rPr>
              <w:t>0</w:t>
            </w:r>
          </w:p>
        </w:tc>
      </w:tr>
      <w:tr w:rsidR="00E2143D" w:rsidRPr="00CD2C45" w14:paraId="1E0A4CF7" w14:textId="77777777" w:rsidTr="00AD309F">
        <w:tc>
          <w:tcPr>
            <w:tcW w:w="1459" w:type="pct"/>
            <w:shd w:val="clear" w:color="auto" w:fill="auto"/>
            <w:vAlign w:val="center"/>
          </w:tcPr>
          <w:p w14:paraId="7AC50E71" w14:textId="42E88A20" w:rsidR="00E2143D" w:rsidRPr="00733025" w:rsidRDefault="00E2143D" w:rsidP="00AD309F">
            <w:pPr>
              <w:spacing w:before="0" w:after="0" w:line="240" w:lineRule="auto"/>
              <w:rPr>
                <w:sz w:val="20"/>
                <w:szCs w:val="18"/>
              </w:rPr>
            </w:pPr>
            <w:r w:rsidRPr="00733025">
              <w:rPr>
                <w:sz w:val="20"/>
                <w:szCs w:val="18"/>
              </w:rPr>
              <w:t>CM2</w:t>
            </w:r>
            <w:r w:rsidR="00AD309F">
              <w:rPr>
                <w:sz w:val="20"/>
                <w:szCs w:val="18"/>
              </w:rPr>
              <w:t>-Croy</w:t>
            </w:r>
          </w:p>
        </w:tc>
        <w:tc>
          <w:tcPr>
            <w:tcW w:w="682" w:type="pct"/>
            <w:vAlign w:val="center"/>
          </w:tcPr>
          <w:p w14:paraId="74C80A0C" w14:textId="3732DC19" w:rsidR="00E2143D" w:rsidRPr="00733025" w:rsidRDefault="007D6085" w:rsidP="00CD2C45">
            <w:pPr>
              <w:spacing w:before="0" w:after="0" w:line="240" w:lineRule="auto"/>
              <w:jc w:val="center"/>
              <w:rPr>
                <w:sz w:val="20"/>
                <w:szCs w:val="18"/>
              </w:rPr>
            </w:pPr>
            <w:r w:rsidRPr="00733025">
              <w:rPr>
                <w:sz w:val="20"/>
                <w:szCs w:val="18"/>
              </w:rPr>
              <w:t>Special – by quarry</w:t>
            </w:r>
          </w:p>
        </w:tc>
        <w:tc>
          <w:tcPr>
            <w:tcW w:w="584" w:type="pct"/>
            <w:vAlign w:val="center"/>
          </w:tcPr>
          <w:p w14:paraId="39365815" w14:textId="441F389B" w:rsidR="00E2143D" w:rsidRPr="00733025" w:rsidRDefault="00F8085A" w:rsidP="00CD2C45">
            <w:pPr>
              <w:spacing w:before="0" w:after="0" w:line="240" w:lineRule="auto"/>
              <w:jc w:val="center"/>
              <w:rPr>
                <w:sz w:val="20"/>
                <w:szCs w:val="18"/>
              </w:rPr>
            </w:pPr>
            <w:r w:rsidRPr="00733025">
              <w:rPr>
                <w:sz w:val="20"/>
                <w:szCs w:val="18"/>
              </w:rPr>
              <w:t>100%</w:t>
            </w:r>
          </w:p>
        </w:tc>
        <w:tc>
          <w:tcPr>
            <w:tcW w:w="439" w:type="pct"/>
            <w:vAlign w:val="center"/>
          </w:tcPr>
          <w:p w14:paraId="74DE02DB" w14:textId="0DF33651" w:rsidR="00E2143D" w:rsidRPr="00733025" w:rsidRDefault="00F8085A" w:rsidP="00CD2C45">
            <w:pPr>
              <w:spacing w:before="0" w:after="0" w:line="240" w:lineRule="auto"/>
              <w:jc w:val="center"/>
              <w:rPr>
                <w:sz w:val="20"/>
                <w:szCs w:val="18"/>
              </w:rPr>
            </w:pPr>
            <w:r w:rsidRPr="00733025">
              <w:rPr>
                <w:sz w:val="20"/>
                <w:szCs w:val="18"/>
              </w:rPr>
              <w:t>100%</w:t>
            </w:r>
          </w:p>
        </w:tc>
        <w:tc>
          <w:tcPr>
            <w:tcW w:w="367" w:type="pct"/>
            <w:shd w:val="clear" w:color="auto" w:fill="auto"/>
            <w:vAlign w:val="center"/>
          </w:tcPr>
          <w:p w14:paraId="0420749D" w14:textId="6958E268" w:rsidR="00E2143D" w:rsidRPr="00733025" w:rsidRDefault="00F8085A" w:rsidP="00CD2C45">
            <w:pPr>
              <w:spacing w:before="0" w:after="0" w:line="240" w:lineRule="auto"/>
              <w:jc w:val="center"/>
              <w:rPr>
                <w:sz w:val="20"/>
                <w:szCs w:val="18"/>
              </w:rPr>
            </w:pPr>
            <w:r w:rsidRPr="00733025">
              <w:rPr>
                <w:sz w:val="20"/>
                <w:szCs w:val="18"/>
              </w:rPr>
              <w:t>1(35)</w:t>
            </w:r>
          </w:p>
        </w:tc>
        <w:tc>
          <w:tcPr>
            <w:tcW w:w="367" w:type="pct"/>
            <w:shd w:val="clear" w:color="auto" w:fill="auto"/>
            <w:vAlign w:val="center"/>
          </w:tcPr>
          <w:p w14:paraId="6C26519F" w14:textId="3304AF37" w:rsidR="00E2143D" w:rsidRPr="00733025" w:rsidRDefault="00F8085A" w:rsidP="00CD2C45">
            <w:pPr>
              <w:spacing w:before="0" w:after="0" w:line="240" w:lineRule="auto"/>
              <w:jc w:val="center"/>
              <w:rPr>
                <w:sz w:val="20"/>
                <w:szCs w:val="18"/>
              </w:rPr>
            </w:pPr>
            <w:r w:rsidRPr="00733025">
              <w:rPr>
                <w:sz w:val="20"/>
                <w:szCs w:val="18"/>
              </w:rPr>
              <w:t>0(42)</w:t>
            </w:r>
          </w:p>
        </w:tc>
        <w:tc>
          <w:tcPr>
            <w:tcW w:w="367" w:type="pct"/>
            <w:shd w:val="clear" w:color="auto" w:fill="auto"/>
            <w:vAlign w:val="center"/>
          </w:tcPr>
          <w:p w14:paraId="15162F82" w14:textId="55C2A0DA" w:rsidR="00E2143D" w:rsidRPr="00733025" w:rsidRDefault="00F8085A" w:rsidP="00CD2C45">
            <w:pPr>
              <w:spacing w:before="0" w:after="0" w:line="240" w:lineRule="auto"/>
              <w:jc w:val="center"/>
              <w:rPr>
                <w:sz w:val="20"/>
                <w:szCs w:val="18"/>
              </w:rPr>
            </w:pPr>
            <w:r w:rsidRPr="00733025">
              <w:rPr>
                <w:sz w:val="20"/>
                <w:szCs w:val="18"/>
              </w:rPr>
              <w:t>3</w:t>
            </w:r>
          </w:p>
        </w:tc>
        <w:tc>
          <w:tcPr>
            <w:tcW w:w="367" w:type="pct"/>
            <w:shd w:val="clear" w:color="auto" w:fill="auto"/>
            <w:vAlign w:val="center"/>
          </w:tcPr>
          <w:p w14:paraId="0F2953B0" w14:textId="07A18EDE" w:rsidR="00E2143D" w:rsidRPr="00733025" w:rsidRDefault="00F8085A" w:rsidP="00CD2C45">
            <w:pPr>
              <w:spacing w:before="0" w:after="0" w:line="240" w:lineRule="auto"/>
              <w:jc w:val="center"/>
              <w:rPr>
                <w:sz w:val="20"/>
                <w:szCs w:val="18"/>
              </w:rPr>
            </w:pPr>
            <w:r w:rsidRPr="00733025">
              <w:rPr>
                <w:sz w:val="20"/>
                <w:szCs w:val="18"/>
              </w:rPr>
              <w:t>0(18)</w:t>
            </w:r>
          </w:p>
        </w:tc>
        <w:tc>
          <w:tcPr>
            <w:tcW w:w="368" w:type="pct"/>
            <w:shd w:val="clear" w:color="auto" w:fill="auto"/>
            <w:vAlign w:val="center"/>
          </w:tcPr>
          <w:p w14:paraId="3F7C4906" w14:textId="5BF28249" w:rsidR="00E2143D" w:rsidRPr="00733025" w:rsidRDefault="00F8085A" w:rsidP="00CD2C45">
            <w:pPr>
              <w:spacing w:before="0" w:after="0" w:line="240" w:lineRule="auto"/>
              <w:jc w:val="center"/>
              <w:rPr>
                <w:sz w:val="20"/>
                <w:szCs w:val="18"/>
              </w:rPr>
            </w:pPr>
            <w:r w:rsidRPr="00733025">
              <w:rPr>
                <w:sz w:val="20"/>
                <w:szCs w:val="18"/>
              </w:rPr>
              <w:t>0</w:t>
            </w:r>
          </w:p>
        </w:tc>
      </w:tr>
      <w:tr w:rsidR="007D6085" w:rsidRPr="00CD2C45" w14:paraId="2F834DC3" w14:textId="77777777" w:rsidTr="00AD309F">
        <w:tc>
          <w:tcPr>
            <w:tcW w:w="1459" w:type="pct"/>
            <w:shd w:val="clear" w:color="auto" w:fill="auto"/>
            <w:vAlign w:val="center"/>
          </w:tcPr>
          <w:p w14:paraId="0C7F327C" w14:textId="18A6E35B" w:rsidR="007D6085" w:rsidRPr="00733025" w:rsidRDefault="007D6085" w:rsidP="00AD309F">
            <w:pPr>
              <w:spacing w:before="0" w:after="0" w:line="240" w:lineRule="auto"/>
              <w:rPr>
                <w:sz w:val="20"/>
                <w:szCs w:val="18"/>
              </w:rPr>
            </w:pPr>
            <w:r w:rsidRPr="00733025">
              <w:rPr>
                <w:sz w:val="20"/>
                <w:szCs w:val="18"/>
              </w:rPr>
              <w:t>CM3</w:t>
            </w:r>
            <w:r w:rsidR="00AD309F">
              <w:rPr>
                <w:sz w:val="20"/>
                <w:szCs w:val="18"/>
              </w:rPr>
              <w:t xml:space="preserve">-Calder Ct, </w:t>
            </w:r>
            <w:proofErr w:type="spellStart"/>
            <w:r w:rsidR="00AD309F">
              <w:rPr>
                <w:sz w:val="20"/>
                <w:szCs w:val="18"/>
              </w:rPr>
              <w:t>Whifflet</w:t>
            </w:r>
            <w:proofErr w:type="spellEnd"/>
            <w:r w:rsidR="00AD309F">
              <w:rPr>
                <w:sz w:val="20"/>
                <w:szCs w:val="18"/>
              </w:rPr>
              <w:t>, Coatbridge</w:t>
            </w:r>
          </w:p>
        </w:tc>
        <w:tc>
          <w:tcPr>
            <w:tcW w:w="682" w:type="pct"/>
            <w:vAlign w:val="center"/>
          </w:tcPr>
          <w:p w14:paraId="06C07752" w14:textId="5B816BF9" w:rsidR="007D6085" w:rsidRPr="00733025" w:rsidRDefault="007D6085" w:rsidP="00CD2C45">
            <w:pPr>
              <w:spacing w:before="0" w:after="0" w:line="240" w:lineRule="auto"/>
              <w:jc w:val="center"/>
              <w:rPr>
                <w:sz w:val="20"/>
                <w:szCs w:val="18"/>
              </w:rPr>
            </w:pPr>
            <w:r w:rsidRPr="00733025">
              <w:rPr>
                <w:sz w:val="20"/>
                <w:szCs w:val="18"/>
              </w:rPr>
              <w:t>Urban background</w:t>
            </w:r>
          </w:p>
        </w:tc>
        <w:tc>
          <w:tcPr>
            <w:tcW w:w="584" w:type="pct"/>
            <w:vAlign w:val="center"/>
          </w:tcPr>
          <w:p w14:paraId="20AE4814" w14:textId="5ED20E72" w:rsidR="007D6085" w:rsidRPr="00733025" w:rsidRDefault="007E3173" w:rsidP="00CD2C45">
            <w:pPr>
              <w:spacing w:before="0" w:after="0" w:line="240" w:lineRule="auto"/>
              <w:jc w:val="center"/>
              <w:rPr>
                <w:sz w:val="20"/>
                <w:szCs w:val="18"/>
              </w:rPr>
            </w:pPr>
            <w:r w:rsidRPr="00733025">
              <w:rPr>
                <w:sz w:val="20"/>
                <w:szCs w:val="18"/>
              </w:rPr>
              <w:t>100%</w:t>
            </w:r>
          </w:p>
        </w:tc>
        <w:tc>
          <w:tcPr>
            <w:tcW w:w="439" w:type="pct"/>
            <w:vAlign w:val="center"/>
          </w:tcPr>
          <w:p w14:paraId="590FDF16" w14:textId="24309C53" w:rsidR="007D6085" w:rsidRPr="00733025" w:rsidRDefault="007E3173" w:rsidP="00CD2C45">
            <w:pPr>
              <w:spacing w:before="0" w:after="0" w:line="240" w:lineRule="auto"/>
              <w:jc w:val="center"/>
              <w:rPr>
                <w:sz w:val="20"/>
                <w:szCs w:val="18"/>
              </w:rPr>
            </w:pPr>
            <w:r w:rsidRPr="00733025">
              <w:rPr>
                <w:sz w:val="20"/>
                <w:szCs w:val="18"/>
              </w:rPr>
              <w:t>100%</w:t>
            </w:r>
          </w:p>
        </w:tc>
        <w:tc>
          <w:tcPr>
            <w:tcW w:w="367" w:type="pct"/>
            <w:shd w:val="clear" w:color="auto" w:fill="auto"/>
            <w:vAlign w:val="center"/>
          </w:tcPr>
          <w:p w14:paraId="50EE3532" w14:textId="6AD89783" w:rsidR="007D6085" w:rsidRPr="00733025" w:rsidRDefault="00380136" w:rsidP="00CD2C45">
            <w:pPr>
              <w:spacing w:before="0" w:after="0" w:line="240" w:lineRule="auto"/>
              <w:jc w:val="center"/>
              <w:rPr>
                <w:sz w:val="20"/>
                <w:szCs w:val="18"/>
              </w:rPr>
            </w:pPr>
            <w:r>
              <w:rPr>
                <w:sz w:val="20"/>
                <w:szCs w:val="18"/>
              </w:rPr>
              <w:t>0</w:t>
            </w:r>
            <w:r w:rsidR="007E3173" w:rsidRPr="00733025">
              <w:rPr>
                <w:sz w:val="20"/>
                <w:szCs w:val="18"/>
              </w:rPr>
              <w:t>(29)</w:t>
            </w:r>
          </w:p>
        </w:tc>
        <w:tc>
          <w:tcPr>
            <w:tcW w:w="367" w:type="pct"/>
            <w:shd w:val="clear" w:color="auto" w:fill="auto"/>
            <w:vAlign w:val="center"/>
          </w:tcPr>
          <w:p w14:paraId="5D7B8FB6" w14:textId="2161B162" w:rsidR="007D6085" w:rsidRPr="00733025" w:rsidRDefault="007E3173" w:rsidP="00CD2C45">
            <w:pPr>
              <w:spacing w:before="0" w:after="0" w:line="240" w:lineRule="auto"/>
              <w:jc w:val="center"/>
              <w:rPr>
                <w:sz w:val="20"/>
                <w:szCs w:val="18"/>
              </w:rPr>
            </w:pPr>
            <w:r w:rsidRPr="00733025">
              <w:rPr>
                <w:sz w:val="20"/>
                <w:szCs w:val="18"/>
              </w:rPr>
              <w:t>0(27)</w:t>
            </w:r>
          </w:p>
        </w:tc>
        <w:tc>
          <w:tcPr>
            <w:tcW w:w="367" w:type="pct"/>
            <w:shd w:val="clear" w:color="auto" w:fill="auto"/>
            <w:vAlign w:val="center"/>
          </w:tcPr>
          <w:p w14:paraId="68451D12" w14:textId="128D5C95" w:rsidR="007D6085" w:rsidRPr="00733025" w:rsidRDefault="007E3173" w:rsidP="00CD2C45">
            <w:pPr>
              <w:spacing w:before="0" w:after="0" w:line="240" w:lineRule="auto"/>
              <w:jc w:val="center"/>
              <w:rPr>
                <w:sz w:val="20"/>
                <w:szCs w:val="18"/>
              </w:rPr>
            </w:pPr>
            <w:r w:rsidRPr="00733025">
              <w:rPr>
                <w:sz w:val="20"/>
                <w:szCs w:val="18"/>
              </w:rPr>
              <w:t>0(22)</w:t>
            </w:r>
          </w:p>
        </w:tc>
        <w:tc>
          <w:tcPr>
            <w:tcW w:w="367" w:type="pct"/>
            <w:shd w:val="clear" w:color="auto" w:fill="auto"/>
            <w:vAlign w:val="center"/>
          </w:tcPr>
          <w:p w14:paraId="3E792138" w14:textId="542575B4" w:rsidR="007D6085" w:rsidRPr="00733025" w:rsidRDefault="007E3173" w:rsidP="00CD2C45">
            <w:pPr>
              <w:spacing w:before="0" w:after="0" w:line="240" w:lineRule="auto"/>
              <w:jc w:val="center"/>
              <w:rPr>
                <w:sz w:val="20"/>
                <w:szCs w:val="18"/>
              </w:rPr>
            </w:pPr>
            <w:r w:rsidRPr="00733025">
              <w:rPr>
                <w:sz w:val="20"/>
                <w:szCs w:val="18"/>
              </w:rPr>
              <w:t>0</w:t>
            </w:r>
          </w:p>
        </w:tc>
        <w:tc>
          <w:tcPr>
            <w:tcW w:w="368" w:type="pct"/>
            <w:shd w:val="clear" w:color="auto" w:fill="auto"/>
            <w:vAlign w:val="center"/>
          </w:tcPr>
          <w:p w14:paraId="47FC277A" w14:textId="3C214F5C" w:rsidR="007D6085" w:rsidRPr="00733025" w:rsidRDefault="007E3173" w:rsidP="00CD2C45">
            <w:pPr>
              <w:spacing w:before="0" w:after="0" w:line="240" w:lineRule="auto"/>
              <w:jc w:val="center"/>
              <w:rPr>
                <w:sz w:val="20"/>
                <w:szCs w:val="18"/>
              </w:rPr>
            </w:pPr>
            <w:r w:rsidRPr="00733025">
              <w:rPr>
                <w:sz w:val="20"/>
                <w:szCs w:val="18"/>
              </w:rPr>
              <w:t>0</w:t>
            </w:r>
          </w:p>
        </w:tc>
      </w:tr>
      <w:tr w:rsidR="007D6085" w:rsidRPr="00CD2C45" w14:paraId="0818021E" w14:textId="77777777" w:rsidTr="00AD309F">
        <w:tc>
          <w:tcPr>
            <w:tcW w:w="1459" w:type="pct"/>
            <w:shd w:val="clear" w:color="auto" w:fill="auto"/>
            <w:vAlign w:val="center"/>
          </w:tcPr>
          <w:p w14:paraId="104F3378" w14:textId="5FEAD8CA" w:rsidR="007D6085" w:rsidRPr="00733025" w:rsidRDefault="007D6085" w:rsidP="00AD309F">
            <w:pPr>
              <w:spacing w:before="0" w:after="0" w:line="240" w:lineRule="auto"/>
              <w:rPr>
                <w:sz w:val="20"/>
                <w:szCs w:val="18"/>
              </w:rPr>
            </w:pPr>
            <w:r w:rsidRPr="00733025">
              <w:rPr>
                <w:sz w:val="20"/>
                <w:szCs w:val="18"/>
              </w:rPr>
              <w:t>CM4</w:t>
            </w:r>
            <w:r w:rsidR="00AD309F">
              <w:rPr>
                <w:sz w:val="20"/>
                <w:szCs w:val="18"/>
              </w:rPr>
              <w:t>-Menteith Rd, Motherwell</w:t>
            </w:r>
          </w:p>
        </w:tc>
        <w:tc>
          <w:tcPr>
            <w:tcW w:w="682" w:type="pct"/>
            <w:vAlign w:val="center"/>
          </w:tcPr>
          <w:p w14:paraId="49763E16" w14:textId="251FC764" w:rsidR="007D6085" w:rsidRPr="00733025" w:rsidRDefault="007D6085" w:rsidP="00CD2C45">
            <w:pPr>
              <w:spacing w:before="0" w:after="0" w:line="240" w:lineRule="auto"/>
              <w:jc w:val="center"/>
              <w:rPr>
                <w:sz w:val="20"/>
                <w:szCs w:val="18"/>
              </w:rPr>
            </w:pPr>
            <w:r w:rsidRPr="00733025">
              <w:rPr>
                <w:sz w:val="20"/>
                <w:szCs w:val="18"/>
              </w:rPr>
              <w:t>Roadside</w:t>
            </w:r>
          </w:p>
        </w:tc>
        <w:tc>
          <w:tcPr>
            <w:tcW w:w="584" w:type="pct"/>
            <w:vAlign w:val="center"/>
          </w:tcPr>
          <w:p w14:paraId="5838B45F" w14:textId="7F50954B" w:rsidR="007D6085" w:rsidRPr="00733025" w:rsidRDefault="006C31AF" w:rsidP="00CD2C45">
            <w:pPr>
              <w:spacing w:before="0" w:after="0" w:line="240" w:lineRule="auto"/>
              <w:jc w:val="center"/>
              <w:rPr>
                <w:sz w:val="20"/>
                <w:szCs w:val="18"/>
              </w:rPr>
            </w:pPr>
            <w:r w:rsidRPr="00733025">
              <w:rPr>
                <w:sz w:val="20"/>
                <w:szCs w:val="18"/>
              </w:rPr>
              <w:t>89%</w:t>
            </w:r>
          </w:p>
        </w:tc>
        <w:tc>
          <w:tcPr>
            <w:tcW w:w="439" w:type="pct"/>
            <w:vAlign w:val="center"/>
          </w:tcPr>
          <w:p w14:paraId="126C8D50" w14:textId="613F7DB2" w:rsidR="007D6085" w:rsidRPr="00733025" w:rsidRDefault="006C31AF" w:rsidP="00CD2C45">
            <w:pPr>
              <w:spacing w:before="0" w:after="0" w:line="240" w:lineRule="auto"/>
              <w:jc w:val="center"/>
              <w:rPr>
                <w:sz w:val="20"/>
                <w:szCs w:val="18"/>
              </w:rPr>
            </w:pPr>
            <w:r w:rsidRPr="00733025">
              <w:rPr>
                <w:sz w:val="20"/>
                <w:szCs w:val="18"/>
              </w:rPr>
              <w:t>89%</w:t>
            </w:r>
          </w:p>
        </w:tc>
        <w:tc>
          <w:tcPr>
            <w:tcW w:w="367" w:type="pct"/>
            <w:shd w:val="clear" w:color="auto" w:fill="auto"/>
            <w:vAlign w:val="center"/>
          </w:tcPr>
          <w:p w14:paraId="6975DFA5" w14:textId="64FA3A24" w:rsidR="007D6085" w:rsidRPr="00733025" w:rsidRDefault="006C31AF" w:rsidP="00CD2C45">
            <w:pPr>
              <w:spacing w:before="0" w:after="0" w:line="240" w:lineRule="auto"/>
              <w:jc w:val="center"/>
              <w:rPr>
                <w:sz w:val="20"/>
                <w:szCs w:val="18"/>
              </w:rPr>
            </w:pPr>
            <w:r w:rsidRPr="00733025">
              <w:rPr>
                <w:sz w:val="20"/>
                <w:szCs w:val="18"/>
              </w:rPr>
              <w:t>0.0</w:t>
            </w:r>
          </w:p>
        </w:tc>
        <w:tc>
          <w:tcPr>
            <w:tcW w:w="367" w:type="pct"/>
            <w:shd w:val="clear" w:color="auto" w:fill="auto"/>
            <w:vAlign w:val="center"/>
          </w:tcPr>
          <w:p w14:paraId="6A11B5E0" w14:textId="1E48259B" w:rsidR="007D6085" w:rsidRPr="00733025" w:rsidRDefault="006C31AF" w:rsidP="00CD2C45">
            <w:pPr>
              <w:spacing w:before="0" w:after="0" w:line="240" w:lineRule="auto"/>
              <w:jc w:val="center"/>
              <w:rPr>
                <w:sz w:val="20"/>
                <w:szCs w:val="18"/>
              </w:rPr>
            </w:pPr>
            <w:r w:rsidRPr="00733025">
              <w:rPr>
                <w:sz w:val="20"/>
                <w:szCs w:val="18"/>
              </w:rPr>
              <w:t>0(23)</w:t>
            </w:r>
          </w:p>
        </w:tc>
        <w:tc>
          <w:tcPr>
            <w:tcW w:w="367" w:type="pct"/>
            <w:shd w:val="clear" w:color="auto" w:fill="auto"/>
            <w:vAlign w:val="center"/>
          </w:tcPr>
          <w:p w14:paraId="447B32A8" w14:textId="10EAB275" w:rsidR="007D6085" w:rsidRPr="00733025" w:rsidRDefault="006C31AF" w:rsidP="00CD2C45">
            <w:pPr>
              <w:spacing w:before="0" w:after="0" w:line="240" w:lineRule="auto"/>
              <w:jc w:val="center"/>
              <w:rPr>
                <w:sz w:val="20"/>
                <w:szCs w:val="18"/>
              </w:rPr>
            </w:pPr>
            <w:r w:rsidRPr="00733025">
              <w:rPr>
                <w:sz w:val="20"/>
                <w:szCs w:val="18"/>
              </w:rPr>
              <w:t>2</w:t>
            </w:r>
          </w:p>
        </w:tc>
        <w:tc>
          <w:tcPr>
            <w:tcW w:w="367" w:type="pct"/>
            <w:shd w:val="clear" w:color="auto" w:fill="auto"/>
            <w:vAlign w:val="center"/>
          </w:tcPr>
          <w:p w14:paraId="45534088" w14:textId="14C3F85D" w:rsidR="007D6085" w:rsidRPr="00733025" w:rsidRDefault="006C31AF" w:rsidP="00CD2C45">
            <w:pPr>
              <w:spacing w:before="0" w:after="0" w:line="240" w:lineRule="auto"/>
              <w:jc w:val="center"/>
              <w:rPr>
                <w:sz w:val="20"/>
                <w:szCs w:val="18"/>
              </w:rPr>
            </w:pPr>
            <w:r w:rsidRPr="00733025">
              <w:rPr>
                <w:sz w:val="20"/>
                <w:szCs w:val="18"/>
              </w:rPr>
              <w:t>0</w:t>
            </w:r>
          </w:p>
        </w:tc>
        <w:tc>
          <w:tcPr>
            <w:tcW w:w="368" w:type="pct"/>
            <w:shd w:val="clear" w:color="auto" w:fill="auto"/>
            <w:vAlign w:val="center"/>
          </w:tcPr>
          <w:p w14:paraId="25DF71A8" w14:textId="15A92382" w:rsidR="007D6085" w:rsidRPr="00733025" w:rsidRDefault="006C31AF" w:rsidP="00CD2C45">
            <w:pPr>
              <w:spacing w:before="0" w:after="0" w:line="240" w:lineRule="auto"/>
              <w:jc w:val="center"/>
              <w:rPr>
                <w:sz w:val="20"/>
                <w:szCs w:val="18"/>
              </w:rPr>
            </w:pPr>
            <w:r w:rsidRPr="00733025">
              <w:rPr>
                <w:sz w:val="20"/>
                <w:szCs w:val="18"/>
              </w:rPr>
              <w:t>0</w:t>
            </w:r>
          </w:p>
        </w:tc>
      </w:tr>
      <w:tr w:rsidR="007D6085" w:rsidRPr="00CD2C45" w14:paraId="0B0BF58A" w14:textId="77777777" w:rsidTr="00AD309F">
        <w:tc>
          <w:tcPr>
            <w:tcW w:w="1459" w:type="pct"/>
            <w:shd w:val="clear" w:color="auto" w:fill="auto"/>
            <w:vAlign w:val="center"/>
          </w:tcPr>
          <w:p w14:paraId="4B5CCD5C" w14:textId="60E07B88" w:rsidR="007D6085" w:rsidRPr="00733025" w:rsidRDefault="007D6085" w:rsidP="00AD309F">
            <w:pPr>
              <w:spacing w:before="0" w:after="0" w:line="240" w:lineRule="auto"/>
              <w:rPr>
                <w:sz w:val="20"/>
                <w:szCs w:val="18"/>
              </w:rPr>
            </w:pPr>
            <w:r w:rsidRPr="00733025">
              <w:rPr>
                <w:sz w:val="20"/>
                <w:szCs w:val="18"/>
              </w:rPr>
              <w:t>CM5</w:t>
            </w:r>
            <w:r w:rsidR="00AD309F">
              <w:rPr>
                <w:sz w:val="20"/>
                <w:szCs w:val="18"/>
              </w:rPr>
              <w:t>-Shawhead</w:t>
            </w:r>
          </w:p>
        </w:tc>
        <w:tc>
          <w:tcPr>
            <w:tcW w:w="682" w:type="pct"/>
            <w:vAlign w:val="center"/>
          </w:tcPr>
          <w:p w14:paraId="423F24CE" w14:textId="2068C140" w:rsidR="007D6085" w:rsidRPr="00733025" w:rsidRDefault="007D6085" w:rsidP="00CD2C45">
            <w:pPr>
              <w:spacing w:before="0" w:after="0" w:line="240" w:lineRule="auto"/>
              <w:jc w:val="center"/>
              <w:rPr>
                <w:sz w:val="20"/>
                <w:szCs w:val="18"/>
              </w:rPr>
            </w:pPr>
            <w:r w:rsidRPr="00733025">
              <w:rPr>
                <w:sz w:val="20"/>
                <w:szCs w:val="18"/>
              </w:rPr>
              <w:t>Roadside</w:t>
            </w:r>
          </w:p>
        </w:tc>
        <w:tc>
          <w:tcPr>
            <w:tcW w:w="584" w:type="pct"/>
            <w:vAlign w:val="center"/>
          </w:tcPr>
          <w:p w14:paraId="0B73B946" w14:textId="7A4BDFC4" w:rsidR="007D6085" w:rsidRPr="00733025" w:rsidRDefault="004B4664" w:rsidP="00CD2C45">
            <w:pPr>
              <w:spacing w:before="0" w:after="0" w:line="240" w:lineRule="auto"/>
              <w:jc w:val="center"/>
              <w:rPr>
                <w:sz w:val="20"/>
                <w:szCs w:val="18"/>
              </w:rPr>
            </w:pPr>
            <w:r w:rsidRPr="00733025">
              <w:rPr>
                <w:sz w:val="20"/>
                <w:szCs w:val="18"/>
              </w:rPr>
              <w:t>99%</w:t>
            </w:r>
          </w:p>
        </w:tc>
        <w:tc>
          <w:tcPr>
            <w:tcW w:w="439" w:type="pct"/>
            <w:vAlign w:val="center"/>
          </w:tcPr>
          <w:p w14:paraId="71975C03" w14:textId="7A7D681D" w:rsidR="007D6085" w:rsidRPr="00733025" w:rsidRDefault="004B4664" w:rsidP="00CD2C45">
            <w:pPr>
              <w:spacing w:before="0" w:after="0" w:line="240" w:lineRule="auto"/>
              <w:jc w:val="center"/>
              <w:rPr>
                <w:sz w:val="20"/>
                <w:szCs w:val="18"/>
              </w:rPr>
            </w:pPr>
            <w:r w:rsidRPr="00733025">
              <w:rPr>
                <w:sz w:val="20"/>
                <w:szCs w:val="18"/>
              </w:rPr>
              <w:t>99%</w:t>
            </w:r>
          </w:p>
        </w:tc>
        <w:tc>
          <w:tcPr>
            <w:tcW w:w="367" w:type="pct"/>
            <w:shd w:val="clear" w:color="auto" w:fill="auto"/>
            <w:vAlign w:val="center"/>
          </w:tcPr>
          <w:p w14:paraId="56B1D806" w14:textId="3CFE43B5" w:rsidR="007D6085" w:rsidRPr="00733025" w:rsidRDefault="004B4664" w:rsidP="00CD2C45">
            <w:pPr>
              <w:spacing w:before="0" w:after="0" w:line="240" w:lineRule="auto"/>
              <w:jc w:val="center"/>
              <w:rPr>
                <w:sz w:val="20"/>
                <w:szCs w:val="18"/>
              </w:rPr>
            </w:pPr>
            <w:r w:rsidRPr="00733025">
              <w:rPr>
                <w:sz w:val="20"/>
                <w:szCs w:val="18"/>
              </w:rPr>
              <w:t>0.0</w:t>
            </w:r>
          </w:p>
        </w:tc>
        <w:tc>
          <w:tcPr>
            <w:tcW w:w="367" w:type="pct"/>
            <w:shd w:val="clear" w:color="auto" w:fill="auto"/>
            <w:vAlign w:val="center"/>
          </w:tcPr>
          <w:p w14:paraId="7FB93E9C" w14:textId="41C4A5DE" w:rsidR="007D6085" w:rsidRPr="00733025" w:rsidRDefault="004B4664" w:rsidP="00CD2C45">
            <w:pPr>
              <w:spacing w:before="0" w:after="0" w:line="240" w:lineRule="auto"/>
              <w:jc w:val="center"/>
              <w:rPr>
                <w:sz w:val="20"/>
                <w:szCs w:val="18"/>
              </w:rPr>
            </w:pPr>
            <w:r w:rsidRPr="00733025">
              <w:rPr>
                <w:sz w:val="20"/>
                <w:szCs w:val="18"/>
              </w:rPr>
              <w:t>0(19)</w:t>
            </w:r>
          </w:p>
        </w:tc>
        <w:tc>
          <w:tcPr>
            <w:tcW w:w="367" w:type="pct"/>
            <w:shd w:val="clear" w:color="auto" w:fill="auto"/>
            <w:vAlign w:val="center"/>
          </w:tcPr>
          <w:p w14:paraId="00A3DE1D" w14:textId="301C1A94" w:rsidR="007D6085" w:rsidRPr="00733025" w:rsidRDefault="004B4664" w:rsidP="00CD2C45">
            <w:pPr>
              <w:spacing w:before="0" w:after="0" w:line="240" w:lineRule="auto"/>
              <w:jc w:val="center"/>
              <w:rPr>
                <w:sz w:val="20"/>
                <w:szCs w:val="18"/>
              </w:rPr>
            </w:pPr>
            <w:r w:rsidRPr="00733025">
              <w:rPr>
                <w:sz w:val="20"/>
                <w:szCs w:val="18"/>
              </w:rPr>
              <w:t>2</w:t>
            </w:r>
          </w:p>
        </w:tc>
        <w:tc>
          <w:tcPr>
            <w:tcW w:w="367" w:type="pct"/>
            <w:shd w:val="clear" w:color="auto" w:fill="auto"/>
            <w:vAlign w:val="center"/>
          </w:tcPr>
          <w:p w14:paraId="298CA054" w14:textId="41346CF1" w:rsidR="007D6085" w:rsidRPr="00733025" w:rsidRDefault="004B4664" w:rsidP="00CD2C45">
            <w:pPr>
              <w:spacing w:before="0" w:after="0" w:line="240" w:lineRule="auto"/>
              <w:jc w:val="center"/>
              <w:rPr>
                <w:sz w:val="20"/>
                <w:szCs w:val="18"/>
              </w:rPr>
            </w:pPr>
            <w:r w:rsidRPr="00733025">
              <w:rPr>
                <w:sz w:val="20"/>
                <w:szCs w:val="18"/>
              </w:rPr>
              <w:t>0</w:t>
            </w:r>
          </w:p>
        </w:tc>
        <w:tc>
          <w:tcPr>
            <w:tcW w:w="368" w:type="pct"/>
            <w:shd w:val="clear" w:color="auto" w:fill="auto"/>
            <w:vAlign w:val="center"/>
          </w:tcPr>
          <w:p w14:paraId="12EF8D49" w14:textId="134436D7" w:rsidR="007D6085" w:rsidRPr="00733025" w:rsidRDefault="004B4664" w:rsidP="00CD2C45">
            <w:pPr>
              <w:spacing w:before="0" w:after="0" w:line="240" w:lineRule="auto"/>
              <w:jc w:val="center"/>
              <w:rPr>
                <w:sz w:val="20"/>
                <w:szCs w:val="18"/>
              </w:rPr>
            </w:pPr>
            <w:r w:rsidRPr="00733025">
              <w:rPr>
                <w:sz w:val="20"/>
                <w:szCs w:val="18"/>
              </w:rPr>
              <w:t>0</w:t>
            </w:r>
          </w:p>
        </w:tc>
      </w:tr>
      <w:tr w:rsidR="007D6085" w:rsidRPr="00CD2C45" w14:paraId="0D95D7D1" w14:textId="77777777" w:rsidTr="00AD309F">
        <w:tc>
          <w:tcPr>
            <w:tcW w:w="1459" w:type="pct"/>
            <w:shd w:val="clear" w:color="auto" w:fill="auto"/>
            <w:vAlign w:val="center"/>
          </w:tcPr>
          <w:p w14:paraId="652ED33D" w14:textId="341FF176" w:rsidR="007D6085" w:rsidRPr="00733025" w:rsidRDefault="007D6085" w:rsidP="00AD309F">
            <w:pPr>
              <w:spacing w:before="0" w:after="0" w:line="240" w:lineRule="auto"/>
              <w:rPr>
                <w:sz w:val="20"/>
                <w:szCs w:val="18"/>
              </w:rPr>
            </w:pPr>
            <w:r w:rsidRPr="00733025">
              <w:rPr>
                <w:sz w:val="20"/>
                <w:szCs w:val="18"/>
              </w:rPr>
              <w:t>CM6</w:t>
            </w:r>
            <w:r w:rsidR="00AD309F">
              <w:rPr>
                <w:sz w:val="20"/>
                <w:szCs w:val="18"/>
              </w:rPr>
              <w:t>-Kirkshaws</w:t>
            </w:r>
          </w:p>
        </w:tc>
        <w:tc>
          <w:tcPr>
            <w:tcW w:w="682" w:type="pct"/>
            <w:vAlign w:val="center"/>
          </w:tcPr>
          <w:p w14:paraId="506AAFCA" w14:textId="62F28CA2" w:rsidR="007D6085" w:rsidRPr="00733025" w:rsidRDefault="007D6085" w:rsidP="00CD2C45">
            <w:pPr>
              <w:spacing w:before="0" w:after="0" w:line="240" w:lineRule="auto"/>
              <w:jc w:val="center"/>
              <w:rPr>
                <w:sz w:val="20"/>
                <w:szCs w:val="18"/>
              </w:rPr>
            </w:pPr>
            <w:r w:rsidRPr="00733025">
              <w:rPr>
                <w:sz w:val="20"/>
                <w:szCs w:val="18"/>
              </w:rPr>
              <w:t>Roadside</w:t>
            </w:r>
          </w:p>
        </w:tc>
        <w:tc>
          <w:tcPr>
            <w:tcW w:w="584" w:type="pct"/>
            <w:vAlign w:val="center"/>
          </w:tcPr>
          <w:p w14:paraId="27E6B00D" w14:textId="7B163275" w:rsidR="007D6085" w:rsidRPr="00733025" w:rsidRDefault="004B4664" w:rsidP="00CD2C45">
            <w:pPr>
              <w:spacing w:before="0" w:after="0" w:line="240" w:lineRule="auto"/>
              <w:jc w:val="center"/>
              <w:rPr>
                <w:sz w:val="20"/>
                <w:szCs w:val="18"/>
              </w:rPr>
            </w:pPr>
            <w:r w:rsidRPr="00733025">
              <w:rPr>
                <w:sz w:val="20"/>
                <w:szCs w:val="18"/>
              </w:rPr>
              <w:t>100%</w:t>
            </w:r>
          </w:p>
        </w:tc>
        <w:tc>
          <w:tcPr>
            <w:tcW w:w="439" w:type="pct"/>
            <w:vAlign w:val="center"/>
          </w:tcPr>
          <w:p w14:paraId="57FCAA21" w14:textId="5B8F4388" w:rsidR="007D6085" w:rsidRPr="00733025" w:rsidRDefault="004B4664" w:rsidP="00CD2C45">
            <w:pPr>
              <w:spacing w:before="0" w:after="0" w:line="240" w:lineRule="auto"/>
              <w:jc w:val="center"/>
              <w:rPr>
                <w:sz w:val="20"/>
                <w:szCs w:val="18"/>
              </w:rPr>
            </w:pPr>
            <w:r w:rsidRPr="00733025">
              <w:rPr>
                <w:sz w:val="20"/>
                <w:szCs w:val="18"/>
              </w:rPr>
              <w:t>100%</w:t>
            </w:r>
          </w:p>
        </w:tc>
        <w:tc>
          <w:tcPr>
            <w:tcW w:w="367" w:type="pct"/>
            <w:shd w:val="clear" w:color="auto" w:fill="auto"/>
            <w:vAlign w:val="center"/>
          </w:tcPr>
          <w:p w14:paraId="131791CD" w14:textId="13F5C5A7" w:rsidR="007D6085" w:rsidRPr="00733025" w:rsidRDefault="004B4664" w:rsidP="00CD2C45">
            <w:pPr>
              <w:spacing w:before="0" w:after="0" w:line="240" w:lineRule="auto"/>
              <w:jc w:val="center"/>
              <w:rPr>
                <w:sz w:val="20"/>
                <w:szCs w:val="18"/>
              </w:rPr>
            </w:pPr>
            <w:r w:rsidRPr="00733025">
              <w:rPr>
                <w:sz w:val="20"/>
                <w:szCs w:val="18"/>
              </w:rPr>
              <w:t>0(26)</w:t>
            </w:r>
          </w:p>
        </w:tc>
        <w:tc>
          <w:tcPr>
            <w:tcW w:w="367" w:type="pct"/>
            <w:shd w:val="clear" w:color="auto" w:fill="auto"/>
            <w:vAlign w:val="center"/>
          </w:tcPr>
          <w:p w14:paraId="0A4128D6" w14:textId="13CC5613" w:rsidR="007D6085" w:rsidRPr="00733025" w:rsidRDefault="00FF5D0A" w:rsidP="00CD2C45">
            <w:pPr>
              <w:spacing w:before="0" w:after="0" w:line="240" w:lineRule="auto"/>
              <w:jc w:val="center"/>
              <w:rPr>
                <w:sz w:val="20"/>
                <w:szCs w:val="18"/>
              </w:rPr>
            </w:pPr>
            <w:r w:rsidRPr="00733025">
              <w:rPr>
                <w:sz w:val="20"/>
                <w:szCs w:val="18"/>
              </w:rPr>
              <w:t>0(21)</w:t>
            </w:r>
          </w:p>
        </w:tc>
        <w:tc>
          <w:tcPr>
            <w:tcW w:w="367" w:type="pct"/>
            <w:shd w:val="clear" w:color="auto" w:fill="auto"/>
            <w:vAlign w:val="center"/>
          </w:tcPr>
          <w:p w14:paraId="00C85889" w14:textId="210ED312" w:rsidR="007D6085" w:rsidRPr="00733025" w:rsidRDefault="00FF5D0A" w:rsidP="00CD2C45">
            <w:pPr>
              <w:spacing w:before="0" w:after="0" w:line="240" w:lineRule="auto"/>
              <w:jc w:val="center"/>
              <w:rPr>
                <w:sz w:val="20"/>
                <w:szCs w:val="18"/>
              </w:rPr>
            </w:pPr>
            <w:r w:rsidRPr="00733025">
              <w:rPr>
                <w:sz w:val="20"/>
                <w:szCs w:val="18"/>
              </w:rPr>
              <w:t>1</w:t>
            </w:r>
          </w:p>
        </w:tc>
        <w:tc>
          <w:tcPr>
            <w:tcW w:w="367" w:type="pct"/>
            <w:shd w:val="clear" w:color="auto" w:fill="auto"/>
            <w:vAlign w:val="center"/>
          </w:tcPr>
          <w:p w14:paraId="20F93B7D" w14:textId="50C42DE8" w:rsidR="007D6085" w:rsidRPr="00733025" w:rsidRDefault="00FF5D0A" w:rsidP="00CD2C45">
            <w:pPr>
              <w:spacing w:before="0" w:after="0" w:line="240" w:lineRule="auto"/>
              <w:jc w:val="center"/>
              <w:rPr>
                <w:sz w:val="20"/>
                <w:szCs w:val="18"/>
              </w:rPr>
            </w:pPr>
            <w:r w:rsidRPr="00733025">
              <w:rPr>
                <w:sz w:val="20"/>
                <w:szCs w:val="18"/>
              </w:rPr>
              <w:t>0</w:t>
            </w:r>
          </w:p>
        </w:tc>
        <w:tc>
          <w:tcPr>
            <w:tcW w:w="368" w:type="pct"/>
            <w:shd w:val="clear" w:color="auto" w:fill="auto"/>
            <w:vAlign w:val="center"/>
          </w:tcPr>
          <w:p w14:paraId="146BFB56" w14:textId="11220B5B" w:rsidR="007D6085" w:rsidRPr="00733025" w:rsidRDefault="00FF5D0A" w:rsidP="00CD2C45">
            <w:pPr>
              <w:spacing w:before="0" w:after="0" w:line="240" w:lineRule="auto"/>
              <w:jc w:val="center"/>
              <w:rPr>
                <w:sz w:val="20"/>
                <w:szCs w:val="18"/>
              </w:rPr>
            </w:pPr>
            <w:r w:rsidRPr="00733025">
              <w:rPr>
                <w:sz w:val="20"/>
                <w:szCs w:val="18"/>
              </w:rPr>
              <w:t>0</w:t>
            </w:r>
          </w:p>
        </w:tc>
      </w:tr>
      <w:tr w:rsidR="007D6085" w:rsidRPr="00CD2C45" w14:paraId="758DBA21" w14:textId="77777777" w:rsidTr="00AD309F">
        <w:tc>
          <w:tcPr>
            <w:tcW w:w="1459" w:type="pct"/>
            <w:shd w:val="clear" w:color="auto" w:fill="auto"/>
            <w:vAlign w:val="center"/>
          </w:tcPr>
          <w:p w14:paraId="75821959" w14:textId="4152FFEF" w:rsidR="007D6085" w:rsidRPr="00733025" w:rsidRDefault="007D6085" w:rsidP="00AD309F">
            <w:pPr>
              <w:spacing w:before="0" w:after="0" w:line="240" w:lineRule="auto"/>
              <w:rPr>
                <w:sz w:val="20"/>
                <w:szCs w:val="18"/>
              </w:rPr>
            </w:pPr>
            <w:r w:rsidRPr="00733025">
              <w:rPr>
                <w:sz w:val="20"/>
                <w:szCs w:val="18"/>
              </w:rPr>
              <w:t>CM7</w:t>
            </w:r>
            <w:r w:rsidR="00AD309F">
              <w:rPr>
                <w:sz w:val="20"/>
                <w:szCs w:val="18"/>
              </w:rPr>
              <w:t>-New Edinburgh Rd, Uddingston</w:t>
            </w:r>
          </w:p>
        </w:tc>
        <w:tc>
          <w:tcPr>
            <w:tcW w:w="682" w:type="pct"/>
            <w:vAlign w:val="center"/>
          </w:tcPr>
          <w:p w14:paraId="1B135CDA" w14:textId="1287BAA9" w:rsidR="007D6085" w:rsidRPr="00733025" w:rsidRDefault="007D6085" w:rsidP="00CD2C45">
            <w:pPr>
              <w:spacing w:before="0" w:after="0" w:line="240" w:lineRule="auto"/>
              <w:jc w:val="center"/>
              <w:rPr>
                <w:sz w:val="20"/>
                <w:szCs w:val="18"/>
              </w:rPr>
            </w:pPr>
            <w:r w:rsidRPr="00733025">
              <w:rPr>
                <w:sz w:val="20"/>
                <w:szCs w:val="18"/>
              </w:rPr>
              <w:t>Roadside</w:t>
            </w:r>
          </w:p>
        </w:tc>
        <w:tc>
          <w:tcPr>
            <w:tcW w:w="584" w:type="pct"/>
            <w:vAlign w:val="center"/>
          </w:tcPr>
          <w:p w14:paraId="50DDD1DD" w14:textId="51F0DDF4" w:rsidR="007D6085" w:rsidRPr="00733025" w:rsidRDefault="00FF5D0A" w:rsidP="00CD2C45">
            <w:pPr>
              <w:spacing w:before="0" w:after="0" w:line="240" w:lineRule="auto"/>
              <w:jc w:val="center"/>
              <w:rPr>
                <w:sz w:val="20"/>
                <w:szCs w:val="18"/>
              </w:rPr>
            </w:pPr>
            <w:r w:rsidRPr="00733025">
              <w:rPr>
                <w:sz w:val="20"/>
                <w:szCs w:val="18"/>
              </w:rPr>
              <w:t>11%</w:t>
            </w:r>
          </w:p>
        </w:tc>
        <w:tc>
          <w:tcPr>
            <w:tcW w:w="439" w:type="pct"/>
            <w:vAlign w:val="center"/>
          </w:tcPr>
          <w:p w14:paraId="68C8EDBD" w14:textId="57EB03FA" w:rsidR="007D6085" w:rsidRPr="00733025" w:rsidRDefault="00FF5D0A" w:rsidP="00CD2C45">
            <w:pPr>
              <w:spacing w:before="0" w:after="0" w:line="240" w:lineRule="auto"/>
              <w:jc w:val="center"/>
              <w:rPr>
                <w:sz w:val="20"/>
                <w:szCs w:val="18"/>
              </w:rPr>
            </w:pPr>
            <w:r w:rsidRPr="00733025">
              <w:rPr>
                <w:sz w:val="20"/>
                <w:szCs w:val="18"/>
              </w:rPr>
              <w:t>11%</w:t>
            </w:r>
          </w:p>
        </w:tc>
        <w:tc>
          <w:tcPr>
            <w:tcW w:w="367" w:type="pct"/>
            <w:shd w:val="clear" w:color="auto" w:fill="auto"/>
            <w:vAlign w:val="center"/>
          </w:tcPr>
          <w:p w14:paraId="7F555F6C" w14:textId="6E04652F" w:rsidR="007D6085" w:rsidRPr="00733025" w:rsidRDefault="00FF5D0A"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093AA46E" w14:textId="39AAB456" w:rsidR="007D6085" w:rsidRPr="00733025" w:rsidRDefault="00FF5D0A"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29C2BC8C" w14:textId="2E3B8A2C" w:rsidR="007D6085" w:rsidRPr="00733025" w:rsidRDefault="00FF5D0A" w:rsidP="00CD2C45">
            <w:pPr>
              <w:spacing w:before="0" w:after="0" w:line="240" w:lineRule="auto"/>
              <w:jc w:val="center"/>
              <w:rPr>
                <w:sz w:val="20"/>
                <w:szCs w:val="18"/>
              </w:rPr>
            </w:pPr>
            <w:r w:rsidRPr="00733025">
              <w:rPr>
                <w:sz w:val="20"/>
                <w:szCs w:val="18"/>
              </w:rPr>
              <w:t>0(21)</w:t>
            </w:r>
          </w:p>
        </w:tc>
        <w:tc>
          <w:tcPr>
            <w:tcW w:w="367" w:type="pct"/>
            <w:shd w:val="clear" w:color="auto" w:fill="auto"/>
            <w:vAlign w:val="center"/>
          </w:tcPr>
          <w:p w14:paraId="2EC7FD42" w14:textId="1F9037F7" w:rsidR="007D6085" w:rsidRPr="00733025" w:rsidRDefault="00FF5D0A" w:rsidP="00CD2C45">
            <w:pPr>
              <w:spacing w:before="0" w:after="0" w:line="240" w:lineRule="auto"/>
              <w:jc w:val="center"/>
              <w:rPr>
                <w:sz w:val="20"/>
                <w:szCs w:val="18"/>
              </w:rPr>
            </w:pPr>
            <w:r w:rsidRPr="00733025">
              <w:rPr>
                <w:sz w:val="20"/>
                <w:szCs w:val="18"/>
              </w:rPr>
              <w:t>0(15)</w:t>
            </w:r>
          </w:p>
        </w:tc>
        <w:tc>
          <w:tcPr>
            <w:tcW w:w="368" w:type="pct"/>
            <w:shd w:val="clear" w:color="auto" w:fill="auto"/>
            <w:vAlign w:val="center"/>
          </w:tcPr>
          <w:p w14:paraId="494BA1DF" w14:textId="51DED291" w:rsidR="007D6085" w:rsidRPr="00733025" w:rsidRDefault="00FF5D0A" w:rsidP="00CD2C45">
            <w:pPr>
              <w:spacing w:before="0" w:after="0" w:line="240" w:lineRule="auto"/>
              <w:jc w:val="center"/>
              <w:rPr>
                <w:sz w:val="20"/>
                <w:szCs w:val="18"/>
              </w:rPr>
            </w:pPr>
            <w:r w:rsidRPr="00733025">
              <w:rPr>
                <w:sz w:val="20"/>
                <w:szCs w:val="18"/>
              </w:rPr>
              <w:t>0(18.3)</w:t>
            </w:r>
          </w:p>
        </w:tc>
      </w:tr>
      <w:tr w:rsidR="007D6085" w:rsidRPr="00CD2C45" w14:paraId="75384136" w14:textId="77777777" w:rsidTr="00AD309F">
        <w:tc>
          <w:tcPr>
            <w:tcW w:w="1459" w:type="pct"/>
            <w:shd w:val="clear" w:color="auto" w:fill="auto"/>
            <w:vAlign w:val="center"/>
          </w:tcPr>
          <w:p w14:paraId="017532F4" w14:textId="7B06F4C3" w:rsidR="007D6085" w:rsidRPr="00733025" w:rsidRDefault="007D6085" w:rsidP="00AD309F">
            <w:pPr>
              <w:spacing w:before="0" w:after="0" w:line="240" w:lineRule="auto"/>
              <w:rPr>
                <w:sz w:val="20"/>
                <w:szCs w:val="18"/>
              </w:rPr>
            </w:pPr>
            <w:r w:rsidRPr="00733025">
              <w:rPr>
                <w:sz w:val="20"/>
                <w:szCs w:val="18"/>
              </w:rPr>
              <w:t>CM10</w:t>
            </w:r>
            <w:r w:rsidR="00AD309F">
              <w:rPr>
                <w:sz w:val="20"/>
                <w:szCs w:val="18"/>
              </w:rPr>
              <w:t>-</w:t>
            </w:r>
            <w:r w:rsidR="004119F4">
              <w:rPr>
                <w:sz w:val="20"/>
                <w:szCs w:val="18"/>
              </w:rPr>
              <w:t>Kenilworth Dr, Airdrie</w:t>
            </w:r>
          </w:p>
        </w:tc>
        <w:tc>
          <w:tcPr>
            <w:tcW w:w="682" w:type="pct"/>
            <w:vAlign w:val="center"/>
          </w:tcPr>
          <w:p w14:paraId="083066B4" w14:textId="0753930B" w:rsidR="007D6085" w:rsidRPr="00733025" w:rsidRDefault="007D6085" w:rsidP="00CD2C45">
            <w:pPr>
              <w:spacing w:before="0" w:after="0" w:line="240" w:lineRule="auto"/>
              <w:jc w:val="center"/>
              <w:rPr>
                <w:sz w:val="20"/>
                <w:szCs w:val="18"/>
              </w:rPr>
            </w:pPr>
            <w:r w:rsidRPr="00733025">
              <w:rPr>
                <w:sz w:val="20"/>
                <w:szCs w:val="18"/>
              </w:rPr>
              <w:t>Roadside</w:t>
            </w:r>
          </w:p>
        </w:tc>
        <w:tc>
          <w:tcPr>
            <w:tcW w:w="584" w:type="pct"/>
            <w:vAlign w:val="center"/>
          </w:tcPr>
          <w:p w14:paraId="43E0B360" w14:textId="487F0E2F" w:rsidR="007D6085" w:rsidRPr="00733025" w:rsidRDefault="0056322E" w:rsidP="00CD2C45">
            <w:pPr>
              <w:spacing w:before="0" w:after="0" w:line="240" w:lineRule="auto"/>
              <w:jc w:val="center"/>
              <w:rPr>
                <w:sz w:val="20"/>
                <w:szCs w:val="18"/>
              </w:rPr>
            </w:pPr>
            <w:r w:rsidRPr="00733025">
              <w:rPr>
                <w:sz w:val="20"/>
                <w:szCs w:val="18"/>
              </w:rPr>
              <w:t>62%</w:t>
            </w:r>
          </w:p>
        </w:tc>
        <w:tc>
          <w:tcPr>
            <w:tcW w:w="439" w:type="pct"/>
            <w:vAlign w:val="center"/>
          </w:tcPr>
          <w:p w14:paraId="1E4E40C2" w14:textId="725A0628" w:rsidR="007D6085" w:rsidRPr="00733025" w:rsidRDefault="0056322E" w:rsidP="00CD2C45">
            <w:pPr>
              <w:spacing w:before="0" w:after="0" w:line="240" w:lineRule="auto"/>
              <w:jc w:val="center"/>
              <w:rPr>
                <w:sz w:val="20"/>
                <w:szCs w:val="18"/>
              </w:rPr>
            </w:pPr>
            <w:r w:rsidRPr="00733025">
              <w:rPr>
                <w:sz w:val="20"/>
                <w:szCs w:val="18"/>
              </w:rPr>
              <w:t>62%</w:t>
            </w:r>
          </w:p>
        </w:tc>
        <w:tc>
          <w:tcPr>
            <w:tcW w:w="367" w:type="pct"/>
            <w:shd w:val="clear" w:color="auto" w:fill="auto"/>
            <w:vAlign w:val="center"/>
          </w:tcPr>
          <w:p w14:paraId="3B170A39" w14:textId="02AB1908" w:rsidR="007D6085" w:rsidRPr="00733025" w:rsidRDefault="0056322E"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7DF00BF0" w14:textId="78EBFBFA" w:rsidR="007D6085" w:rsidRPr="00733025" w:rsidRDefault="0056322E"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7D06F137" w14:textId="5CAE3AC6" w:rsidR="007D6085" w:rsidRPr="00733025" w:rsidRDefault="0056322E" w:rsidP="00CD2C45">
            <w:pPr>
              <w:spacing w:before="0" w:after="0" w:line="240" w:lineRule="auto"/>
              <w:jc w:val="center"/>
              <w:rPr>
                <w:sz w:val="20"/>
                <w:szCs w:val="18"/>
              </w:rPr>
            </w:pPr>
            <w:r w:rsidRPr="00733025">
              <w:rPr>
                <w:sz w:val="20"/>
                <w:szCs w:val="18"/>
              </w:rPr>
              <w:t>0(21)</w:t>
            </w:r>
          </w:p>
        </w:tc>
        <w:tc>
          <w:tcPr>
            <w:tcW w:w="367" w:type="pct"/>
            <w:shd w:val="clear" w:color="auto" w:fill="auto"/>
            <w:vAlign w:val="center"/>
          </w:tcPr>
          <w:p w14:paraId="0E60D514" w14:textId="44BA1915" w:rsidR="007D6085" w:rsidRPr="00733025" w:rsidRDefault="0056322E" w:rsidP="00CD2C45">
            <w:pPr>
              <w:spacing w:before="0" w:after="0" w:line="240" w:lineRule="auto"/>
              <w:jc w:val="center"/>
              <w:rPr>
                <w:sz w:val="20"/>
                <w:szCs w:val="18"/>
              </w:rPr>
            </w:pPr>
            <w:r w:rsidRPr="00733025">
              <w:rPr>
                <w:sz w:val="20"/>
                <w:szCs w:val="18"/>
              </w:rPr>
              <w:t>0(23)</w:t>
            </w:r>
          </w:p>
        </w:tc>
        <w:tc>
          <w:tcPr>
            <w:tcW w:w="368" w:type="pct"/>
            <w:shd w:val="clear" w:color="auto" w:fill="auto"/>
            <w:vAlign w:val="center"/>
          </w:tcPr>
          <w:p w14:paraId="33DB0AC0" w14:textId="75330218" w:rsidR="007D6085" w:rsidRPr="00733025" w:rsidRDefault="0056322E" w:rsidP="00CD2C45">
            <w:pPr>
              <w:spacing w:before="0" w:after="0" w:line="240" w:lineRule="auto"/>
              <w:jc w:val="center"/>
              <w:rPr>
                <w:sz w:val="20"/>
                <w:szCs w:val="18"/>
              </w:rPr>
            </w:pPr>
            <w:r w:rsidRPr="00733025">
              <w:rPr>
                <w:sz w:val="20"/>
                <w:szCs w:val="18"/>
              </w:rPr>
              <w:t>0(22.4)</w:t>
            </w:r>
          </w:p>
        </w:tc>
      </w:tr>
      <w:tr w:rsidR="007D6085" w:rsidRPr="00CD2C45" w14:paraId="66111500" w14:textId="77777777" w:rsidTr="00AD309F">
        <w:tc>
          <w:tcPr>
            <w:tcW w:w="1459" w:type="pct"/>
            <w:shd w:val="clear" w:color="auto" w:fill="auto"/>
            <w:vAlign w:val="center"/>
          </w:tcPr>
          <w:p w14:paraId="2F79F983" w14:textId="121C40DA" w:rsidR="007D6085" w:rsidRPr="00733025" w:rsidRDefault="007D6085" w:rsidP="00AD309F">
            <w:pPr>
              <w:spacing w:before="0" w:after="0" w:line="240" w:lineRule="auto"/>
              <w:rPr>
                <w:sz w:val="20"/>
                <w:szCs w:val="18"/>
              </w:rPr>
            </w:pPr>
            <w:r w:rsidRPr="00733025">
              <w:rPr>
                <w:sz w:val="20"/>
                <w:szCs w:val="18"/>
              </w:rPr>
              <w:t>CM11</w:t>
            </w:r>
            <w:r w:rsidR="004119F4">
              <w:rPr>
                <w:sz w:val="20"/>
                <w:szCs w:val="18"/>
              </w:rPr>
              <w:t>-Adele St, Motherwell</w:t>
            </w:r>
          </w:p>
        </w:tc>
        <w:tc>
          <w:tcPr>
            <w:tcW w:w="682" w:type="pct"/>
            <w:vAlign w:val="center"/>
          </w:tcPr>
          <w:p w14:paraId="7565F166" w14:textId="4EEF19AC" w:rsidR="007D6085" w:rsidRPr="00733025" w:rsidRDefault="007D6085" w:rsidP="00CD2C45">
            <w:pPr>
              <w:spacing w:before="0" w:after="0" w:line="240" w:lineRule="auto"/>
              <w:jc w:val="center"/>
              <w:rPr>
                <w:sz w:val="20"/>
                <w:szCs w:val="18"/>
              </w:rPr>
            </w:pPr>
            <w:r w:rsidRPr="00733025">
              <w:rPr>
                <w:sz w:val="20"/>
                <w:szCs w:val="18"/>
              </w:rPr>
              <w:t>Roadside</w:t>
            </w:r>
          </w:p>
        </w:tc>
        <w:tc>
          <w:tcPr>
            <w:tcW w:w="584" w:type="pct"/>
            <w:vAlign w:val="center"/>
          </w:tcPr>
          <w:p w14:paraId="62EADBF3" w14:textId="3739C649" w:rsidR="007D6085" w:rsidRPr="00733025" w:rsidRDefault="0056322E" w:rsidP="00CD2C45">
            <w:pPr>
              <w:spacing w:before="0" w:after="0" w:line="240" w:lineRule="auto"/>
              <w:jc w:val="center"/>
              <w:rPr>
                <w:sz w:val="20"/>
                <w:szCs w:val="18"/>
              </w:rPr>
            </w:pPr>
            <w:r w:rsidRPr="00733025">
              <w:rPr>
                <w:sz w:val="20"/>
                <w:szCs w:val="18"/>
              </w:rPr>
              <w:t>97%</w:t>
            </w:r>
          </w:p>
        </w:tc>
        <w:tc>
          <w:tcPr>
            <w:tcW w:w="439" w:type="pct"/>
            <w:vAlign w:val="center"/>
          </w:tcPr>
          <w:p w14:paraId="6704E9E4" w14:textId="00D66680" w:rsidR="007D6085" w:rsidRPr="00733025" w:rsidRDefault="0056322E" w:rsidP="00CD2C45">
            <w:pPr>
              <w:spacing w:before="0" w:after="0" w:line="240" w:lineRule="auto"/>
              <w:jc w:val="center"/>
              <w:rPr>
                <w:sz w:val="20"/>
                <w:szCs w:val="18"/>
              </w:rPr>
            </w:pPr>
            <w:r w:rsidRPr="00733025">
              <w:rPr>
                <w:sz w:val="20"/>
                <w:szCs w:val="18"/>
              </w:rPr>
              <w:t>97%</w:t>
            </w:r>
          </w:p>
        </w:tc>
        <w:tc>
          <w:tcPr>
            <w:tcW w:w="367" w:type="pct"/>
            <w:shd w:val="clear" w:color="auto" w:fill="auto"/>
            <w:vAlign w:val="center"/>
          </w:tcPr>
          <w:p w14:paraId="428DD041" w14:textId="1E5F7074" w:rsidR="007D6085" w:rsidRPr="00733025" w:rsidRDefault="00CF2C42"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557B3430" w14:textId="4E69CC96" w:rsidR="007D6085" w:rsidRPr="00733025" w:rsidRDefault="00CF2C42"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728E08D3" w14:textId="4BDA640B" w:rsidR="007D6085" w:rsidRPr="00733025" w:rsidRDefault="00CF2C42"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4DF57C5D" w14:textId="1B4141E2" w:rsidR="007D6085" w:rsidRPr="00733025" w:rsidRDefault="00CF2C42" w:rsidP="00CD2C45">
            <w:pPr>
              <w:spacing w:before="0" w:after="0" w:line="240" w:lineRule="auto"/>
              <w:jc w:val="center"/>
              <w:rPr>
                <w:sz w:val="20"/>
                <w:szCs w:val="18"/>
              </w:rPr>
            </w:pPr>
            <w:r w:rsidRPr="00733025">
              <w:rPr>
                <w:sz w:val="20"/>
                <w:szCs w:val="18"/>
              </w:rPr>
              <w:t>0(18)</w:t>
            </w:r>
          </w:p>
        </w:tc>
        <w:tc>
          <w:tcPr>
            <w:tcW w:w="368" w:type="pct"/>
            <w:shd w:val="clear" w:color="auto" w:fill="auto"/>
            <w:vAlign w:val="center"/>
          </w:tcPr>
          <w:p w14:paraId="5DB0E369" w14:textId="31893B3E" w:rsidR="007D6085" w:rsidRPr="00733025" w:rsidRDefault="00CF2C42" w:rsidP="00CD2C45">
            <w:pPr>
              <w:spacing w:before="0" w:after="0" w:line="240" w:lineRule="auto"/>
              <w:jc w:val="center"/>
              <w:rPr>
                <w:sz w:val="20"/>
                <w:szCs w:val="18"/>
              </w:rPr>
            </w:pPr>
            <w:r w:rsidRPr="00733025">
              <w:rPr>
                <w:sz w:val="20"/>
                <w:szCs w:val="18"/>
              </w:rPr>
              <w:t>0</w:t>
            </w:r>
          </w:p>
        </w:tc>
      </w:tr>
      <w:tr w:rsidR="007D6085" w:rsidRPr="00CD2C45" w14:paraId="7CA5D4C1" w14:textId="77777777" w:rsidTr="00AD309F">
        <w:tc>
          <w:tcPr>
            <w:tcW w:w="1459" w:type="pct"/>
            <w:shd w:val="clear" w:color="auto" w:fill="auto"/>
            <w:vAlign w:val="center"/>
          </w:tcPr>
          <w:p w14:paraId="2FA26E6B" w14:textId="1B32AFDD" w:rsidR="007D6085" w:rsidRPr="00733025" w:rsidRDefault="007D6085" w:rsidP="00AD309F">
            <w:pPr>
              <w:spacing w:before="0" w:after="0" w:line="240" w:lineRule="auto"/>
              <w:rPr>
                <w:sz w:val="20"/>
                <w:szCs w:val="18"/>
              </w:rPr>
            </w:pPr>
            <w:r w:rsidRPr="00733025">
              <w:rPr>
                <w:sz w:val="20"/>
                <w:szCs w:val="18"/>
              </w:rPr>
              <w:t>CM12</w:t>
            </w:r>
            <w:r w:rsidR="004119F4">
              <w:rPr>
                <w:sz w:val="20"/>
                <w:szCs w:val="18"/>
              </w:rPr>
              <w:t>-Whifflet Cross A725</w:t>
            </w:r>
          </w:p>
        </w:tc>
        <w:tc>
          <w:tcPr>
            <w:tcW w:w="682" w:type="pct"/>
            <w:vAlign w:val="center"/>
          </w:tcPr>
          <w:p w14:paraId="0572C874" w14:textId="3B2935C1" w:rsidR="007D6085" w:rsidRPr="00733025" w:rsidRDefault="007D6085" w:rsidP="00CD2C45">
            <w:pPr>
              <w:spacing w:before="0" w:after="0" w:line="240" w:lineRule="auto"/>
              <w:jc w:val="center"/>
              <w:rPr>
                <w:sz w:val="20"/>
                <w:szCs w:val="18"/>
              </w:rPr>
            </w:pPr>
            <w:r w:rsidRPr="00733025">
              <w:rPr>
                <w:sz w:val="20"/>
                <w:szCs w:val="18"/>
              </w:rPr>
              <w:t>Roadside</w:t>
            </w:r>
          </w:p>
        </w:tc>
        <w:tc>
          <w:tcPr>
            <w:tcW w:w="584" w:type="pct"/>
            <w:vAlign w:val="center"/>
          </w:tcPr>
          <w:p w14:paraId="1F80CBDB" w14:textId="5C3AA2EF" w:rsidR="007D6085" w:rsidRPr="00733025" w:rsidRDefault="00CF2C42" w:rsidP="00CD2C45">
            <w:pPr>
              <w:spacing w:before="0" w:after="0" w:line="240" w:lineRule="auto"/>
              <w:jc w:val="center"/>
              <w:rPr>
                <w:sz w:val="20"/>
                <w:szCs w:val="18"/>
              </w:rPr>
            </w:pPr>
            <w:r w:rsidRPr="00733025">
              <w:rPr>
                <w:sz w:val="20"/>
                <w:szCs w:val="18"/>
              </w:rPr>
              <w:t>89.5%</w:t>
            </w:r>
          </w:p>
        </w:tc>
        <w:tc>
          <w:tcPr>
            <w:tcW w:w="439" w:type="pct"/>
            <w:vAlign w:val="center"/>
          </w:tcPr>
          <w:p w14:paraId="2B194F80" w14:textId="221F50B9" w:rsidR="007D6085" w:rsidRPr="00733025" w:rsidRDefault="00CF2C42" w:rsidP="00CD2C45">
            <w:pPr>
              <w:spacing w:before="0" w:after="0" w:line="240" w:lineRule="auto"/>
              <w:jc w:val="center"/>
              <w:rPr>
                <w:sz w:val="20"/>
                <w:szCs w:val="18"/>
              </w:rPr>
            </w:pPr>
            <w:r w:rsidRPr="00733025">
              <w:rPr>
                <w:sz w:val="20"/>
                <w:szCs w:val="18"/>
              </w:rPr>
              <w:t>60%</w:t>
            </w:r>
          </w:p>
        </w:tc>
        <w:tc>
          <w:tcPr>
            <w:tcW w:w="367" w:type="pct"/>
            <w:shd w:val="clear" w:color="auto" w:fill="auto"/>
            <w:vAlign w:val="center"/>
          </w:tcPr>
          <w:p w14:paraId="050BAB29" w14:textId="266889DF" w:rsidR="007D6085" w:rsidRPr="00733025" w:rsidRDefault="00CF2C42"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2BB1E637" w14:textId="137E007D" w:rsidR="007D6085" w:rsidRPr="00733025" w:rsidRDefault="00CF2C42"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62D986CC" w14:textId="63E57208" w:rsidR="007D6085" w:rsidRPr="00733025" w:rsidRDefault="00CF2C42" w:rsidP="00CD2C45">
            <w:pPr>
              <w:spacing w:before="0" w:after="0" w:line="240" w:lineRule="auto"/>
              <w:jc w:val="center"/>
              <w:rPr>
                <w:sz w:val="20"/>
                <w:szCs w:val="18"/>
              </w:rPr>
            </w:pPr>
            <w:r w:rsidRPr="00733025">
              <w:rPr>
                <w:sz w:val="20"/>
                <w:szCs w:val="18"/>
              </w:rPr>
              <w:t>-</w:t>
            </w:r>
          </w:p>
        </w:tc>
        <w:tc>
          <w:tcPr>
            <w:tcW w:w="367" w:type="pct"/>
            <w:shd w:val="clear" w:color="auto" w:fill="auto"/>
            <w:vAlign w:val="center"/>
          </w:tcPr>
          <w:p w14:paraId="4E153080" w14:textId="745486B4" w:rsidR="007D6085" w:rsidRPr="00733025" w:rsidRDefault="00CF2C42" w:rsidP="00CD2C45">
            <w:pPr>
              <w:spacing w:before="0" w:after="0" w:line="240" w:lineRule="auto"/>
              <w:jc w:val="center"/>
              <w:rPr>
                <w:b/>
                <w:bCs/>
                <w:sz w:val="20"/>
                <w:szCs w:val="18"/>
              </w:rPr>
            </w:pPr>
            <w:r w:rsidRPr="00733025">
              <w:rPr>
                <w:b/>
                <w:bCs/>
                <w:sz w:val="20"/>
                <w:szCs w:val="18"/>
              </w:rPr>
              <w:t>-</w:t>
            </w:r>
          </w:p>
        </w:tc>
        <w:tc>
          <w:tcPr>
            <w:tcW w:w="368" w:type="pct"/>
            <w:shd w:val="clear" w:color="auto" w:fill="auto"/>
            <w:vAlign w:val="center"/>
          </w:tcPr>
          <w:p w14:paraId="1DF28A06" w14:textId="2873FF9A" w:rsidR="007D6085" w:rsidRPr="00733025" w:rsidRDefault="00CF2C42" w:rsidP="00CD2C45">
            <w:pPr>
              <w:spacing w:before="0" w:after="0" w:line="240" w:lineRule="auto"/>
              <w:jc w:val="center"/>
              <w:rPr>
                <w:sz w:val="20"/>
                <w:szCs w:val="18"/>
              </w:rPr>
            </w:pPr>
            <w:r w:rsidRPr="00733025">
              <w:rPr>
                <w:sz w:val="20"/>
                <w:szCs w:val="18"/>
              </w:rPr>
              <w:t>0(21.2)</w:t>
            </w:r>
          </w:p>
        </w:tc>
      </w:tr>
    </w:tbl>
    <w:p w14:paraId="0C3754C8" w14:textId="6B55315E" w:rsidR="00E2143D" w:rsidRPr="00632C63" w:rsidRDefault="00E2143D" w:rsidP="00632C63">
      <w:pPr>
        <w:spacing w:after="0"/>
        <w:rPr>
          <w:b/>
          <w:bCs/>
          <w:szCs w:val="24"/>
        </w:rPr>
      </w:pPr>
      <w:r w:rsidRPr="00482A27">
        <w:rPr>
          <w:b/>
          <w:bCs/>
          <w:szCs w:val="24"/>
        </w:rPr>
        <w:t xml:space="preserve">Notes: </w:t>
      </w:r>
    </w:p>
    <w:p w14:paraId="2309B868" w14:textId="2057DBD2" w:rsidR="00BE1150" w:rsidRPr="00482A27" w:rsidRDefault="00BE1150" w:rsidP="00482A27">
      <w:pPr>
        <w:spacing w:before="0" w:after="0"/>
      </w:pPr>
      <w:r w:rsidRPr="00482A27">
        <w:t>If the period of valid data is less than 85%, the 98.1st percentile of 24-hour means is provided in brackets.</w:t>
      </w:r>
    </w:p>
    <w:p w14:paraId="00804FCD" w14:textId="77777777" w:rsidR="00482A27" w:rsidRPr="00482A27" w:rsidRDefault="00482A27" w:rsidP="00C468BD">
      <w:pPr>
        <w:pStyle w:val="ListParagraph"/>
        <w:numPr>
          <w:ilvl w:val="0"/>
          <w:numId w:val="9"/>
        </w:numPr>
        <w:spacing w:before="0" w:after="0"/>
        <w:rPr>
          <w:szCs w:val="24"/>
        </w:rPr>
      </w:pPr>
      <w:r w:rsidRPr="00482A27">
        <w:rPr>
          <w:szCs w:val="24"/>
        </w:rPr>
        <w:t>Data capture for the monitoring period, in cases where monitoring was only carried out for part of the year.</w:t>
      </w:r>
    </w:p>
    <w:p w14:paraId="55820BD7" w14:textId="41BC7757" w:rsidR="00482A27" w:rsidRDefault="00482A27" w:rsidP="00C468BD">
      <w:pPr>
        <w:pStyle w:val="ListParagraph"/>
        <w:numPr>
          <w:ilvl w:val="0"/>
          <w:numId w:val="9"/>
        </w:numPr>
        <w:spacing w:before="0" w:after="0"/>
        <w:rPr>
          <w:szCs w:val="24"/>
        </w:rPr>
      </w:pPr>
      <w:r w:rsidRPr="00482A27">
        <w:rPr>
          <w:szCs w:val="24"/>
        </w:rPr>
        <w:t>Data capture for the full calendar year (</w:t>
      </w:r>
      <w:proofErr w:type="gramStart"/>
      <w:r w:rsidRPr="00482A27">
        <w:rPr>
          <w:szCs w:val="24"/>
        </w:rPr>
        <w:t>e.g.</w:t>
      </w:r>
      <w:proofErr w:type="gramEnd"/>
      <w:r w:rsidRPr="00482A27">
        <w:rPr>
          <w:szCs w:val="24"/>
        </w:rPr>
        <w:t xml:space="preserve"> if monitoring was carried out for 6 months, the maximum data capture for the full calendar year is 50%).</w:t>
      </w:r>
    </w:p>
    <w:p w14:paraId="763B25A2" w14:textId="77777777" w:rsidR="00482A27" w:rsidRPr="00482A27" w:rsidRDefault="00482A27" w:rsidP="00482A27">
      <w:pPr>
        <w:spacing w:before="0" w:after="0"/>
        <w:rPr>
          <w:szCs w:val="24"/>
        </w:rPr>
      </w:pPr>
    </w:p>
    <w:p w14:paraId="1DDAE8E9" w14:textId="70CB4900" w:rsidR="00BE1150" w:rsidRPr="00482A27" w:rsidRDefault="00BE1150" w:rsidP="00482A27">
      <w:pPr>
        <w:rPr>
          <w:szCs w:val="20"/>
        </w:rPr>
        <w:sectPr w:rsidR="00BE1150" w:rsidRPr="00482A27" w:rsidSect="000224EA">
          <w:pgSz w:w="16838" w:h="11899" w:orient="landscape" w:code="9"/>
          <w:pgMar w:top="1134" w:right="1134" w:bottom="1134" w:left="1134" w:header="340" w:footer="340" w:gutter="0"/>
          <w:cols w:space="708"/>
          <w:titlePg/>
          <w:docGrid w:linePitch="326"/>
        </w:sectPr>
      </w:pPr>
    </w:p>
    <w:p w14:paraId="0568F953" w14:textId="0AC68C7C" w:rsidR="007E3366" w:rsidRDefault="008748E0" w:rsidP="008748E0">
      <w:pPr>
        <w:pStyle w:val="Caption"/>
        <w:rPr>
          <w:szCs w:val="24"/>
        </w:rPr>
      </w:pPr>
      <w:bookmarkStart w:id="81" w:name="_Ref68010446"/>
      <w:bookmarkStart w:id="82" w:name="_Toc37169119"/>
      <w:bookmarkStart w:id="83" w:name="_Toc68010850"/>
      <w:bookmarkStart w:id="84" w:name="_Toc68010902"/>
      <w:bookmarkStart w:id="85" w:name="_Toc95901092"/>
      <w:r>
        <w:lastRenderedPageBreak/>
        <w:t>Table A.</w:t>
      </w:r>
      <w:fldSimple w:instr=" SEQ Table_A \* ARABIC ">
        <w:r w:rsidR="00FF6646">
          <w:rPr>
            <w:noProof/>
          </w:rPr>
          <w:t>7</w:t>
        </w:r>
      </w:fldSimple>
      <w:bookmarkEnd w:id="81"/>
      <w:r w:rsidR="007E3366" w:rsidRPr="006A11EE">
        <w:rPr>
          <w:szCs w:val="24"/>
        </w:rPr>
        <w:t xml:space="preserve"> – Annual Mean PM</w:t>
      </w:r>
      <w:r w:rsidR="007E3366" w:rsidRPr="006A11EE">
        <w:rPr>
          <w:szCs w:val="24"/>
          <w:vertAlign w:val="subscript"/>
        </w:rPr>
        <w:t>2.5</w:t>
      </w:r>
      <w:r w:rsidR="007E3366" w:rsidRPr="006A11EE">
        <w:rPr>
          <w:szCs w:val="24"/>
        </w:rPr>
        <w:t xml:space="preserve"> Monitoring Results</w:t>
      </w:r>
      <w:bookmarkEnd w:id="82"/>
      <w:r w:rsidR="006A11EE" w:rsidRPr="006A11EE">
        <w:rPr>
          <w:szCs w:val="24"/>
        </w:rPr>
        <w:t xml:space="preserve"> (µg/m</w:t>
      </w:r>
      <w:r w:rsidR="006A11EE" w:rsidRPr="00530357">
        <w:rPr>
          <w:szCs w:val="24"/>
          <w:vertAlign w:val="superscript"/>
        </w:rPr>
        <w:t>3</w:t>
      </w:r>
      <w:r w:rsidR="006A11EE" w:rsidRPr="006A11EE">
        <w:rPr>
          <w:szCs w:val="24"/>
        </w:rPr>
        <w:t>)</w:t>
      </w:r>
      <w:bookmarkEnd w:id="83"/>
      <w:bookmarkEnd w:id="84"/>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985"/>
        <w:gridCol w:w="1558"/>
        <w:gridCol w:w="993"/>
        <w:gridCol w:w="1069"/>
        <w:gridCol w:w="1069"/>
        <w:gridCol w:w="1072"/>
        <w:gridCol w:w="1069"/>
        <w:gridCol w:w="1072"/>
      </w:tblGrid>
      <w:tr w:rsidR="00223CC6" w:rsidRPr="00482A27" w14:paraId="1ACAC814" w14:textId="77777777" w:rsidTr="005825DB">
        <w:trPr>
          <w:trHeight w:val="480"/>
          <w:tblHeader/>
        </w:trPr>
        <w:tc>
          <w:tcPr>
            <w:tcW w:w="1605" w:type="pct"/>
            <w:shd w:val="clear" w:color="auto" w:fill="auto"/>
            <w:vAlign w:val="center"/>
          </w:tcPr>
          <w:p w14:paraId="24C8C077" w14:textId="77777777" w:rsidR="00223CC6" w:rsidRPr="00482A27" w:rsidRDefault="00223CC6" w:rsidP="00223CC6">
            <w:pPr>
              <w:spacing w:line="240" w:lineRule="auto"/>
              <w:jc w:val="center"/>
              <w:rPr>
                <w:b/>
                <w:sz w:val="20"/>
                <w:szCs w:val="18"/>
              </w:rPr>
            </w:pPr>
            <w:r w:rsidRPr="00482A27">
              <w:rPr>
                <w:b/>
                <w:sz w:val="20"/>
                <w:szCs w:val="18"/>
              </w:rPr>
              <w:t>Site ID</w:t>
            </w:r>
          </w:p>
        </w:tc>
        <w:tc>
          <w:tcPr>
            <w:tcW w:w="682" w:type="pct"/>
            <w:vAlign w:val="center"/>
          </w:tcPr>
          <w:p w14:paraId="448C5CC9" w14:textId="77777777" w:rsidR="00223CC6" w:rsidRPr="00482A27" w:rsidRDefault="00223CC6" w:rsidP="00223CC6">
            <w:pPr>
              <w:spacing w:line="240" w:lineRule="auto"/>
              <w:jc w:val="center"/>
              <w:rPr>
                <w:b/>
                <w:sz w:val="20"/>
                <w:szCs w:val="18"/>
              </w:rPr>
            </w:pPr>
            <w:r w:rsidRPr="00482A27">
              <w:rPr>
                <w:b/>
                <w:sz w:val="20"/>
                <w:szCs w:val="18"/>
              </w:rPr>
              <w:t>Site Type</w:t>
            </w:r>
          </w:p>
        </w:tc>
        <w:tc>
          <w:tcPr>
            <w:tcW w:w="535" w:type="pct"/>
            <w:vAlign w:val="center"/>
          </w:tcPr>
          <w:p w14:paraId="57D076C4" w14:textId="77777777" w:rsidR="00223CC6" w:rsidRPr="00482A27" w:rsidRDefault="00223CC6" w:rsidP="00223CC6">
            <w:pPr>
              <w:spacing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341" w:type="pct"/>
            <w:vAlign w:val="center"/>
          </w:tcPr>
          <w:p w14:paraId="73691EAF" w14:textId="5DCB65FD" w:rsidR="00223CC6" w:rsidRPr="00482A27" w:rsidRDefault="00223CC6" w:rsidP="00223CC6">
            <w:pPr>
              <w:spacing w:line="240" w:lineRule="auto"/>
              <w:jc w:val="center"/>
              <w:rPr>
                <w:b/>
                <w:sz w:val="20"/>
                <w:szCs w:val="18"/>
              </w:rPr>
            </w:pPr>
            <w:r w:rsidRPr="00482A27">
              <w:rPr>
                <w:b/>
                <w:sz w:val="20"/>
                <w:szCs w:val="18"/>
              </w:rPr>
              <w:t xml:space="preserve">Valid Data Capture </w:t>
            </w:r>
            <w:r>
              <w:rPr>
                <w:b/>
                <w:sz w:val="20"/>
                <w:szCs w:val="18"/>
              </w:rPr>
              <w:t>2021</w:t>
            </w:r>
            <w:r w:rsidRPr="00482A27">
              <w:rPr>
                <w:b/>
                <w:sz w:val="20"/>
                <w:szCs w:val="18"/>
              </w:rPr>
              <w:t xml:space="preserve"> (%) </w:t>
            </w:r>
            <w:r w:rsidRPr="00482A27">
              <w:rPr>
                <w:b/>
                <w:sz w:val="20"/>
                <w:szCs w:val="18"/>
                <w:vertAlign w:val="superscript"/>
              </w:rPr>
              <w:t>(2)</w:t>
            </w:r>
          </w:p>
        </w:tc>
        <w:tc>
          <w:tcPr>
            <w:tcW w:w="367" w:type="pct"/>
            <w:shd w:val="clear" w:color="auto" w:fill="auto"/>
            <w:vAlign w:val="center"/>
          </w:tcPr>
          <w:p w14:paraId="22CB057B" w14:textId="1D0FC2D9" w:rsidR="00223CC6" w:rsidRPr="00482A27" w:rsidRDefault="00223CC6" w:rsidP="00223CC6">
            <w:pPr>
              <w:spacing w:line="240" w:lineRule="auto"/>
              <w:jc w:val="center"/>
              <w:rPr>
                <w:b/>
                <w:sz w:val="20"/>
                <w:szCs w:val="18"/>
              </w:rPr>
            </w:pPr>
            <w:r w:rsidRPr="00482A27">
              <w:rPr>
                <w:b/>
                <w:sz w:val="20"/>
                <w:szCs w:val="20"/>
              </w:rPr>
              <w:t>201</w:t>
            </w:r>
            <w:r>
              <w:rPr>
                <w:b/>
                <w:sz w:val="20"/>
                <w:szCs w:val="20"/>
              </w:rPr>
              <w:t>7</w:t>
            </w:r>
          </w:p>
        </w:tc>
        <w:tc>
          <w:tcPr>
            <w:tcW w:w="367" w:type="pct"/>
            <w:shd w:val="clear" w:color="auto" w:fill="auto"/>
            <w:vAlign w:val="center"/>
          </w:tcPr>
          <w:p w14:paraId="619DF45B" w14:textId="660728FC" w:rsidR="00223CC6" w:rsidRPr="00482A27" w:rsidRDefault="00223CC6" w:rsidP="00223CC6">
            <w:pPr>
              <w:spacing w:line="240" w:lineRule="auto"/>
              <w:jc w:val="center"/>
              <w:rPr>
                <w:b/>
                <w:sz w:val="20"/>
                <w:szCs w:val="18"/>
              </w:rPr>
            </w:pPr>
            <w:r w:rsidRPr="00482A27">
              <w:rPr>
                <w:b/>
                <w:sz w:val="20"/>
                <w:szCs w:val="20"/>
              </w:rPr>
              <w:t>201</w:t>
            </w:r>
            <w:r>
              <w:rPr>
                <w:b/>
                <w:sz w:val="20"/>
                <w:szCs w:val="20"/>
              </w:rPr>
              <w:t>8</w:t>
            </w:r>
          </w:p>
        </w:tc>
        <w:tc>
          <w:tcPr>
            <w:tcW w:w="368" w:type="pct"/>
            <w:shd w:val="clear" w:color="auto" w:fill="auto"/>
            <w:vAlign w:val="center"/>
          </w:tcPr>
          <w:p w14:paraId="03B43B80" w14:textId="3F79BB7E" w:rsidR="00223CC6" w:rsidRPr="00482A27" w:rsidRDefault="00223CC6" w:rsidP="00223CC6">
            <w:pPr>
              <w:spacing w:line="240" w:lineRule="auto"/>
              <w:jc w:val="center"/>
              <w:rPr>
                <w:b/>
                <w:sz w:val="20"/>
                <w:szCs w:val="18"/>
              </w:rPr>
            </w:pPr>
            <w:r w:rsidRPr="00482A27">
              <w:rPr>
                <w:b/>
                <w:sz w:val="20"/>
                <w:szCs w:val="20"/>
              </w:rPr>
              <w:t>201</w:t>
            </w:r>
            <w:r>
              <w:rPr>
                <w:b/>
                <w:sz w:val="20"/>
                <w:szCs w:val="20"/>
              </w:rPr>
              <w:t>9</w:t>
            </w:r>
          </w:p>
        </w:tc>
        <w:tc>
          <w:tcPr>
            <w:tcW w:w="367" w:type="pct"/>
            <w:shd w:val="clear" w:color="auto" w:fill="auto"/>
            <w:vAlign w:val="center"/>
          </w:tcPr>
          <w:p w14:paraId="345B5B51" w14:textId="6657F779" w:rsidR="00223CC6" w:rsidRPr="00482A27" w:rsidRDefault="00223CC6" w:rsidP="00223CC6">
            <w:pPr>
              <w:spacing w:line="240" w:lineRule="auto"/>
              <w:jc w:val="center"/>
              <w:rPr>
                <w:b/>
                <w:sz w:val="20"/>
                <w:szCs w:val="18"/>
              </w:rPr>
            </w:pPr>
            <w:r w:rsidRPr="00482A27">
              <w:rPr>
                <w:b/>
                <w:sz w:val="20"/>
                <w:szCs w:val="20"/>
              </w:rPr>
              <w:t>20</w:t>
            </w:r>
            <w:r>
              <w:rPr>
                <w:b/>
                <w:sz w:val="20"/>
                <w:szCs w:val="20"/>
              </w:rPr>
              <w:t>20</w:t>
            </w:r>
          </w:p>
        </w:tc>
        <w:tc>
          <w:tcPr>
            <w:tcW w:w="368" w:type="pct"/>
            <w:vAlign w:val="center"/>
          </w:tcPr>
          <w:p w14:paraId="2FCB06A6" w14:textId="25D80DBD" w:rsidR="00223CC6" w:rsidRPr="00482A27" w:rsidRDefault="00223CC6" w:rsidP="00223CC6">
            <w:pPr>
              <w:spacing w:line="240" w:lineRule="auto"/>
              <w:jc w:val="center"/>
              <w:rPr>
                <w:b/>
                <w:sz w:val="20"/>
                <w:szCs w:val="18"/>
              </w:rPr>
            </w:pPr>
            <w:r>
              <w:rPr>
                <w:b/>
                <w:sz w:val="20"/>
                <w:szCs w:val="20"/>
              </w:rPr>
              <w:t>2021</w:t>
            </w:r>
          </w:p>
        </w:tc>
      </w:tr>
      <w:tr w:rsidR="00A8422D" w:rsidRPr="00482A27" w14:paraId="6CACE932" w14:textId="77777777" w:rsidTr="005825DB">
        <w:tc>
          <w:tcPr>
            <w:tcW w:w="1605" w:type="pct"/>
            <w:shd w:val="clear" w:color="auto" w:fill="auto"/>
            <w:vAlign w:val="center"/>
          </w:tcPr>
          <w:p w14:paraId="706A5C76" w14:textId="5F0CE4FD" w:rsidR="00A8422D" w:rsidRPr="00880503" w:rsidRDefault="00A8422D" w:rsidP="005825DB">
            <w:pPr>
              <w:spacing w:before="0" w:after="0" w:line="240" w:lineRule="auto"/>
              <w:rPr>
                <w:sz w:val="20"/>
                <w:szCs w:val="18"/>
              </w:rPr>
            </w:pPr>
            <w:r w:rsidRPr="00880503">
              <w:rPr>
                <w:sz w:val="20"/>
                <w:szCs w:val="18"/>
              </w:rPr>
              <w:t>CM1</w:t>
            </w:r>
            <w:r w:rsidR="005825DB">
              <w:rPr>
                <w:sz w:val="20"/>
                <w:szCs w:val="18"/>
              </w:rPr>
              <w:t>-Chapelhall</w:t>
            </w:r>
          </w:p>
        </w:tc>
        <w:tc>
          <w:tcPr>
            <w:tcW w:w="682" w:type="pct"/>
            <w:vAlign w:val="center"/>
          </w:tcPr>
          <w:p w14:paraId="3B6A19B9" w14:textId="77777777" w:rsidR="00A8422D" w:rsidRPr="00880503" w:rsidRDefault="00A8422D" w:rsidP="005A761E">
            <w:pPr>
              <w:spacing w:before="0" w:after="0" w:line="240" w:lineRule="auto"/>
              <w:jc w:val="center"/>
              <w:rPr>
                <w:sz w:val="20"/>
                <w:szCs w:val="18"/>
              </w:rPr>
            </w:pPr>
            <w:r w:rsidRPr="00880503">
              <w:rPr>
                <w:sz w:val="20"/>
                <w:szCs w:val="18"/>
              </w:rPr>
              <w:t>Roadside</w:t>
            </w:r>
          </w:p>
        </w:tc>
        <w:tc>
          <w:tcPr>
            <w:tcW w:w="535" w:type="pct"/>
            <w:vAlign w:val="center"/>
          </w:tcPr>
          <w:p w14:paraId="7069959C" w14:textId="344087CC" w:rsidR="00A8422D" w:rsidRPr="00880503" w:rsidRDefault="00E25A9B" w:rsidP="005A761E">
            <w:pPr>
              <w:spacing w:before="0" w:after="0" w:line="240" w:lineRule="auto"/>
              <w:jc w:val="center"/>
              <w:rPr>
                <w:sz w:val="20"/>
                <w:szCs w:val="18"/>
              </w:rPr>
            </w:pPr>
            <w:r w:rsidRPr="00880503">
              <w:rPr>
                <w:sz w:val="20"/>
                <w:szCs w:val="18"/>
              </w:rPr>
              <w:t>99</w:t>
            </w:r>
            <w:r w:rsidR="00602AE4">
              <w:rPr>
                <w:sz w:val="20"/>
                <w:szCs w:val="18"/>
              </w:rPr>
              <w:t>%</w:t>
            </w:r>
          </w:p>
        </w:tc>
        <w:tc>
          <w:tcPr>
            <w:tcW w:w="341" w:type="pct"/>
            <w:vAlign w:val="center"/>
          </w:tcPr>
          <w:p w14:paraId="1D9D85D9" w14:textId="2AA67DD8" w:rsidR="00A8422D" w:rsidRPr="00880503" w:rsidRDefault="00E25A9B" w:rsidP="005A761E">
            <w:pPr>
              <w:spacing w:before="0" w:after="0" w:line="240" w:lineRule="auto"/>
              <w:jc w:val="center"/>
              <w:rPr>
                <w:sz w:val="20"/>
                <w:szCs w:val="18"/>
              </w:rPr>
            </w:pPr>
            <w:r w:rsidRPr="00880503">
              <w:rPr>
                <w:sz w:val="20"/>
                <w:szCs w:val="18"/>
              </w:rPr>
              <w:t>99</w:t>
            </w:r>
            <w:r w:rsidR="00602AE4">
              <w:rPr>
                <w:sz w:val="20"/>
                <w:szCs w:val="18"/>
              </w:rPr>
              <w:t>%</w:t>
            </w:r>
          </w:p>
        </w:tc>
        <w:tc>
          <w:tcPr>
            <w:tcW w:w="367" w:type="pct"/>
            <w:shd w:val="clear" w:color="auto" w:fill="auto"/>
            <w:vAlign w:val="center"/>
          </w:tcPr>
          <w:p w14:paraId="3F249931" w14:textId="7BE5F7AA" w:rsidR="00A8422D" w:rsidRPr="00880503" w:rsidRDefault="00E25A9B" w:rsidP="005A761E">
            <w:pPr>
              <w:spacing w:before="0" w:after="0" w:line="240" w:lineRule="auto"/>
              <w:jc w:val="center"/>
              <w:rPr>
                <w:sz w:val="20"/>
                <w:szCs w:val="18"/>
              </w:rPr>
            </w:pPr>
            <w:r w:rsidRPr="00880503">
              <w:rPr>
                <w:sz w:val="20"/>
                <w:szCs w:val="18"/>
              </w:rPr>
              <w:t>5.0</w:t>
            </w:r>
          </w:p>
        </w:tc>
        <w:tc>
          <w:tcPr>
            <w:tcW w:w="367" w:type="pct"/>
            <w:shd w:val="clear" w:color="auto" w:fill="auto"/>
            <w:vAlign w:val="center"/>
          </w:tcPr>
          <w:p w14:paraId="7A15D1F3" w14:textId="48317B75" w:rsidR="00A8422D" w:rsidRPr="00880503" w:rsidRDefault="00E25A9B" w:rsidP="005A761E">
            <w:pPr>
              <w:spacing w:before="0" w:after="0" w:line="240" w:lineRule="auto"/>
              <w:jc w:val="center"/>
              <w:rPr>
                <w:sz w:val="20"/>
                <w:szCs w:val="18"/>
              </w:rPr>
            </w:pPr>
            <w:r w:rsidRPr="00880503">
              <w:rPr>
                <w:sz w:val="20"/>
                <w:szCs w:val="18"/>
              </w:rPr>
              <w:t>5.3</w:t>
            </w:r>
          </w:p>
        </w:tc>
        <w:tc>
          <w:tcPr>
            <w:tcW w:w="368" w:type="pct"/>
            <w:shd w:val="clear" w:color="auto" w:fill="auto"/>
            <w:vAlign w:val="center"/>
          </w:tcPr>
          <w:p w14:paraId="32245FB9" w14:textId="0B490B19" w:rsidR="00A8422D" w:rsidRPr="00880503" w:rsidRDefault="00E25A9B" w:rsidP="005A761E">
            <w:pPr>
              <w:spacing w:before="0" w:after="0" w:line="240" w:lineRule="auto"/>
              <w:jc w:val="center"/>
              <w:rPr>
                <w:sz w:val="20"/>
                <w:szCs w:val="18"/>
              </w:rPr>
            </w:pPr>
            <w:r w:rsidRPr="00880503">
              <w:rPr>
                <w:sz w:val="20"/>
                <w:szCs w:val="18"/>
              </w:rPr>
              <w:t>6.0</w:t>
            </w:r>
          </w:p>
        </w:tc>
        <w:tc>
          <w:tcPr>
            <w:tcW w:w="367" w:type="pct"/>
            <w:shd w:val="clear" w:color="auto" w:fill="auto"/>
            <w:vAlign w:val="center"/>
          </w:tcPr>
          <w:p w14:paraId="38790D35" w14:textId="1A1A47C4" w:rsidR="00A8422D" w:rsidRPr="00880503" w:rsidRDefault="00E25A9B" w:rsidP="005A761E">
            <w:pPr>
              <w:spacing w:before="0" w:after="0" w:line="240" w:lineRule="auto"/>
              <w:jc w:val="center"/>
              <w:rPr>
                <w:sz w:val="20"/>
                <w:szCs w:val="18"/>
              </w:rPr>
            </w:pPr>
            <w:r w:rsidRPr="00880503">
              <w:rPr>
                <w:sz w:val="20"/>
                <w:szCs w:val="18"/>
              </w:rPr>
              <w:t>5.0</w:t>
            </w:r>
          </w:p>
        </w:tc>
        <w:tc>
          <w:tcPr>
            <w:tcW w:w="368" w:type="pct"/>
            <w:vAlign w:val="center"/>
          </w:tcPr>
          <w:p w14:paraId="16FC6B4B" w14:textId="441AB351" w:rsidR="00A8422D" w:rsidRPr="00880503" w:rsidRDefault="00E25A9B" w:rsidP="005A761E">
            <w:pPr>
              <w:spacing w:before="0" w:after="0" w:line="240" w:lineRule="auto"/>
              <w:jc w:val="center"/>
              <w:rPr>
                <w:sz w:val="20"/>
                <w:szCs w:val="18"/>
              </w:rPr>
            </w:pPr>
            <w:r w:rsidRPr="00880503">
              <w:rPr>
                <w:sz w:val="20"/>
                <w:szCs w:val="18"/>
              </w:rPr>
              <w:t>5.0</w:t>
            </w:r>
          </w:p>
        </w:tc>
      </w:tr>
      <w:tr w:rsidR="00A8422D" w:rsidRPr="00482A27" w14:paraId="4E751A66" w14:textId="77777777" w:rsidTr="005825DB">
        <w:tc>
          <w:tcPr>
            <w:tcW w:w="1605" w:type="pct"/>
            <w:shd w:val="clear" w:color="auto" w:fill="auto"/>
            <w:vAlign w:val="center"/>
          </w:tcPr>
          <w:p w14:paraId="407B11E9" w14:textId="20CB9757" w:rsidR="00A8422D" w:rsidRPr="00880503" w:rsidRDefault="00A8422D" w:rsidP="005825DB">
            <w:pPr>
              <w:spacing w:before="0" w:after="0" w:line="240" w:lineRule="auto"/>
              <w:rPr>
                <w:sz w:val="20"/>
                <w:szCs w:val="18"/>
              </w:rPr>
            </w:pPr>
            <w:r w:rsidRPr="00880503">
              <w:rPr>
                <w:sz w:val="20"/>
                <w:szCs w:val="18"/>
              </w:rPr>
              <w:t>CM2</w:t>
            </w:r>
            <w:r w:rsidR="005825DB">
              <w:rPr>
                <w:sz w:val="20"/>
                <w:szCs w:val="18"/>
              </w:rPr>
              <w:t>-Croy</w:t>
            </w:r>
          </w:p>
        </w:tc>
        <w:tc>
          <w:tcPr>
            <w:tcW w:w="682" w:type="pct"/>
            <w:vAlign w:val="center"/>
          </w:tcPr>
          <w:p w14:paraId="4C6ADD1A" w14:textId="6D2C5781" w:rsidR="00A8422D" w:rsidRPr="00880503" w:rsidRDefault="00A84705" w:rsidP="005A761E">
            <w:pPr>
              <w:spacing w:before="0" w:after="0" w:line="240" w:lineRule="auto"/>
              <w:jc w:val="center"/>
              <w:rPr>
                <w:sz w:val="20"/>
                <w:szCs w:val="18"/>
              </w:rPr>
            </w:pPr>
            <w:r w:rsidRPr="00880503">
              <w:rPr>
                <w:sz w:val="20"/>
                <w:szCs w:val="18"/>
              </w:rPr>
              <w:t>Special – by quarry</w:t>
            </w:r>
          </w:p>
        </w:tc>
        <w:tc>
          <w:tcPr>
            <w:tcW w:w="535" w:type="pct"/>
            <w:vAlign w:val="center"/>
          </w:tcPr>
          <w:p w14:paraId="3AB116E5" w14:textId="50368E0D" w:rsidR="00A8422D" w:rsidRPr="00880503" w:rsidRDefault="00A8422D" w:rsidP="005A761E">
            <w:pPr>
              <w:spacing w:before="0" w:after="0" w:line="240" w:lineRule="auto"/>
              <w:jc w:val="center"/>
              <w:rPr>
                <w:sz w:val="20"/>
                <w:szCs w:val="18"/>
              </w:rPr>
            </w:pPr>
            <w:r w:rsidRPr="00880503">
              <w:rPr>
                <w:sz w:val="20"/>
                <w:szCs w:val="18"/>
              </w:rPr>
              <w:t>100</w:t>
            </w:r>
            <w:r w:rsidR="00602AE4">
              <w:rPr>
                <w:sz w:val="20"/>
                <w:szCs w:val="18"/>
              </w:rPr>
              <w:t>%</w:t>
            </w:r>
          </w:p>
        </w:tc>
        <w:tc>
          <w:tcPr>
            <w:tcW w:w="341" w:type="pct"/>
            <w:vAlign w:val="center"/>
          </w:tcPr>
          <w:p w14:paraId="36C830F9" w14:textId="57F4669B" w:rsidR="00A8422D" w:rsidRPr="00880503" w:rsidRDefault="00C500C7" w:rsidP="005A761E">
            <w:pPr>
              <w:spacing w:before="0" w:after="0" w:line="240" w:lineRule="auto"/>
              <w:jc w:val="center"/>
              <w:rPr>
                <w:sz w:val="20"/>
                <w:szCs w:val="18"/>
              </w:rPr>
            </w:pPr>
            <w:r w:rsidRPr="00880503">
              <w:rPr>
                <w:sz w:val="20"/>
                <w:szCs w:val="18"/>
              </w:rPr>
              <w:t>100</w:t>
            </w:r>
            <w:r w:rsidR="00602AE4">
              <w:rPr>
                <w:sz w:val="20"/>
                <w:szCs w:val="18"/>
              </w:rPr>
              <w:t>%</w:t>
            </w:r>
          </w:p>
        </w:tc>
        <w:tc>
          <w:tcPr>
            <w:tcW w:w="367" w:type="pct"/>
            <w:shd w:val="clear" w:color="auto" w:fill="auto"/>
            <w:vAlign w:val="center"/>
          </w:tcPr>
          <w:p w14:paraId="390B9BDF" w14:textId="72BC2EE3" w:rsidR="00A8422D" w:rsidRPr="00880503" w:rsidRDefault="00C500C7" w:rsidP="005A761E">
            <w:pPr>
              <w:spacing w:before="0" w:after="0" w:line="240" w:lineRule="auto"/>
              <w:jc w:val="center"/>
              <w:rPr>
                <w:sz w:val="20"/>
                <w:szCs w:val="18"/>
              </w:rPr>
            </w:pPr>
            <w:r w:rsidRPr="00880503">
              <w:rPr>
                <w:sz w:val="20"/>
                <w:szCs w:val="18"/>
              </w:rPr>
              <w:t>-</w:t>
            </w:r>
          </w:p>
        </w:tc>
        <w:tc>
          <w:tcPr>
            <w:tcW w:w="367" w:type="pct"/>
            <w:shd w:val="clear" w:color="auto" w:fill="auto"/>
            <w:vAlign w:val="center"/>
          </w:tcPr>
          <w:p w14:paraId="0D678492" w14:textId="0F1D2BB8" w:rsidR="00A8422D" w:rsidRPr="00880503" w:rsidRDefault="00C500C7" w:rsidP="005A761E">
            <w:pPr>
              <w:spacing w:before="0" w:after="0" w:line="240" w:lineRule="auto"/>
              <w:jc w:val="center"/>
              <w:rPr>
                <w:sz w:val="20"/>
                <w:szCs w:val="18"/>
              </w:rPr>
            </w:pPr>
            <w:r w:rsidRPr="00880503">
              <w:rPr>
                <w:sz w:val="20"/>
                <w:szCs w:val="18"/>
              </w:rPr>
              <w:t>6.0</w:t>
            </w:r>
          </w:p>
        </w:tc>
        <w:tc>
          <w:tcPr>
            <w:tcW w:w="368" w:type="pct"/>
            <w:shd w:val="clear" w:color="auto" w:fill="auto"/>
            <w:vAlign w:val="center"/>
          </w:tcPr>
          <w:p w14:paraId="57557E40" w14:textId="4B01E14D" w:rsidR="00A8422D" w:rsidRPr="00880503" w:rsidRDefault="00C500C7" w:rsidP="005A761E">
            <w:pPr>
              <w:spacing w:before="0" w:after="0" w:line="240" w:lineRule="auto"/>
              <w:jc w:val="center"/>
              <w:rPr>
                <w:sz w:val="20"/>
                <w:szCs w:val="18"/>
              </w:rPr>
            </w:pPr>
            <w:r w:rsidRPr="00880503">
              <w:rPr>
                <w:sz w:val="20"/>
                <w:szCs w:val="18"/>
              </w:rPr>
              <w:t>6.0</w:t>
            </w:r>
          </w:p>
        </w:tc>
        <w:tc>
          <w:tcPr>
            <w:tcW w:w="367" w:type="pct"/>
            <w:shd w:val="clear" w:color="auto" w:fill="auto"/>
            <w:vAlign w:val="center"/>
          </w:tcPr>
          <w:p w14:paraId="05D93359" w14:textId="4CF68C2E" w:rsidR="00A8422D" w:rsidRPr="00880503" w:rsidRDefault="00C500C7" w:rsidP="005A761E">
            <w:pPr>
              <w:spacing w:before="0" w:after="0" w:line="240" w:lineRule="auto"/>
              <w:jc w:val="center"/>
              <w:rPr>
                <w:sz w:val="20"/>
                <w:szCs w:val="18"/>
              </w:rPr>
            </w:pPr>
            <w:r w:rsidRPr="00880503">
              <w:rPr>
                <w:sz w:val="20"/>
                <w:szCs w:val="18"/>
              </w:rPr>
              <w:t>4.0</w:t>
            </w:r>
          </w:p>
        </w:tc>
        <w:tc>
          <w:tcPr>
            <w:tcW w:w="368" w:type="pct"/>
            <w:vAlign w:val="center"/>
          </w:tcPr>
          <w:p w14:paraId="7893857E" w14:textId="7D0CD8EC" w:rsidR="00A8422D" w:rsidRPr="00880503" w:rsidRDefault="00C500C7" w:rsidP="005A761E">
            <w:pPr>
              <w:spacing w:before="0" w:after="0" w:line="240" w:lineRule="auto"/>
              <w:jc w:val="center"/>
              <w:rPr>
                <w:sz w:val="20"/>
                <w:szCs w:val="18"/>
              </w:rPr>
            </w:pPr>
            <w:r w:rsidRPr="00880503">
              <w:rPr>
                <w:sz w:val="20"/>
                <w:szCs w:val="18"/>
              </w:rPr>
              <w:t>4.9</w:t>
            </w:r>
          </w:p>
        </w:tc>
      </w:tr>
      <w:tr w:rsidR="00A8422D" w:rsidRPr="00482A27" w14:paraId="44B99DAF" w14:textId="77777777" w:rsidTr="005825DB">
        <w:tc>
          <w:tcPr>
            <w:tcW w:w="1605" w:type="pct"/>
            <w:shd w:val="clear" w:color="auto" w:fill="auto"/>
            <w:vAlign w:val="center"/>
          </w:tcPr>
          <w:p w14:paraId="7D829CFC" w14:textId="30345068" w:rsidR="00A8422D" w:rsidRPr="00482A27" w:rsidRDefault="00C500C7" w:rsidP="005825DB">
            <w:pPr>
              <w:spacing w:before="0" w:after="0" w:line="240" w:lineRule="auto"/>
              <w:rPr>
                <w:sz w:val="20"/>
                <w:szCs w:val="18"/>
              </w:rPr>
            </w:pPr>
            <w:r>
              <w:rPr>
                <w:sz w:val="20"/>
                <w:szCs w:val="18"/>
              </w:rPr>
              <w:t>CM3</w:t>
            </w:r>
            <w:r w:rsidR="005825DB">
              <w:rPr>
                <w:sz w:val="20"/>
                <w:szCs w:val="18"/>
              </w:rPr>
              <w:t xml:space="preserve">-Calder St, </w:t>
            </w:r>
            <w:proofErr w:type="spellStart"/>
            <w:r w:rsidR="005825DB">
              <w:rPr>
                <w:sz w:val="20"/>
                <w:szCs w:val="18"/>
              </w:rPr>
              <w:t>Whifflet</w:t>
            </w:r>
            <w:proofErr w:type="spellEnd"/>
            <w:r w:rsidR="005825DB">
              <w:rPr>
                <w:sz w:val="20"/>
                <w:szCs w:val="18"/>
              </w:rPr>
              <w:t xml:space="preserve"> Coatbridge</w:t>
            </w:r>
          </w:p>
        </w:tc>
        <w:tc>
          <w:tcPr>
            <w:tcW w:w="682" w:type="pct"/>
            <w:vAlign w:val="center"/>
          </w:tcPr>
          <w:p w14:paraId="16CD58E6" w14:textId="3943B34B" w:rsidR="00A8422D" w:rsidRPr="00482A27" w:rsidRDefault="00F14F71" w:rsidP="005A761E">
            <w:pPr>
              <w:spacing w:before="0" w:after="0" w:line="240" w:lineRule="auto"/>
              <w:jc w:val="center"/>
              <w:rPr>
                <w:sz w:val="20"/>
                <w:szCs w:val="18"/>
              </w:rPr>
            </w:pPr>
            <w:r>
              <w:rPr>
                <w:sz w:val="20"/>
                <w:szCs w:val="18"/>
              </w:rPr>
              <w:t>Urban background</w:t>
            </w:r>
          </w:p>
        </w:tc>
        <w:tc>
          <w:tcPr>
            <w:tcW w:w="535" w:type="pct"/>
            <w:vAlign w:val="center"/>
          </w:tcPr>
          <w:p w14:paraId="5ED83204" w14:textId="56113900" w:rsidR="00A8422D" w:rsidRPr="00482A27" w:rsidRDefault="00F14F71" w:rsidP="005A761E">
            <w:pPr>
              <w:spacing w:before="0" w:after="0" w:line="240" w:lineRule="auto"/>
              <w:jc w:val="center"/>
              <w:rPr>
                <w:sz w:val="20"/>
                <w:szCs w:val="18"/>
              </w:rPr>
            </w:pPr>
            <w:r>
              <w:rPr>
                <w:sz w:val="20"/>
                <w:szCs w:val="18"/>
              </w:rPr>
              <w:t>100</w:t>
            </w:r>
            <w:r w:rsidR="00602AE4">
              <w:rPr>
                <w:sz w:val="20"/>
                <w:szCs w:val="18"/>
              </w:rPr>
              <w:t>%</w:t>
            </w:r>
          </w:p>
        </w:tc>
        <w:tc>
          <w:tcPr>
            <w:tcW w:w="341" w:type="pct"/>
            <w:vAlign w:val="center"/>
          </w:tcPr>
          <w:p w14:paraId="2703A1B7" w14:textId="6DC49608" w:rsidR="00A8422D" w:rsidRPr="00482A27" w:rsidRDefault="00AA49CE" w:rsidP="005A761E">
            <w:pPr>
              <w:spacing w:before="0" w:after="0" w:line="240" w:lineRule="auto"/>
              <w:jc w:val="center"/>
              <w:rPr>
                <w:sz w:val="20"/>
                <w:szCs w:val="18"/>
              </w:rPr>
            </w:pPr>
            <w:r>
              <w:rPr>
                <w:sz w:val="20"/>
                <w:szCs w:val="18"/>
              </w:rPr>
              <w:t>100</w:t>
            </w:r>
            <w:r w:rsidR="00602AE4">
              <w:rPr>
                <w:sz w:val="20"/>
                <w:szCs w:val="18"/>
              </w:rPr>
              <w:t>%</w:t>
            </w:r>
          </w:p>
        </w:tc>
        <w:tc>
          <w:tcPr>
            <w:tcW w:w="367" w:type="pct"/>
            <w:shd w:val="clear" w:color="auto" w:fill="auto"/>
            <w:vAlign w:val="center"/>
          </w:tcPr>
          <w:p w14:paraId="515FB049" w14:textId="41FD16F1" w:rsidR="00A8422D" w:rsidRPr="00482A27" w:rsidRDefault="00AA49CE" w:rsidP="005A761E">
            <w:pPr>
              <w:spacing w:before="0" w:after="0" w:line="240" w:lineRule="auto"/>
              <w:jc w:val="center"/>
              <w:rPr>
                <w:sz w:val="20"/>
                <w:szCs w:val="18"/>
              </w:rPr>
            </w:pPr>
            <w:r>
              <w:rPr>
                <w:sz w:val="20"/>
                <w:szCs w:val="18"/>
              </w:rPr>
              <w:t>-</w:t>
            </w:r>
          </w:p>
        </w:tc>
        <w:tc>
          <w:tcPr>
            <w:tcW w:w="367" w:type="pct"/>
            <w:shd w:val="clear" w:color="auto" w:fill="auto"/>
            <w:vAlign w:val="center"/>
          </w:tcPr>
          <w:p w14:paraId="5EFAD34F" w14:textId="2565F77D" w:rsidR="00A8422D" w:rsidRPr="00482A27" w:rsidRDefault="00AA49CE" w:rsidP="005A761E">
            <w:pPr>
              <w:spacing w:before="0" w:after="0" w:line="240" w:lineRule="auto"/>
              <w:jc w:val="center"/>
              <w:rPr>
                <w:sz w:val="20"/>
                <w:szCs w:val="18"/>
              </w:rPr>
            </w:pPr>
            <w:r>
              <w:rPr>
                <w:sz w:val="20"/>
                <w:szCs w:val="18"/>
              </w:rPr>
              <w:t>-</w:t>
            </w:r>
          </w:p>
        </w:tc>
        <w:tc>
          <w:tcPr>
            <w:tcW w:w="368" w:type="pct"/>
            <w:shd w:val="clear" w:color="auto" w:fill="auto"/>
            <w:vAlign w:val="center"/>
          </w:tcPr>
          <w:p w14:paraId="57896207" w14:textId="53D44B61" w:rsidR="00A8422D" w:rsidRPr="00482A27" w:rsidRDefault="00AA49CE" w:rsidP="005A761E">
            <w:pPr>
              <w:spacing w:before="0" w:after="0" w:line="240" w:lineRule="auto"/>
              <w:jc w:val="center"/>
              <w:rPr>
                <w:sz w:val="20"/>
                <w:szCs w:val="18"/>
              </w:rPr>
            </w:pPr>
            <w:r>
              <w:rPr>
                <w:sz w:val="20"/>
                <w:szCs w:val="18"/>
              </w:rPr>
              <w:t>-</w:t>
            </w:r>
          </w:p>
        </w:tc>
        <w:tc>
          <w:tcPr>
            <w:tcW w:w="367" w:type="pct"/>
            <w:shd w:val="clear" w:color="auto" w:fill="auto"/>
            <w:vAlign w:val="center"/>
          </w:tcPr>
          <w:p w14:paraId="4C8288B3" w14:textId="125CA155" w:rsidR="00A8422D" w:rsidRPr="00482A27" w:rsidRDefault="00AA49CE" w:rsidP="005A761E">
            <w:pPr>
              <w:spacing w:before="0" w:after="0" w:line="240" w:lineRule="auto"/>
              <w:jc w:val="center"/>
              <w:rPr>
                <w:sz w:val="20"/>
                <w:szCs w:val="18"/>
              </w:rPr>
            </w:pPr>
            <w:r>
              <w:rPr>
                <w:sz w:val="20"/>
                <w:szCs w:val="18"/>
              </w:rPr>
              <w:t>-</w:t>
            </w:r>
          </w:p>
        </w:tc>
        <w:tc>
          <w:tcPr>
            <w:tcW w:w="368" w:type="pct"/>
            <w:vAlign w:val="center"/>
          </w:tcPr>
          <w:p w14:paraId="46C312EB" w14:textId="761CE3F6" w:rsidR="00A8422D" w:rsidRPr="00482A27" w:rsidRDefault="00AA49CE" w:rsidP="005A761E">
            <w:pPr>
              <w:spacing w:before="0" w:after="0" w:line="240" w:lineRule="auto"/>
              <w:jc w:val="center"/>
              <w:rPr>
                <w:sz w:val="20"/>
                <w:szCs w:val="18"/>
              </w:rPr>
            </w:pPr>
            <w:r>
              <w:rPr>
                <w:sz w:val="20"/>
                <w:szCs w:val="18"/>
              </w:rPr>
              <w:t>5</w:t>
            </w:r>
          </w:p>
        </w:tc>
      </w:tr>
      <w:tr w:rsidR="00AA49CE" w:rsidRPr="00482A27" w14:paraId="64573B43" w14:textId="77777777" w:rsidTr="005825DB">
        <w:tc>
          <w:tcPr>
            <w:tcW w:w="1605" w:type="pct"/>
            <w:shd w:val="clear" w:color="auto" w:fill="auto"/>
            <w:vAlign w:val="center"/>
          </w:tcPr>
          <w:p w14:paraId="4F4DD09F" w14:textId="7A142AEC" w:rsidR="00AA49CE" w:rsidRDefault="00AA49CE" w:rsidP="005825DB">
            <w:pPr>
              <w:spacing w:before="0" w:after="0" w:line="240" w:lineRule="auto"/>
              <w:rPr>
                <w:sz w:val="20"/>
                <w:szCs w:val="18"/>
              </w:rPr>
            </w:pPr>
            <w:r>
              <w:rPr>
                <w:sz w:val="20"/>
                <w:szCs w:val="18"/>
              </w:rPr>
              <w:t>CM4</w:t>
            </w:r>
            <w:r w:rsidR="005825DB">
              <w:rPr>
                <w:sz w:val="20"/>
                <w:szCs w:val="18"/>
              </w:rPr>
              <w:t>-Menteith Rd, Motherwell</w:t>
            </w:r>
          </w:p>
        </w:tc>
        <w:tc>
          <w:tcPr>
            <w:tcW w:w="682" w:type="pct"/>
            <w:vAlign w:val="center"/>
          </w:tcPr>
          <w:p w14:paraId="77493D4C" w14:textId="4FC02719" w:rsidR="00AA49CE" w:rsidRDefault="00AA49CE" w:rsidP="005A761E">
            <w:pPr>
              <w:spacing w:before="0" w:after="0" w:line="240" w:lineRule="auto"/>
              <w:jc w:val="center"/>
              <w:rPr>
                <w:sz w:val="20"/>
                <w:szCs w:val="18"/>
              </w:rPr>
            </w:pPr>
            <w:r>
              <w:rPr>
                <w:sz w:val="20"/>
                <w:szCs w:val="18"/>
              </w:rPr>
              <w:t>Ro</w:t>
            </w:r>
            <w:r w:rsidR="00060BAC">
              <w:rPr>
                <w:sz w:val="20"/>
                <w:szCs w:val="18"/>
              </w:rPr>
              <w:t>a</w:t>
            </w:r>
            <w:r>
              <w:rPr>
                <w:sz w:val="20"/>
                <w:szCs w:val="18"/>
              </w:rPr>
              <w:t>dside</w:t>
            </w:r>
          </w:p>
        </w:tc>
        <w:tc>
          <w:tcPr>
            <w:tcW w:w="535" w:type="pct"/>
            <w:vAlign w:val="center"/>
          </w:tcPr>
          <w:p w14:paraId="4FC18F22" w14:textId="29BC935D" w:rsidR="00AA49CE" w:rsidRDefault="00AA49CE" w:rsidP="005A761E">
            <w:pPr>
              <w:spacing w:before="0" w:after="0" w:line="240" w:lineRule="auto"/>
              <w:jc w:val="center"/>
              <w:rPr>
                <w:sz w:val="20"/>
                <w:szCs w:val="18"/>
              </w:rPr>
            </w:pPr>
            <w:r>
              <w:rPr>
                <w:sz w:val="20"/>
                <w:szCs w:val="18"/>
              </w:rPr>
              <w:t>89</w:t>
            </w:r>
            <w:r w:rsidR="00602AE4">
              <w:rPr>
                <w:sz w:val="20"/>
                <w:szCs w:val="18"/>
              </w:rPr>
              <w:t>%</w:t>
            </w:r>
          </w:p>
        </w:tc>
        <w:tc>
          <w:tcPr>
            <w:tcW w:w="341" w:type="pct"/>
            <w:vAlign w:val="center"/>
          </w:tcPr>
          <w:p w14:paraId="4F9CF560" w14:textId="3CF2FD9A" w:rsidR="00AA49CE" w:rsidRDefault="00AA49CE" w:rsidP="005A761E">
            <w:pPr>
              <w:spacing w:before="0" w:after="0" w:line="240" w:lineRule="auto"/>
              <w:jc w:val="center"/>
              <w:rPr>
                <w:sz w:val="20"/>
                <w:szCs w:val="18"/>
              </w:rPr>
            </w:pPr>
            <w:r>
              <w:rPr>
                <w:sz w:val="20"/>
                <w:szCs w:val="18"/>
              </w:rPr>
              <w:t>89</w:t>
            </w:r>
            <w:r w:rsidR="00602AE4">
              <w:rPr>
                <w:sz w:val="20"/>
                <w:szCs w:val="18"/>
              </w:rPr>
              <w:t>%</w:t>
            </w:r>
            <w:r w:rsidR="00AD2BF9">
              <w:rPr>
                <w:sz w:val="20"/>
                <w:szCs w:val="18"/>
              </w:rPr>
              <w:t>27</w:t>
            </w:r>
          </w:p>
        </w:tc>
        <w:tc>
          <w:tcPr>
            <w:tcW w:w="367" w:type="pct"/>
            <w:shd w:val="clear" w:color="auto" w:fill="auto"/>
            <w:vAlign w:val="center"/>
          </w:tcPr>
          <w:p w14:paraId="537E3E8A" w14:textId="7101885C" w:rsidR="00AA49CE" w:rsidRDefault="00AA49CE" w:rsidP="005A761E">
            <w:pPr>
              <w:spacing w:before="0" w:after="0" w:line="240" w:lineRule="auto"/>
              <w:jc w:val="center"/>
              <w:rPr>
                <w:sz w:val="20"/>
                <w:szCs w:val="18"/>
              </w:rPr>
            </w:pPr>
            <w:r>
              <w:rPr>
                <w:sz w:val="20"/>
                <w:szCs w:val="18"/>
              </w:rPr>
              <w:t>-</w:t>
            </w:r>
          </w:p>
        </w:tc>
        <w:tc>
          <w:tcPr>
            <w:tcW w:w="367" w:type="pct"/>
            <w:shd w:val="clear" w:color="auto" w:fill="auto"/>
            <w:vAlign w:val="center"/>
          </w:tcPr>
          <w:p w14:paraId="2D3205BB" w14:textId="10813A97" w:rsidR="00AA49CE" w:rsidRDefault="00AA49CE" w:rsidP="005A761E">
            <w:pPr>
              <w:spacing w:before="0" w:after="0" w:line="240" w:lineRule="auto"/>
              <w:jc w:val="center"/>
              <w:rPr>
                <w:sz w:val="20"/>
                <w:szCs w:val="18"/>
              </w:rPr>
            </w:pPr>
            <w:r>
              <w:rPr>
                <w:sz w:val="20"/>
                <w:szCs w:val="18"/>
              </w:rPr>
              <w:t>5.4</w:t>
            </w:r>
          </w:p>
        </w:tc>
        <w:tc>
          <w:tcPr>
            <w:tcW w:w="368" w:type="pct"/>
            <w:shd w:val="clear" w:color="auto" w:fill="auto"/>
            <w:vAlign w:val="center"/>
          </w:tcPr>
          <w:p w14:paraId="7312A95A" w14:textId="070C5E68" w:rsidR="00AA49CE" w:rsidRDefault="00AA49CE" w:rsidP="005A761E">
            <w:pPr>
              <w:spacing w:before="0" w:after="0" w:line="240" w:lineRule="auto"/>
              <w:jc w:val="center"/>
              <w:rPr>
                <w:sz w:val="20"/>
                <w:szCs w:val="18"/>
              </w:rPr>
            </w:pPr>
            <w:r>
              <w:rPr>
                <w:sz w:val="20"/>
                <w:szCs w:val="18"/>
              </w:rPr>
              <w:t>6.0</w:t>
            </w:r>
          </w:p>
        </w:tc>
        <w:tc>
          <w:tcPr>
            <w:tcW w:w="367" w:type="pct"/>
            <w:shd w:val="clear" w:color="auto" w:fill="auto"/>
            <w:vAlign w:val="center"/>
          </w:tcPr>
          <w:p w14:paraId="2DF7DA68" w14:textId="0A938B90" w:rsidR="00AA49CE" w:rsidRDefault="00AA49CE" w:rsidP="005A761E">
            <w:pPr>
              <w:spacing w:before="0" w:after="0" w:line="240" w:lineRule="auto"/>
              <w:jc w:val="center"/>
              <w:rPr>
                <w:sz w:val="20"/>
                <w:szCs w:val="18"/>
              </w:rPr>
            </w:pPr>
            <w:r>
              <w:rPr>
                <w:sz w:val="20"/>
                <w:szCs w:val="18"/>
              </w:rPr>
              <w:t>5.0</w:t>
            </w:r>
          </w:p>
        </w:tc>
        <w:tc>
          <w:tcPr>
            <w:tcW w:w="368" w:type="pct"/>
            <w:vAlign w:val="center"/>
          </w:tcPr>
          <w:p w14:paraId="1882933D" w14:textId="0E3C66C6" w:rsidR="00AA49CE" w:rsidRDefault="00060BAC" w:rsidP="005A761E">
            <w:pPr>
              <w:spacing w:before="0" w:after="0" w:line="240" w:lineRule="auto"/>
              <w:jc w:val="center"/>
              <w:rPr>
                <w:sz w:val="20"/>
                <w:szCs w:val="18"/>
              </w:rPr>
            </w:pPr>
            <w:r>
              <w:rPr>
                <w:sz w:val="20"/>
                <w:szCs w:val="18"/>
              </w:rPr>
              <w:t>5.0</w:t>
            </w:r>
          </w:p>
        </w:tc>
      </w:tr>
      <w:tr w:rsidR="00060BAC" w:rsidRPr="00482A27" w14:paraId="3CFEDFBC" w14:textId="77777777" w:rsidTr="005825DB">
        <w:tc>
          <w:tcPr>
            <w:tcW w:w="1605" w:type="pct"/>
            <w:shd w:val="clear" w:color="auto" w:fill="auto"/>
            <w:vAlign w:val="center"/>
          </w:tcPr>
          <w:p w14:paraId="685DEECD" w14:textId="13B09F17" w:rsidR="00060BAC" w:rsidRDefault="00060BAC" w:rsidP="005825DB">
            <w:pPr>
              <w:spacing w:before="0" w:after="0" w:line="240" w:lineRule="auto"/>
              <w:rPr>
                <w:sz w:val="20"/>
                <w:szCs w:val="18"/>
              </w:rPr>
            </w:pPr>
            <w:r>
              <w:rPr>
                <w:sz w:val="20"/>
                <w:szCs w:val="18"/>
              </w:rPr>
              <w:t>CM5</w:t>
            </w:r>
            <w:r w:rsidR="005825DB">
              <w:rPr>
                <w:sz w:val="20"/>
                <w:szCs w:val="18"/>
              </w:rPr>
              <w:t>-Shawhead</w:t>
            </w:r>
          </w:p>
        </w:tc>
        <w:tc>
          <w:tcPr>
            <w:tcW w:w="682" w:type="pct"/>
            <w:vAlign w:val="center"/>
          </w:tcPr>
          <w:p w14:paraId="769F0F5A" w14:textId="77B69A7A" w:rsidR="00060BAC" w:rsidRDefault="00060BAC" w:rsidP="005A761E">
            <w:pPr>
              <w:spacing w:before="0" w:after="0" w:line="240" w:lineRule="auto"/>
              <w:jc w:val="center"/>
              <w:rPr>
                <w:sz w:val="20"/>
                <w:szCs w:val="18"/>
              </w:rPr>
            </w:pPr>
            <w:r>
              <w:rPr>
                <w:sz w:val="20"/>
                <w:szCs w:val="18"/>
              </w:rPr>
              <w:t>Roadside</w:t>
            </w:r>
          </w:p>
        </w:tc>
        <w:tc>
          <w:tcPr>
            <w:tcW w:w="535" w:type="pct"/>
            <w:vAlign w:val="center"/>
          </w:tcPr>
          <w:p w14:paraId="4F1CEA94" w14:textId="536E0BBE" w:rsidR="00060BAC" w:rsidRDefault="00060BAC" w:rsidP="005A761E">
            <w:pPr>
              <w:spacing w:before="0" w:after="0" w:line="240" w:lineRule="auto"/>
              <w:jc w:val="center"/>
              <w:rPr>
                <w:sz w:val="20"/>
                <w:szCs w:val="18"/>
              </w:rPr>
            </w:pPr>
            <w:r>
              <w:rPr>
                <w:sz w:val="20"/>
                <w:szCs w:val="18"/>
              </w:rPr>
              <w:t>99%</w:t>
            </w:r>
          </w:p>
        </w:tc>
        <w:tc>
          <w:tcPr>
            <w:tcW w:w="341" w:type="pct"/>
            <w:vAlign w:val="center"/>
          </w:tcPr>
          <w:p w14:paraId="23600569" w14:textId="7B7F6C07" w:rsidR="00060BAC" w:rsidRDefault="00060BAC" w:rsidP="005A761E">
            <w:pPr>
              <w:spacing w:before="0" w:after="0" w:line="240" w:lineRule="auto"/>
              <w:jc w:val="center"/>
              <w:rPr>
                <w:sz w:val="20"/>
                <w:szCs w:val="18"/>
              </w:rPr>
            </w:pPr>
            <w:r>
              <w:rPr>
                <w:sz w:val="20"/>
                <w:szCs w:val="18"/>
              </w:rPr>
              <w:t>99%</w:t>
            </w:r>
          </w:p>
        </w:tc>
        <w:tc>
          <w:tcPr>
            <w:tcW w:w="367" w:type="pct"/>
            <w:shd w:val="clear" w:color="auto" w:fill="auto"/>
            <w:vAlign w:val="center"/>
          </w:tcPr>
          <w:p w14:paraId="35BC5839" w14:textId="626038EF" w:rsidR="00060BAC" w:rsidRDefault="00060BAC" w:rsidP="005A761E">
            <w:pPr>
              <w:spacing w:before="0" w:after="0" w:line="240" w:lineRule="auto"/>
              <w:jc w:val="center"/>
              <w:rPr>
                <w:sz w:val="20"/>
                <w:szCs w:val="18"/>
              </w:rPr>
            </w:pPr>
            <w:r>
              <w:rPr>
                <w:sz w:val="20"/>
                <w:szCs w:val="18"/>
              </w:rPr>
              <w:t>-</w:t>
            </w:r>
          </w:p>
        </w:tc>
        <w:tc>
          <w:tcPr>
            <w:tcW w:w="367" w:type="pct"/>
            <w:shd w:val="clear" w:color="auto" w:fill="auto"/>
            <w:vAlign w:val="center"/>
          </w:tcPr>
          <w:p w14:paraId="15915CB3" w14:textId="2C6AC48C" w:rsidR="00060BAC" w:rsidRDefault="00060BAC" w:rsidP="005A761E">
            <w:pPr>
              <w:spacing w:before="0" w:after="0" w:line="240" w:lineRule="auto"/>
              <w:jc w:val="center"/>
              <w:rPr>
                <w:sz w:val="20"/>
                <w:szCs w:val="18"/>
              </w:rPr>
            </w:pPr>
            <w:r>
              <w:rPr>
                <w:sz w:val="20"/>
                <w:szCs w:val="18"/>
              </w:rPr>
              <w:t>5.6</w:t>
            </w:r>
          </w:p>
        </w:tc>
        <w:tc>
          <w:tcPr>
            <w:tcW w:w="368" w:type="pct"/>
            <w:shd w:val="clear" w:color="auto" w:fill="auto"/>
            <w:vAlign w:val="center"/>
          </w:tcPr>
          <w:p w14:paraId="049DF847" w14:textId="114C068D" w:rsidR="00060BAC" w:rsidRDefault="008D7801" w:rsidP="005A761E">
            <w:pPr>
              <w:spacing w:before="0" w:after="0" w:line="240" w:lineRule="auto"/>
              <w:jc w:val="center"/>
              <w:rPr>
                <w:sz w:val="20"/>
                <w:szCs w:val="18"/>
              </w:rPr>
            </w:pPr>
            <w:r>
              <w:rPr>
                <w:sz w:val="20"/>
                <w:szCs w:val="18"/>
              </w:rPr>
              <w:t>6.0</w:t>
            </w:r>
          </w:p>
        </w:tc>
        <w:tc>
          <w:tcPr>
            <w:tcW w:w="367" w:type="pct"/>
            <w:shd w:val="clear" w:color="auto" w:fill="auto"/>
            <w:vAlign w:val="center"/>
          </w:tcPr>
          <w:p w14:paraId="3B4A6694" w14:textId="47FF1142" w:rsidR="00060BAC" w:rsidRDefault="008D7801" w:rsidP="005A761E">
            <w:pPr>
              <w:spacing w:before="0" w:after="0" w:line="240" w:lineRule="auto"/>
              <w:jc w:val="center"/>
              <w:rPr>
                <w:sz w:val="20"/>
                <w:szCs w:val="18"/>
              </w:rPr>
            </w:pPr>
            <w:r>
              <w:rPr>
                <w:sz w:val="20"/>
                <w:szCs w:val="18"/>
              </w:rPr>
              <w:t>5.0</w:t>
            </w:r>
          </w:p>
        </w:tc>
        <w:tc>
          <w:tcPr>
            <w:tcW w:w="368" w:type="pct"/>
            <w:vAlign w:val="center"/>
          </w:tcPr>
          <w:p w14:paraId="304E0ABE" w14:textId="11751D28" w:rsidR="00060BAC" w:rsidRDefault="008D7801" w:rsidP="005A761E">
            <w:pPr>
              <w:spacing w:before="0" w:after="0" w:line="240" w:lineRule="auto"/>
              <w:jc w:val="center"/>
              <w:rPr>
                <w:sz w:val="20"/>
                <w:szCs w:val="18"/>
              </w:rPr>
            </w:pPr>
            <w:r>
              <w:rPr>
                <w:sz w:val="20"/>
                <w:szCs w:val="18"/>
              </w:rPr>
              <w:t>4.8</w:t>
            </w:r>
          </w:p>
        </w:tc>
      </w:tr>
      <w:tr w:rsidR="008D7801" w:rsidRPr="00482A27" w14:paraId="49F751DB" w14:textId="77777777" w:rsidTr="005825DB">
        <w:tc>
          <w:tcPr>
            <w:tcW w:w="1605" w:type="pct"/>
            <w:shd w:val="clear" w:color="auto" w:fill="auto"/>
            <w:vAlign w:val="center"/>
          </w:tcPr>
          <w:p w14:paraId="01ED8FE3" w14:textId="7BE6E286" w:rsidR="008D7801" w:rsidRDefault="008D7801" w:rsidP="005825DB">
            <w:pPr>
              <w:spacing w:before="0" w:after="0" w:line="240" w:lineRule="auto"/>
              <w:rPr>
                <w:sz w:val="20"/>
                <w:szCs w:val="18"/>
              </w:rPr>
            </w:pPr>
            <w:r>
              <w:rPr>
                <w:sz w:val="20"/>
                <w:szCs w:val="18"/>
              </w:rPr>
              <w:t>CM6</w:t>
            </w:r>
            <w:r w:rsidR="005825DB">
              <w:rPr>
                <w:sz w:val="20"/>
                <w:szCs w:val="18"/>
              </w:rPr>
              <w:t>-Kirkshaws</w:t>
            </w:r>
          </w:p>
        </w:tc>
        <w:tc>
          <w:tcPr>
            <w:tcW w:w="682" w:type="pct"/>
            <w:vAlign w:val="center"/>
          </w:tcPr>
          <w:p w14:paraId="11B59AE9" w14:textId="2F510682" w:rsidR="008D7801" w:rsidRDefault="008D7801" w:rsidP="005A761E">
            <w:pPr>
              <w:spacing w:before="0" w:after="0" w:line="240" w:lineRule="auto"/>
              <w:jc w:val="center"/>
              <w:rPr>
                <w:sz w:val="20"/>
                <w:szCs w:val="18"/>
              </w:rPr>
            </w:pPr>
            <w:r>
              <w:rPr>
                <w:sz w:val="20"/>
                <w:szCs w:val="18"/>
              </w:rPr>
              <w:t>Roadside</w:t>
            </w:r>
          </w:p>
        </w:tc>
        <w:tc>
          <w:tcPr>
            <w:tcW w:w="535" w:type="pct"/>
            <w:vAlign w:val="center"/>
          </w:tcPr>
          <w:p w14:paraId="7F048CE6" w14:textId="49E517C3" w:rsidR="008D7801" w:rsidRDefault="008D7801" w:rsidP="005A761E">
            <w:pPr>
              <w:spacing w:before="0" w:after="0" w:line="240" w:lineRule="auto"/>
              <w:jc w:val="center"/>
              <w:rPr>
                <w:sz w:val="20"/>
                <w:szCs w:val="18"/>
              </w:rPr>
            </w:pPr>
            <w:r>
              <w:rPr>
                <w:sz w:val="20"/>
                <w:szCs w:val="18"/>
              </w:rPr>
              <w:t>100%</w:t>
            </w:r>
          </w:p>
        </w:tc>
        <w:tc>
          <w:tcPr>
            <w:tcW w:w="341" w:type="pct"/>
            <w:vAlign w:val="center"/>
          </w:tcPr>
          <w:p w14:paraId="6C9E437F" w14:textId="3A27A91B" w:rsidR="008D7801" w:rsidRDefault="008D7801" w:rsidP="005A761E">
            <w:pPr>
              <w:spacing w:before="0" w:after="0" w:line="240" w:lineRule="auto"/>
              <w:jc w:val="center"/>
              <w:rPr>
                <w:sz w:val="20"/>
                <w:szCs w:val="18"/>
              </w:rPr>
            </w:pPr>
            <w:r>
              <w:rPr>
                <w:sz w:val="20"/>
                <w:szCs w:val="18"/>
              </w:rPr>
              <w:t>100%</w:t>
            </w:r>
          </w:p>
        </w:tc>
        <w:tc>
          <w:tcPr>
            <w:tcW w:w="367" w:type="pct"/>
            <w:shd w:val="clear" w:color="auto" w:fill="auto"/>
            <w:vAlign w:val="center"/>
          </w:tcPr>
          <w:p w14:paraId="0E90475E" w14:textId="1E8F4136" w:rsidR="008D7801" w:rsidRDefault="008D7801" w:rsidP="005A761E">
            <w:pPr>
              <w:spacing w:before="0" w:after="0" w:line="240" w:lineRule="auto"/>
              <w:jc w:val="center"/>
              <w:rPr>
                <w:sz w:val="20"/>
                <w:szCs w:val="18"/>
              </w:rPr>
            </w:pPr>
            <w:r>
              <w:rPr>
                <w:sz w:val="20"/>
                <w:szCs w:val="18"/>
              </w:rPr>
              <w:t>-</w:t>
            </w:r>
          </w:p>
        </w:tc>
        <w:tc>
          <w:tcPr>
            <w:tcW w:w="367" w:type="pct"/>
            <w:shd w:val="clear" w:color="auto" w:fill="auto"/>
            <w:vAlign w:val="center"/>
          </w:tcPr>
          <w:p w14:paraId="500E87BC" w14:textId="108DE75F" w:rsidR="008D7801" w:rsidRDefault="008D7801" w:rsidP="005A761E">
            <w:pPr>
              <w:spacing w:before="0" w:after="0" w:line="240" w:lineRule="auto"/>
              <w:jc w:val="center"/>
              <w:rPr>
                <w:sz w:val="20"/>
                <w:szCs w:val="18"/>
              </w:rPr>
            </w:pPr>
            <w:r>
              <w:rPr>
                <w:sz w:val="20"/>
                <w:szCs w:val="18"/>
              </w:rPr>
              <w:t>5.4</w:t>
            </w:r>
          </w:p>
        </w:tc>
        <w:tc>
          <w:tcPr>
            <w:tcW w:w="368" w:type="pct"/>
            <w:shd w:val="clear" w:color="auto" w:fill="auto"/>
            <w:vAlign w:val="center"/>
          </w:tcPr>
          <w:p w14:paraId="587A260A" w14:textId="13CBEF33" w:rsidR="008D7801" w:rsidRDefault="008D7801" w:rsidP="005A761E">
            <w:pPr>
              <w:spacing w:before="0" w:after="0" w:line="240" w:lineRule="auto"/>
              <w:jc w:val="center"/>
              <w:rPr>
                <w:sz w:val="20"/>
                <w:szCs w:val="18"/>
              </w:rPr>
            </w:pPr>
            <w:r>
              <w:rPr>
                <w:sz w:val="20"/>
                <w:szCs w:val="18"/>
              </w:rPr>
              <w:t>6.0</w:t>
            </w:r>
          </w:p>
        </w:tc>
        <w:tc>
          <w:tcPr>
            <w:tcW w:w="367" w:type="pct"/>
            <w:shd w:val="clear" w:color="auto" w:fill="auto"/>
            <w:vAlign w:val="center"/>
          </w:tcPr>
          <w:p w14:paraId="6112394E" w14:textId="195F99F8" w:rsidR="008D7801" w:rsidRDefault="00042EAA" w:rsidP="005A761E">
            <w:pPr>
              <w:spacing w:before="0" w:after="0" w:line="240" w:lineRule="auto"/>
              <w:jc w:val="center"/>
              <w:rPr>
                <w:sz w:val="20"/>
                <w:szCs w:val="18"/>
              </w:rPr>
            </w:pPr>
            <w:r>
              <w:rPr>
                <w:sz w:val="20"/>
                <w:szCs w:val="18"/>
              </w:rPr>
              <w:t>5.0</w:t>
            </w:r>
          </w:p>
        </w:tc>
        <w:tc>
          <w:tcPr>
            <w:tcW w:w="368" w:type="pct"/>
            <w:vAlign w:val="center"/>
          </w:tcPr>
          <w:p w14:paraId="132D3FDA" w14:textId="28B3B684" w:rsidR="008D7801" w:rsidRDefault="00042EAA" w:rsidP="005A761E">
            <w:pPr>
              <w:spacing w:before="0" w:after="0" w:line="240" w:lineRule="auto"/>
              <w:jc w:val="center"/>
              <w:rPr>
                <w:sz w:val="20"/>
                <w:szCs w:val="18"/>
              </w:rPr>
            </w:pPr>
            <w:r>
              <w:rPr>
                <w:sz w:val="20"/>
                <w:szCs w:val="18"/>
              </w:rPr>
              <w:t>4.9</w:t>
            </w:r>
          </w:p>
        </w:tc>
      </w:tr>
      <w:tr w:rsidR="00042EAA" w:rsidRPr="00482A27" w14:paraId="7CE86643" w14:textId="77777777" w:rsidTr="005825DB">
        <w:tc>
          <w:tcPr>
            <w:tcW w:w="1605" w:type="pct"/>
            <w:shd w:val="clear" w:color="auto" w:fill="auto"/>
            <w:vAlign w:val="center"/>
          </w:tcPr>
          <w:p w14:paraId="768696AE" w14:textId="0B6EC2CF" w:rsidR="00042EAA" w:rsidRDefault="00042EAA" w:rsidP="005825DB">
            <w:pPr>
              <w:spacing w:before="0" w:after="0" w:line="240" w:lineRule="auto"/>
              <w:rPr>
                <w:sz w:val="20"/>
                <w:szCs w:val="18"/>
              </w:rPr>
            </w:pPr>
            <w:r>
              <w:rPr>
                <w:sz w:val="20"/>
                <w:szCs w:val="18"/>
              </w:rPr>
              <w:t>CM7</w:t>
            </w:r>
            <w:r w:rsidR="005825DB">
              <w:rPr>
                <w:sz w:val="20"/>
                <w:szCs w:val="18"/>
              </w:rPr>
              <w:t>-</w:t>
            </w:r>
            <w:r w:rsidR="0031324B">
              <w:rPr>
                <w:sz w:val="20"/>
                <w:szCs w:val="18"/>
              </w:rPr>
              <w:t>New Edinburgh Rd, Uddingston</w:t>
            </w:r>
          </w:p>
        </w:tc>
        <w:tc>
          <w:tcPr>
            <w:tcW w:w="682" w:type="pct"/>
            <w:vAlign w:val="center"/>
          </w:tcPr>
          <w:p w14:paraId="244F81C1" w14:textId="403275C3" w:rsidR="00042EAA" w:rsidRDefault="00042EAA" w:rsidP="005A761E">
            <w:pPr>
              <w:spacing w:before="0" w:after="0" w:line="240" w:lineRule="auto"/>
              <w:jc w:val="center"/>
              <w:rPr>
                <w:sz w:val="20"/>
                <w:szCs w:val="18"/>
              </w:rPr>
            </w:pPr>
            <w:r>
              <w:rPr>
                <w:sz w:val="20"/>
                <w:szCs w:val="18"/>
              </w:rPr>
              <w:t>Roadside</w:t>
            </w:r>
          </w:p>
        </w:tc>
        <w:tc>
          <w:tcPr>
            <w:tcW w:w="535" w:type="pct"/>
            <w:vAlign w:val="center"/>
          </w:tcPr>
          <w:p w14:paraId="19319C5C" w14:textId="7BE254DB" w:rsidR="00042EAA" w:rsidRDefault="00042EAA" w:rsidP="005A761E">
            <w:pPr>
              <w:spacing w:before="0" w:after="0" w:line="240" w:lineRule="auto"/>
              <w:jc w:val="center"/>
              <w:rPr>
                <w:sz w:val="20"/>
                <w:szCs w:val="18"/>
              </w:rPr>
            </w:pPr>
            <w:r>
              <w:rPr>
                <w:sz w:val="20"/>
                <w:szCs w:val="18"/>
              </w:rPr>
              <w:t>11%</w:t>
            </w:r>
          </w:p>
        </w:tc>
        <w:tc>
          <w:tcPr>
            <w:tcW w:w="341" w:type="pct"/>
            <w:vAlign w:val="center"/>
          </w:tcPr>
          <w:p w14:paraId="1F4847B2" w14:textId="360FD43C" w:rsidR="00042EAA" w:rsidRDefault="00042EAA" w:rsidP="005A761E">
            <w:pPr>
              <w:spacing w:before="0" w:after="0" w:line="240" w:lineRule="auto"/>
              <w:jc w:val="center"/>
              <w:rPr>
                <w:sz w:val="20"/>
                <w:szCs w:val="18"/>
              </w:rPr>
            </w:pPr>
            <w:r>
              <w:rPr>
                <w:sz w:val="20"/>
                <w:szCs w:val="18"/>
              </w:rPr>
              <w:t>11%</w:t>
            </w:r>
          </w:p>
        </w:tc>
        <w:tc>
          <w:tcPr>
            <w:tcW w:w="367" w:type="pct"/>
            <w:shd w:val="clear" w:color="auto" w:fill="auto"/>
            <w:vAlign w:val="center"/>
          </w:tcPr>
          <w:p w14:paraId="32F33C13" w14:textId="184DD498" w:rsidR="00042EAA" w:rsidRDefault="00042EAA" w:rsidP="005A761E">
            <w:pPr>
              <w:spacing w:before="0" w:after="0" w:line="240" w:lineRule="auto"/>
              <w:jc w:val="center"/>
              <w:rPr>
                <w:sz w:val="20"/>
                <w:szCs w:val="18"/>
              </w:rPr>
            </w:pPr>
            <w:r>
              <w:rPr>
                <w:sz w:val="20"/>
                <w:szCs w:val="18"/>
              </w:rPr>
              <w:t>-</w:t>
            </w:r>
          </w:p>
        </w:tc>
        <w:tc>
          <w:tcPr>
            <w:tcW w:w="367" w:type="pct"/>
            <w:shd w:val="clear" w:color="auto" w:fill="auto"/>
            <w:vAlign w:val="center"/>
          </w:tcPr>
          <w:p w14:paraId="38547886" w14:textId="7CE19A0A" w:rsidR="00042EAA" w:rsidRDefault="00042EAA" w:rsidP="005A761E">
            <w:pPr>
              <w:spacing w:before="0" w:after="0" w:line="240" w:lineRule="auto"/>
              <w:jc w:val="center"/>
              <w:rPr>
                <w:sz w:val="20"/>
                <w:szCs w:val="18"/>
              </w:rPr>
            </w:pPr>
            <w:r>
              <w:rPr>
                <w:sz w:val="20"/>
                <w:szCs w:val="18"/>
              </w:rPr>
              <w:t>-</w:t>
            </w:r>
          </w:p>
        </w:tc>
        <w:tc>
          <w:tcPr>
            <w:tcW w:w="368" w:type="pct"/>
            <w:shd w:val="clear" w:color="auto" w:fill="auto"/>
            <w:vAlign w:val="center"/>
          </w:tcPr>
          <w:p w14:paraId="1BA07B6F" w14:textId="75DF7521" w:rsidR="00042EAA" w:rsidRDefault="00042EAA" w:rsidP="005A761E">
            <w:pPr>
              <w:spacing w:before="0" w:after="0" w:line="240" w:lineRule="auto"/>
              <w:jc w:val="center"/>
              <w:rPr>
                <w:sz w:val="20"/>
                <w:szCs w:val="18"/>
              </w:rPr>
            </w:pPr>
            <w:r>
              <w:rPr>
                <w:sz w:val="20"/>
                <w:szCs w:val="18"/>
              </w:rPr>
              <w:t>-</w:t>
            </w:r>
          </w:p>
        </w:tc>
        <w:tc>
          <w:tcPr>
            <w:tcW w:w="367" w:type="pct"/>
            <w:shd w:val="clear" w:color="auto" w:fill="auto"/>
            <w:vAlign w:val="center"/>
          </w:tcPr>
          <w:p w14:paraId="76AC0120" w14:textId="189D6ACD" w:rsidR="00042EAA" w:rsidRDefault="00042EAA" w:rsidP="005A761E">
            <w:pPr>
              <w:spacing w:before="0" w:after="0" w:line="240" w:lineRule="auto"/>
              <w:jc w:val="center"/>
              <w:rPr>
                <w:sz w:val="20"/>
                <w:szCs w:val="18"/>
              </w:rPr>
            </w:pPr>
            <w:r>
              <w:rPr>
                <w:sz w:val="20"/>
                <w:szCs w:val="18"/>
              </w:rPr>
              <w:t>-</w:t>
            </w:r>
          </w:p>
        </w:tc>
        <w:tc>
          <w:tcPr>
            <w:tcW w:w="368" w:type="pct"/>
            <w:vAlign w:val="center"/>
          </w:tcPr>
          <w:p w14:paraId="3FB4247B" w14:textId="0D8516BE" w:rsidR="00042EAA" w:rsidRDefault="00042EAA" w:rsidP="005A761E">
            <w:pPr>
              <w:spacing w:before="0" w:after="0" w:line="240" w:lineRule="auto"/>
              <w:jc w:val="center"/>
              <w:rPr>
                <w:sz w:val="20"/>
                <w:szCs w:val="18"/>
              </w:rPr>
            </w:pPr>
            <w:r>
              <w:rPr>
                <w:sz w:val="20"/>
                <w:szCs w:val="18"/>
              </w:rPr>
              <w:t>5.0</w:t>
            </w:r>
          </w:p>
        </w:tc>
      </w:tr>
      <w:tr w:rsidR="00042EAA" w:rsidRPr="00482A27" w14:paraId="2BE35F61" w14:textId="77777777" w:rsidTr="005825DB">
        <w:tc>
          <w:tcPr>
            <w:tcW w:w="1605" w:type="pct"/>
            <w:shd w:val="clear" w:color="auto" w:fill="auto"/>
            <w:vAlign w:val="center"/>
          </w:tcPr>
          <w:p w14:paraId="2620EEA3" w14:textId="7E1621AE" w:rsidR="00042EAA" w:rsidRDefault="00042EAA" w:rsidP="005825DB">
            <w:pPr>
              <w:spacing w:before="0" w:after="0" w:line="240" w:lineRule="auto"/>
              <w:rPr>
                <w:sz w:val="20"/>
                <w:szCs w:val="18"/>
              </w:rPr>
            </w:pPr>
            <w:r>
              <w:rPr>
                <w:sz w:val="20"/>
                <w:szCs w:val="18"/>
              </w:rPr>
              <w:t>CM11</w:t>
            </w:r>
            <w:r w:rsidR="0031324B">
              <w:rPr>
                <w:sz w:val="20"/>
                <w:szCs w:val="18"/>
              </w:rPr>
              <w:t>-Adele St, Motherwell</w:t>
            </w:r>
          </w:p>
        </w:tc>
        <w:tc>
          <w:tcPr>
            <w:tcW w:w="682" w:type="pct"/>
            <w:vAlign w:val="center"/>
          </w:tcPr>
          <w:p w14:paraId="586FAA19" w14:textId="0A36DEAF" w:rsidR="00042EAA" w:rsidRDefault="00F11510" w:rsidP="005A761E">
            <w:pPr>
              <w:spacing w:before="0" w:after="0" w:line="240" w:lineRule="auto"/>
              <w:jc w:val="center"/>
              <w:rPr>
                <w:sz w:val="20"/>
                <w:szCs w:val="18"/>
              </w:rPr>
            </w:pPr>
            <w:r>
              <w:rPr>
                <w:sz w:val="20"/>
                <w:szCs w:val="18"/>
              </w:rPr>
              <w:t>Roadside</w:t>
            </w:r>
          </w:p>
        </w:tc>
        <w:tc>
          <w:tcPr>
            <w:tcW w:w="535" w:type="pct"/>
            <w:vAlign w:val="center"/>
          </w:tcPr>
          <w:p w14:paraId="4EDD547A" w14:textId="1A0BF4B6" w:rsidR="00042EAA" w:rsidRDefault="00F11510" w:rsidP="005A761E">
            <w:pPr>
              <w:spacing w:before="0" w:after="0" w:line="240" w:lineRule="auto"/>
              <w:jc w:val="center"/>
              <w:rPr>
                <w:sz w:val="20"/>
                <w:szCs w:val="18"/>
              </w:rPr>
            </w:pPr>
            <w:r>
              <w:rPr>
                <w:sz w:val="20"/>
                <w:szCs w:val="18"/>
              </w:rPr>
              <w:t>97%</w:t>
            </w:r>
          </w:p>
        </w:tc>
        <w:tc>
          <w:tcPr>
            <w:tcW w:w="341" w:type="pct"/>
            <w:vAlign w:val="center"/>
          </w:tcPr>
          <w:p w14:paraId="1BFEAC88" w14:textId="3573D400" w:rsidR="00042EAA" w:rsidRDefault="00F11510" w:rsidP="005A761E">
            <w:pPr>
              <w:spacing w:before="0" w:after="0" w:line="240" w:lineRule="auto"/>
              <w:jc w:val="center"/>
              <w:rPr>
                <w:sz w:val="20"/>
                <w:szCs w:val="18"/>
              </w:rPr>
            </w:pPr>
            <w:r>
              <w:rPr>
                <w:sz w:val="20"/>
                <w:szCs w:val="18"/>
              </w:rPr>
              <w:t>97%</w:t>
            </w:r>
          </w:p>
        </w:tc>
        <w:tc>
          <w:tcPr>
            <w:tcW w:w="367" w:type="pct"/>
            <w:shd w:val="clear" w:color="auto" w:fill="auto"/>
            <w:vAlign w:val="center"/>
          </w:tcPr>
          <w:p w14:paraId="142D9994" w14:textId="3798D3F3" w:rsidR="00042EAA" w:rsidRDefault="00F11510" w:rsidP="005A761E">
            <w:pPr>
              <w:spacing w:before="0" w:after="0" w:line="240" w:lineRule="auto"/>
              <w:jc w:val="center"/>
              <w:rPr>
                <w:sz w:val="20"/>
                <w:szCs w:val="18"/>
              </w:rPr>
            </w:pPr>
            <w:r>
              <w:rPr>
                <w:sz w:val="20"/>
                <w:szCs w:val="18"/>
              </w:rPr>
              <w:t>-</w:t>
            </w:r>
          </w:p>
        </w:tc>
        <w:tc>
          <w:tcPr>
            <w:tcW w:w="367" w:type="pct"/>
            <w:shd w:val="clear" w:color="auto" w:fill="auto"/>
            <w:vAlign w:val="center"/>
          </w:tcPr>
          <w:p w14:paraId="346970C6" w14:textId="7D07E3D8" w:rsidR="00042EAA" w:rsidRDefault="00F11510" w:rsidP="005A761E">
            <w:pPr>
              <w:spacing w:before="0" w:after="0" w:line="240" w:lineRule="auto"/>
              <w:jc w:val="center"/>
              <w:rPr>
                <w:sz w:val="20"/>
                <w:szCs w:val="18"/>
              </w:rPr>
            </w:pPr>
            <w:r>
              <w:rPr>
                <w:sz w:val="20"/>
                <w:szCs w:val="18"/>
              </w:rPr>
              <w:t>-</w:t>
            </w:r>
          </w:p>
        </w:tc>
        <w:tc>
          <w:tcPr>
            <w:tcW w:w="368" w:type="pct"/>
            <w:shd w:val="clear" w:color="auto" w:fill="auto"/>
            <w:vAlign w:val="center"/>
          </w:tcPr>
          <w:p w14:paraId="4C1823A3" w14:textId="32BCDC1E" w:rsidR="00042EAA" w:rsidRDefault="00F11510" w:rsidP="005A761E">
            <w:pPr>
              <w:spacing w:before="0" w:after="0" w:line="240" w:lineRule="auto"/>
              <w:jc w:val="center"/>
              <w:rPr>
                <w:sz w:val="20"/>
                <w:szCs w:val="18"/>
              </w:rPr>
            </w:pPr>
            <w:r>
              <w:rPr>
                <w:sz w:val="20"/>
                <w:szCs w:val="18"/>
              </w:rPr>
              <w:t>-</w:t>
            </w:r>
          </w:p>
        </w:tc>
        <w:tc>
          <w:tcPr>
            <w:tcW w:w="367" w:type="pct"/>
            <w:shd w:val="clear" w:color="auto" w:fill="auto"/>
            <w:vAlign w:val="center"/>
          </w:tcPr>
          <w:p w14:paraId="551BF789" w14:textId="1179234B" w:rsidR="00042EAA" w:rsidRDefault="00F11510" w:rsidP="005A761E">
            <w:pPr>
              <w:spacing w:before="0" w:after="0" w:line="240" w:lineRule="auto"/>
              <w:jc w:val="center"/>
              <w:rPr>
                <w:sz w:val="20"/>
                <w:szCs w:val="18"/>
              </w:rPr>
            </w:pPr>
            <w:r>
              <w:rPr>
                <w:sz w:val="20"/>
                <w:szCs w:val="18"/>
              </w:rPr>
              <w:t>4.5</w:t>
            </w:r>
          </w:p>
        </w:tc>
        <w:tc>
          <w:tcPr>
            <w:tcW w:w="368" w:type="pct"/>
            <w:vAlign w:val="center"/>
          </w:tcPr>
          <w:p w14:paraId="2CF41C03" w14:textId="419A764F" w:rsidR="00042EAA" w:rsidRDefault="00F11510" w:rsidP="005A761E">
            <w:pPr>
              <w:spacing w:before="0" w:after="0" w:line="240" w:lineRule="auto"/>
              <w:jc w:val="center"/>
              <w:rPr>
                <w:sz w:val="20"/>
                <w:szCs w:val="18"/>
              </w:rPr>
            </w:pPr>
            <w:r>
              <w:rPr>
                <w:sz w:val="20"/>
                <w:szCs w:val="18"/>
              </w:rPr>
              <w:t>5.0</w:t>
            </w:r>
          </w:p>
        </w:tc>
      </w:tr>
      <w:tr w:rsidR="00F11510" w:rsidRPr="00482A27" w14:paraId="76FC7692" w14:textId="77777777" w:rsidTr="005825DB">
        <w:tc>
          <w:tcPr>
            <w:tcW w:w="1605" w:type="pct"/>
            <w:shd w:val="clear" w:color="auto" w:fill="auto"/>
            <w:vAlign w:val="center"/>
          </w:tcPr>
          <w:p w14:paraId="57C26043" w14:textId="34385FBA" w:rsidR="00F11510" w:rsidRDefault="00F11510" w:rsidP="005825DB">
            <w:pPr>
              <w:spacing w:before="0" w:after="0" w:line="240" w:lineRule="auto"/>
              <w:rPr>
                <w:sz w:val="20"/>
                <w:szCs w:val="18"/>
              </w:rPr>
            </w:pPr>
            <w:r>
              <w:rPr>
                <w:sz w:val="20"/>
                <w:szCs w:val="18"/>
              </w:rPr>
              <w:t>CM12</w:t>
            </w:r>
            <w:r w:rsidR="0031324B">
              <w:rPr>
                <w:sz w:val="20"/>
                <w:szCs w:val="18"/>
              </w:rPr>
              <w:t>-Whifflet Cross A725</w:t>
            </w:r>
          </w:p>
        </w:tc>
        <w:tc>
          <w:tcPr>
            <w:tcW w:w="682" w:type="pct"/>
            <w:vAlign w:val="center"/>
          </w:tcPr>
          <w:p w14:paraId="56F3CA66" w14:textId="088B8F10" w:rsidR="00F11510" w:rsidRDefault="00F11510" w:rsidP="005A761E">
            <w:pPr>
              <w:spacing w:before="0" w:after="0" w:line="240" w:lineRule="auto"/>
              <w:jc w:val="center"/>
              <w:rPr>
                <w:sz w:val="20"/>
                <w:szCs w:val="18"/>
              </w:rPr>
            </w:pPr>
            <w:r>
              <w:rPr>
                <w:sz w:val="20"/>
                <w:szCs w:val="18"/>
              </w:rPr>
              <w:t>Roadside</w:t>
            </w:r>
          </w:p>
        </w:tc>
        <w:tc>
          <w:tcPr>
            <w:tcW w:w="535" w:type="pct"/>
            <w:vAlign w:val="center"/>
          </w:tcPr>
          <w:p w14:paraId="61A87FA6" w14:textId="4522F95E" w:rsidR="00F11510" w:rsidRDefault="00F11510" w:rsidP="005A761E">
            <w:pPr>
              <w:spacing w:before="0" w:after="0" w:line="240" w:lineRule="auto"/>
              <w:jc w:val="center"/>
              <w:rPr>
                <w:sz w:val="20"/>
                <w:szCs w:val="18"/>
              </w:rPr>
            </w:pPr>
            <w:r>
              <w:rPr>
                <w:sz w:val="20"/>
                <w:szCs w:val="18"/>
              </w:rPr>
              <w:t>89.5%</w:t>
            </w:r>
          </w:p>
        </w:tc>
        <w:tc>
          <w:tcPr>
            <w:tcW w:w="341" w:type="pct"/>
            <w:vAlign w:val="center"/>
          </w:tcPr>
          <w:p w14:paraId="1835DFEB" w14:textId="2E08F8F5" w:rsidR="00F11510" w:rsidRDefault="00F11510" w:rsidP="005A761E">
            <w:pPr>
              <w:spacing w:before="0" w:after="0" w:line="240" w:lineRule="auto"/>
              <w:jc w:val="center"/>
              <w:rPr>
                <w:sz w:val="20"/>
                <w:szCs w:val="18"/>
              </w:rPr>
            </w:pPr>
            <w:r>
              <w:rPr>
                <w:sz w:val="20"/>
                <w:szCs w:val="18"/>
              </w:rPr>
              <w:t>60%</w:t>
            </w:r>
          </w:p>
        </w:tc>
        <w:tc>
          <w:tcPr>
            <w:tcW w:w="367" w:type="pct"/>
            <w:shd w:val="clear" w:color="auto" w:fill="auto"/>
            <w:vAlign w:val="center"/>
          </w:tcPr>
          <w:p w14:paraId="65DC0154" w14:textId="29439BBB" w:rsidR="00F11510" w:rsidRDefault="00F11510" w:rsidP="005A761E">
            <w:pPr>
              <w:spacing w:before="0" w:after="0" w:line="240" w:lineRule="auto"/>
              <w:jc w:val="center"/>
              <w:rPr>
                <w:sz w:val="20"/>
                <w:szCs w:val="18"/>
              </w:rPr>
            </w:pPr>
            <w:r>
              <w:rPr>
                <w:sz w:val="20"/>
                <w:szCs w:val="18"/>
              </w:rPr>
              <w:t>-</w:t>
            </w:r>
          </w:p>
        </w:tc>
        <w:tc>
          <w:tcPr>
            <w:tcW w:w="367" w:type="pct"/>
            <w:shd w:val="clear" w:color="auto" w:fill="auto"/>
            <w:vAlign w:val="center"/>
          </w:tcPr>
          <w:p w14:paraId="442BCDE1" w14:textId="21BA2EC6" w:rsidR="00F11510" w:rsidRDefault="00F11510" w:rsidP="005A761E">
            <w:pPr>
              <w:spacing w:before="0" w:after="0" w:line="240" w:lineRule="auto"/>
              <w:jc w:val="center"/>
              <w:rPr>
                <w:sz w:val="20"/>
                <w:szCs w:val="18"/>
              </w:rPr>
            </w:pPr>
            <w:r>
              <w:rPr>
                <w:sz w:val="20"/>
                <w:szCs w:val="18"/>
              </w:rPr>
              <w:t>-</w:t>
            </w:r>
          </w:p>
        </w:tc>
        <w:tc>
          <w:tcPr>
            <w:tcW w:w="368" w:type="pct"/>
            <w:shd w:val="clear" w:color="auto" w:fill="auto"/>
            <w:vAlign w:val="center"/>
          </w:tcPr>
          <w:p w14:paraId="5F860CD3" w14:textId="7EA13399" w:rsidR="00F11510" w:rsidRDefault="00F11510" w:rsidP="005A761E">
            <w:pPr>
              <w:spacing w:before="0" w:after="0" w:line="240" w:lineRule="auto"/>
              <w:jc w:val="center"/>
              <w:rPr>
                <w:sz w:val="20"/>
                <w:szCs w:val="18"/>
              </w:rPr>
            </w:pPr>
            <w:r>
              <w:rPr>
                <w:sz w:val="20"/>
                <w:szCs w:val="18"/>
              </w:rPr>
              <w:t>-</w:t>
            </w:r>
          </w:p>
        </w:tc>
        <w:tc>
          <w:tcPr>
            <w:tcW w:w="367" w:type="pct"/>
            <w:shd w:val="clear" w:color="auto" w:fill="auto"/>
            <w:vAlign w:val="center"/>
          </w:tcPr>
          <w:p w14:paraId="34A6DD8F" w14:textId="09457457" w:rsidR="00F11510" w:rsidRDefault="00F11510" w:rsidP="005A761E">
            <w:pPr>
              <w:spacing w:before="0" w:after="0" w:line="240" w:lineRule="auto"/>
              <w:jc w:val="center"/>
              <w:rPr>
                <w:sz w:val="20"/>
                <w:szCs w:val="18"/>
              </w:rPr>
            </w:pPr>
            <w:r>
              <w:rPr>
                <w:sz w:val="20"/>
                <w:szCs w:val="18"/>
              </w:rPr>
              <w:t>-</w:t>
            </w:r>
          </w:p>
        </w:tc>
        <w:tc>
          <w:tcPr>
            <w:tcW w:w="368" w:type="pct"/>
            <w:vAlign w:val="center"/>
          </w:tcPr>
          <w:p w14:paraId="008E87CD" w14:textId="4FED1433" w:rsidR="00F11510" w:rsidRDefault="00F11510" w:rsidP="005A761E">
            <w:pPr>
              <w:spacing w:before="0" w:after="0" w:line="240" w:lineRule="auto"/>
              <w:jc w:val="center"/>
              <w:rPr>
                <w:sz w:val="20"/>
                <w:szCs w:val="18"/>
              </w:rPr>
            </w:pPr>
            <w:r>
              <w:rPr>
                <w:sz w:val="20"/>
                <w:szCs w:val="18"/>
              </w:rPr>
              <w:t>5.2</w:t>
            </w:r>
          </w:p>
        </w:tc>
      </w:tr>
    </w:tbl>
    <w:p w14:paraId="12C28D40" w14:textId="73B946E8" w:rsidR="007E3366" w:rsidRPr="00CD2C45" w:rsidRDefault="007E3366" w:rsidP="00CD2C45">
      <w:pPr>
        <w:spacing w:after="0"/>
        <w:rPr>
          <w:b/>
          <w:bCs/>
          <w:szCs w:val="24"/>
        </w:rPr>
      </w:pPr>
      <w:r w:rsidRPr="00CD2C45">
        <w:rPr>
          <w:b/>
          <w:bCs/>
          <w:szCs w:val="24"/>
        </w:rPr>
        <w:t>Notes:</w:t>
      </w:r>
    </w:p>
    <w:p w14:paraId="336523C7" w14:textId="7B1E6D8D" w:rsidR="007E3366" w:rsidRDefault="007E3366" w:rsidP="00CD2C45">
      <w:pPr>
        <w:spacing w:before="0" w:after="0"/>
      </w:pPr>
      <w:r w:rsidRPr="007E3366">
        <w:t xml:space="preserve">Exceedances of the </w:t>
      </w:r>
      <w:r w:rsidR="00C33A68" w:rsidRPr="007E3366">
        <w:t>PM</w:t>
      </w:r>
      <w:r w:rsidR="00C33A68">
        <w:rPr>
          <w:vertAlign w:val="subscript"/>
        </w:rPr>
        <w:t>2.5</w:t>
      </w:r>
      <w:r w:rsidR="00C33A68" w:rsidRPr="007E3366">
        <w:t xml:space="preserve"> </w:t>
      </w:r>
      <w:r w:rsidRPr="007E3366">
        <w:t>annual mean objective of 10</w:t>
      </w:r>
      <w:r w:rsidR="00CD2C45">
        <w:t xml:space="preserve"> </w:t>
      </w:r>
      <w:r w:rsidRPr="007E3366">
        <w:t>µg/m</w:t>
      </w:r>
      <w:r w:rsidRPr="00CD2C45">
        <w:rPr>
          <w:vertAlign w:val="superscript"/>
        </w:rPr>
        <w:t>3</w:t>
      </w:r>
      <w:r w:rsidRPr="007E3366">
        <w:t xml:space="preserve"> are shown in bold.</w:t>
      </w:r>
    </w:p>
    <w:p w14:paraId="56B57A49" w14:textId="26E12E4A" w:rsidR="006A11EE" w:rsidRPr="00CD2C45" w:rsidRDefault="006A11EE" w:rsidP="00CD2C45">
      <w:pPr>
        <w:spacing w:before="0" w:after="0"/>
      </w:pPr>
      <w:r w:rsidRPr="007E3366">
        <w:t>All means have been “annualised” as</w:t>
      </w:r>
      <w:r w:rsidRPr="008603A5">
        <w:t xml:space="preserve"> </w:t>
      </w:r>
      <w:r>
        <w:t xml:space="preserve">per </w:t>
      </w:r>
      <w:proofErr w:type="gramStart"/>
      <w:r w:rsidRPr="00E86442">
        <w:t>LAQM.TG(</w:t>
      </w:r>
      <w:proofErr w:type="gramEnd"/>
      <w:r w:rsidRPr="00E86442">
        <w:t>16)</w:t>
      </w:r>
      <w:r w:rsidRPr="00C262B9">
        <w:t>,</w:t>
      </w:r>
      <w:r w:rsidRPr="008603A5">
        <w:t xml:space="preserve"> valid data capture for the full calendar year </w:t>
      </w:r>
      <w:r>
        <w:t xml:space="preserve">is less than 75%. See </w:t>
      </w:r>
      <w:hyperlink w:anchor="_Appendix_C:_Supporting" w:history="1">
        <w:r w:rsidR="009F19A2" w:rsidRPr="009F19A2">
          <w:t>Appendix C</w:t>
        </w:r>
      </w:hyperlink>
      <w:r w:rsidRPr="008603A5">
        <w:t xml:space="preserve"> for details.</w:t>
      </w:r>
    </w:p>
    <w:p w14:paraId="69DD5213" w14:textId="77777777" w:rsidR="00CD2C45" w:rsidRPr="00482A27" w:rsidRDefault="00CD2C45" w:rsidP="00C468BD">
      <w:pPr>
        <w:pStyle w:val="ListParagraph"/>
        <w:numPr>
          <w:ilvl w:val="0"/>
          <w:numId w:val="10"/>
        </w:numPr>
        <w:spacing w:before="0" w:after="0"/>
        <w:rPr>
          <w:szCs w:val="24"/>
        </w:rPr>
      </w:pPr>
      <w:r w:rsidRPr="00482A27">
        <w:rPr>
          <w:szCs w:val="24"/>
        </w:rPr>
        <w:t>Data capture for the monitoring period, in cases where monitoring was only carried out for part of the year.</w:t>
      </w:r>
    </w:p>
    <w:p w14:paraId="6AA2814F" w14:textId="77777777" w:rsidR="00CD2C45" w:rsidRPr="00482A27" w:rsidRDefault="00CD2C45" w:rsidP="00C468BD">
      <w:pPr>
        <w:pStyle w:val="ListParagraph"/>
        <w:numPr>
          <w:ilvl w:val="0"/>
          <w:numId w:val="10"/>
        </w:numPr>
        <w:spacing w:before="0" w:after="0"/>
        <w:rPr>
          <w:szCs w:val="24"/>
        </w:rPr>
      </w:pPr>
      <w:r w:rsidRPr="00482A27">
        <w:rPr>
          <w:szCs w:val="24"/>
        </w:rPr>
        <w:t>Data capture for the full calendar year (</w:t>
      </w:r>
      <w:proofErr w:type="gramStart"/>
      <w:r w:rsidRPr="00482A27">
        <w:rPr>
          <w:szCs w:val="24"/>
        </w:rPr>
        <w:t>e.g.</w:t>
      </w:r>
      <w:proofErr w:type="gramEnd"/>
      <w:r w:rsidRPr="00482A27">
        <w:rPr>
          <w:szCs w:val="24"/>
        </w:rPr>
        <w:t xml:space="preserve"> if monitoring was carried out for 6 months, the maximum data capture for the full calendar year is 50%).</w:t>
      </w:r>
    </w:p>
    <w:p w14:paraId="4DCD970A" w14:textId="526DAF16" w:rsidR="00CD2C45" w:rsidRDefault="00CD2C45" w:rsidP="004207F1">
      <w:pPr>
        <w:sectPr w:rsidR="00CD2C45" w:rsidSect="000224EA">
          <w:pgSz w:w="16838" w:h="11899" w:orient="landscape" w:code="9"/>
          <w:pgMar w:top="1134" w:right="1134" w:bottom="1134" w:left="1134" w:header="340" w:footer="340" w:gutter="0"/>
          <w:cols w:space="708"/>
          <w:titlePg/>
          <w:docGrid w:linePitch="326"/>
        </w:sectPr>
      </w:pPr>
    </w:p>
    <w:p w14:paraId="78133053" w14:textId="1C3C48DE" w:rsidR="000224EA" w:rsidRDefault="007E3366" w:rsidP="003D6B14">
      <w:pPr>
        <w:pStyle w:val="Heading1"/>
        <w:numPr>
          <w:ilvl w:val="0"/>
          <w:numId w:val="0"/>
        </w:numPr>
      </w:pPr>
      <w:bookmarkStart w:id="86" w:name="_Appendix_B:_Full"/>
      <w:bookmarkStart w:id="87" w:name="_Toc95901069"/>
      <w:bookmarkEnd w:id="86"/>
      <w:r>
        <w:lastRenderedPageBreak/>
        <w:t xml:space="preserve">Appendix B: Full Monthly Diffusion Tube Results for </w:t>
      </w:r>
      <w:r w:rsidR="00071807">
        <w:t>2021</w:t>
      </w:r>
      <w:bookmarkEnd w:id="87"/>
    </w:p>
    <w:p w14:paraId="32A6ECFC" w14:textId="39B7AEF8" w:rsidR="007E3366" w:rsidRDefault="008748E0" w:rsidP="008748E0">
      <w:pPr>
        <w:pStyle w:val="Caption"/>
      </w:pPr>
      <w:bookmarkStart w:id="88" w:name="_Toc37169121"/>
      <w:bookmarkStart w:id="89" w:name="_Toc68010852"/>
      <w:bookmarkStart w:id="90" w:name="_Toc95901094"/>
      <w:r>
        <w:t>Table B.</w:t>
      </w:r>
      <w:fldSimple w:instr=" SEQ Table_B \* ARABIC ">
        <w:r w:rsidR="00FF6646">
          <w:rPr>
            <w:noProof/>
          </w:rPr>
          <w:t>1</w:t>
        </w:r>
      </w:fldSimple>
      <w:r>
        <w:t xml:space="preserve"> </w:t>
      </w:r>
      <w:r w:rsidR="007E3366" w:rsidRPr="00F54496">
        <w:t>– NO</w:t>
      </w:r>
      <w:r w:rsidR="007E3366" w:rsidRPr="00E86442">
        <w:rPr>
          <w:vertAlign w:val="subscript"/>
        </w:rPr>
        <w:t>2</w:t>
      </w:r>
      <w:r w:rsidR="007E3366" w:rsidRPr="00F54496">
        <w:t xml:space="preserve"> </w:t>
      </w:r>
      <w:r w:rsidR="00071807">
        <w:t>2021</w:t>
      </w:r>
      <w:r w:rsidR="002A0CA5">
        <w:t xml:space="preserve"> </w:t>
      </w:r>
      <w:r w:rsidR="007E3366" w:rsidRPr="00F54496">
        <w:t xml:space="preserve">Monthly Diffusion Tube Results </w:t>
      </w:r>
      <w:bookmarkEnd w:id="88"/>
      <w:r w:rsidR="002A0CA5" w:rsidRPr="002A0CA5">
        <w:t>(µg/m</w:t>
      </w:r>
      <w:r w:rsidR="002A0CA5" w:rsidRPr="00530357">
        <w:rPr>
          <w:vertAlign w:val="superscript"/>
        </w:rPr>
        <w:t>3</w:t>
      </w:r>
      <w:r w:rsidR="002A0CA5" w:rsidRPr="002A0CA5">
        <w:t>)</w:t>
      </w:r>
      <w:bookmarkEnd w:id="89"/>
      <w:bookmarkEnd w:id="90"/>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37"/>
        <w:gridCol w:w="816"/>
        <w:gridCol w:w="816"/>
        <w:gridCol w:w="818"/>
        <w:gridCol w:w="815"/>
        <w:gridCol w:w="818"/>
        <w:gridCol w:w="815"/>
        <w:gridCol w:w="815"/>
        <w:gridCol w:w="818"/>
        <w:gridCol w:w="815"/>
        <w:gridCol w:w="818"/>
        <w:gridCol w:w="815"/>
        <w:gridCol w:w="818"/>
        <w:gridCol w:w="1536"/>
        <w:gridCol w:w="1536"/>
      </w:tblGrid>
      <w:tr w:rsidR="0084749C" w:rsidRPr="00CD2C45" w14:paraId="65A84C2F" w14:textId="77777777" w:rsidTr="00CD2C45">
        <w:trPr>
          <w:cantSplit/>
          <w:tblHeader/>
        </w:trPr>
        <w:tc>
          <w:tcPr>
            <w:tcW w:w="533" w:type="pct"/>
            <w:shd w:val="clear" w:color="auto" w:fill="auto"/>
            <w:vAlign w:val="center"/>
          </w:tcPr>
          <w:p w14:paraId="7C9D29E8" w14:textId="54268C92" w:rsidR="007E3366" w:rsidRPr="00CD2C45" w:rsidRDefault="002A0CA5" w:rsidP="00CD2C45">
            <w:pPr>
              <w:spacing w:line="240" w:lineRule="auto"/>
              <w:jc w:val="center"/>
              <w:rPr>
                <w:rFonts w:cs="Arial"/>
                <w:b/>
                <w:sz w:val="20"/>
                <w:szCs w:val="20"/>
              </w:rPr>
            </w:pPr>
            <w:r w:rsidRPr="00CD2C45">
              <w:rPr>
                <w:rFonts w:cs="Arial"/>
                <w:b/>
                <w:sz w:val="20"/>
                <w:szCs w:val="20"/>
              </w:rPr>
              <w:t>Site ID</w:t>
            </w:r>
          </w:p>
        </w:tc>
        <w:tc>
          <w:tcPr>
            <w:tcW w:w="283" w:type="pct"/>
            <w:shd w:val="clear" w:color="auto" w:fill="auto"/>
            <w:vAlign w:val="center"/>
          </w:tcPr>
          <w:p w14:paraId="345D9CF9" w14:textId="3965D3A2" w:rsidR="007E3366" w:rsidRPr="00CD2C45" w:rsidRDefault="002A0CA5" w:rsidP="00CD2C45">
            <w:pPr>
              <w:spacing w:line="240" w:lineRule="auto"/>
              <w:jc w:val="center"/>
              <w:rPr>
                <w:rFonts w:cs="Arial"/>
                <w:b/>
                <w:sz w:val="20"/>
                <w:szCs w:val="20"/>
              </w:rPr>
            </w:pPr>
            <w:r w:rsidRPr="00CD2C45">
              <w:rPr>
                <w:rFonts w:cs="Arial"/>
                <w:b/>
                <w:sz w:val="20"/>
                <w:szCs w:val="20"/>
              </w:rPr>
              <w:t>Jan</w:t>
            </w:r>
          </w:p>
        </w:tc>
        <w:tc>
          <w:tcPr>
            <w:tcW w:w="283" w:type="pct"/>
            <w:shd w:val="clear" w:color="auto" w:fill="auto"/>
            <w:vAlign w:val="center"/>
          </w:tcPr>
          <w:p w14:paraId="065BC152" w14:textId="1274BF4D" w:rsidR="007E3366" w:rsidRPr="00CD2C45" w:rsidRDefault="002A0CA5" w:rsidP="00CD2C45">
            <w:pPr>
              <w:spacing w:line="240" w:lineRule="auto"/>
              <w:jc w:val="center"/>
              <w:rPr>
                <w:rFonts w:cs="Arial"/>
                <w:b/>
                <w:sz w:val="20"/>
                <w:szCs w:val="20"/>
              </w:rPr>
            </w:pPr>
            <w:r w:rsidRPr="00CD2C45">
              <w:rPr>
                <w:rFonts w:cs="Arial"/>
                <w:b/>
                <w:sz w:val="20"/>
                <w:szCs w:val="20"/>
              </w:rPr>
              <w:t>Feb</w:t>
            </w:r>
          </w:p>
        </w:tc>
        <w:tc>
          <w:tcPr>
            <w:tcW w:w="284" w:type="pct"/>
            <w:vAlign w:val="center"/>
          </w:tcPr>
          <w:p w14:paraId="0914177F" w14:textId="3E33B018" w:rsidR="007E3366" w:rsidRPr="00CD2C45" w:rsidRDefault="002A0CA5" w:rsidP="00CD2C45">
            <w:pPr>
              <w:spacing w:line="240" w:lineRule="auto"/>
              <w:jc w:val="center"/>
              <w:rPr>
                <w:rFonts w:cs="Arial"/>
                <w:b/>
                <w:sz w:val="20"/>
                <w:szCs w:val="20"/>
              </w:rPr>
            </w:pPr>
            <w:r w:rsidRPr="00CD2C45">
              <w:rPr>
                <w:rFonts w:cs="Arial"/>
                <w:b/>
                <w:sz w:val="20"/>
                <w:szCs w:val="20"/>
              </w:rPr>
              <w:t>Mar</w:t>
            </w:r>
          </w:p>
        </w:tc>
        <w:tc>
          <w:tcPr>
            <w:tcW w:w="283" w:type="pct"/>
            <w:vAlign w:val="center"/>
          </w:tcPr>
          <w:p w14:paraId="62D61929" w14:textId="2E4553E0" w:rsidR="007E3366" w:rsidRPr="00CD2C45" w:rsidRDefault="002A0CA5" w:rsidP="00CD2C45">
            <w:pPr>
              <w:spacing w:line="240" w:lineRule="auto"/>
              <w:jc w:val="center"/>
              <w:rPr>
                <w:rFonts w:cs="Arial"/>
                <w:b/>
                <w:sz w:val="20"/>
                <w:szCs w:val="20"/>
              </w:rPr>
            </w:pPr>
            <w:r w:rsidRPr="00CD2C45">
              <w:rPr>
                <w:rFonts w:cs="Arial"/>
                <w:b/>
                <w:sz w:val="20"/>
                <w:szCs w:val="20"/>
              </w:rPr>
              <w:t>Apr</w:t>
            </w:r>
          </w:p>
        </w:tc>
        <w:tc>
          <w:tcPr>
            <w:tcW w:w="284" w:type="pct"/>
            <w:vAlign w:val="center"/>
          </w:tcPr>
          <w:p w14:paraId="4A90124F" w14:textId="2EF7025B" w:rsidR="007E3366" w:rsidRPr="00CD2C45" w:rsidRDefault="002A0CA5" w:rsidP="00CD2C45">
            <w:pPr>
              <w:spacing w:line="240" w:lineRule="auto"/>
              <w:jc w:val="center"/>
              <w:rPr>
                <w:rFonts w:cs="Arial"/>
                <w:b/>
                <w:sz w:val="20"/>
                <w:szCs w:val="20"/>
              </w:rPr>
            </w:pPr>
            <w:r w:rsidRPr="00CD2C45">
              <w:rPr>
                <w:rFonts w:cs="Arial"/>
                <w:b/>
                <w:sz w:val="20"/>
                <w:szCs w:val="20"/>
              </w:rPr>
              <w:t>May</w:t>
            </w:r>
          </w:p>
        </w:tc>
        <w:tc>
          <w:tcPr>
            <w:tcW w:w="283" w:type="pct"/>
            <w:vAlign w:val="center"/>
          </w:tcPr>
          <w:p w14:paraId="141B476E" w14:textId="34AF8A59" w:rsidR="007E3366" w:rsidRPr="00CD2C45" w:rsidRDefault="002A0CA5" w:rsidP="00CD2C45">
            <w:pPr>
              <w:spacing w:line="240" w:lineRule="auto"/>
              <w:jc w:val="center"/>
              <w:rPr>
                <w:rFonts w:cs="Arial"/>
                <w:b/>
                <w:sz w:val="20"/>
                <w:szCs w:val="20"/>
              </w:rPr>
            </w:pPr>
            <w:r w:rsidRPr="00CD2C45">
              <w:rPr>
                <w:rFonts w:cs="Arial"/>
                <w:b/>
                <w:sz w:val="20"/>
                <w:szCs w:val="20"/>
              </w:rPr>
              <w:t>Jun</w:t>
            </w:r>
          </w:p>
        </w:tc>
        <w:tc>
          <w:tcPr>
            <w:tcW w:w="283" w:type="pct"/>
            <w:vAlign w:val="center"/>
          </w:tcPr>
          <w:p w14:paraId="758FFB8F" w14:textId="4D5B473B" w:rsidR="007E3366" w:rsidRPr="00CD2C45" w:rsidRDefault="002A0CA5" w:rsidP="00CD2C45">
            <w:pPr>
              <w:spacing w:line="240" w:lineRule="auto"/>
              <w:jc w:val="center"/>
              <w:rPr>
                <w:rFonts w:cs="Arial"/>
                <w:b/>
                <w:sz w:val="20"/>
                <w:szCs w:val="20"/>
              </w:rPr>
            </w:pPr>
            <w:r w:rsidRPr="00CD2C45">
              <w:rPr>
                <w:rFonts w:cs="Arial"/>
                <w:b/>
                <w:sz w:val="20"/>
                <w:szCs w:val="20"/>
              </w:rPr>
              <w:t>Jul</w:t>
            </w:r>
          </w:p>
        </w:tc>
        <w:tc>
          <w:tcPr>
            <w:tcW w:w="284" w:type="pct"/>
            <w:shd w:val="clear" w:color="auto" w:fill="auto"/>
            <w:vAlign w:val="center"/>
          </w:tcPr>
          <w:p w14:paraId="2FB28A6C" w14:textId="19E678DC" w:rsidR="007E3366" w:rsidRPr="00CD2C45" w:rsidRDefault="002A0CA5" w:rsidP="00CD2C45">
            <w:pPr>
              <w:spacing w:line="240" w:lineRule="auto"/>
              <w:jc w:val="center"/>
              <w:rPr>
                <w:rFonts w:cs="Arial"/>
                <w:b/>
                <w:sz w:val="20"/>
                <w:szCs w:val="20"/>
              </w:rPr>
            </w:pPr>
            <w:r w:rsidRPr="00CD2C45">
              <w:rPr>
                <w:rFonts w:cs="Arial"/>
                <w:b/>
                <w:sz w:val="20"/>
                <w:szCs w:val="20"/>
              </w:rPr>
              <w:t>Aug</w:t>
            </w:r>
          </w:p>
        </w:tc>
        <w:tc>
          <w:tcPr>
            <w:tcW w:w="283" w:type="pct"/>
            <w:vAlign w:val="center"/>
          </w:tcPr>
          <w:p w14:paraId="6F75133E" w14:textId="2E0EB67E" w:rsidR="007E3366" w:rsidRPr="00CD2C45" w:rsidRDefault="002A0CA5" w:rsidP="00CD2C45">
            <w:pPr>
              <w:spacing w:line="240" w:lineRule="auto"/>
              <w:jc w:val="center"/>
              <w:rPr>
                <w:rFonts w:cs="Arial"/>
                <w:b/>
                <w:sz w:val="20"/>
                <w:szCs w:val="20"/>
              </w:rPr>
            </w:pPr>
            <w:r w:rsidRPr="00CD2C45">
              <w:rPr>
                <w:rFonts w:cs="Arial"/>
                <w:b/>
                <w:sz w:val="20"/>
                <w:szCs w:val="20"/>
              </w:rPr>
              <w:t>Sep</w:t>
            </w:r>
          </w:p>
        </w:tc>
        <w:tc>
          <w:tcPr>
            <w:tcW w:w="284" w:type="pct"/>
            <w:vAlign w:val="center"/>
          </w:tcPr>
          <w:p w14:paraId="797032B2" w14:textId="6AC1B3EC" w:rsidR="007E3366" w:rsidRPr="00CD2C45" w:rsidRDefault="002A0CA5" w:rsidP="00CD2C45">
            <w:pPr>
              <w:spacing w:line="240" w:lineRule="auto"/>
              <w:jc w:val="center"/>
              <w:rPr>
                <w:rFonts w:cs="Arial"/>
                <w:b/>
                <w:sz w:val="20"/>
                <w:szCs w:val="20"/>
              </w:rPr>
            </w:pPr>
            <w:r w:rsidRPr="00CD2C45">
              <w:rPr>
                <w:rFonts w:cs="Arial"/>
                <w:b/>
                <w:sz w:val="20"/>
                <w:szCs w:val="20"/>
              </w:rPr>
              <w:t>Oct</w:t>
            </w:r>
          </w:p>
        </w:tc>
        <w:tc>
          <w:tcPr>
            <w:tcW w:w="283" w:type="pct"/>
            <w:vAlign w:val="center"/>
          </w:tcPr>
          <w:p w14:paraId="6055DC8F" w14:textId="673856D7" w:rsidR="007E3366" w:rsidRPr="00CD2C45" w:rsidRDefault="002A0CA5" w:rsidP="00CD2C45">
            <w:pPr>
              <w:spacing w:line="240" w:lineRule="auto"/>
              <w:jc w:val="center"/>
              <w:rPr>
                <w:rFonts w:cs="Arial"/>
                <w:b/>
                <w:sz w:val="20"/>
                <w:szCs w:val="20"/>
              </w:rPr>
            </w:pPr>
            <w:r w:rsidRPr="00CD2C45">
              <w:rPr>
                <w:rFonts w:cs="Arial"/>
                <w:b/>
                <w:sz w:val="20"/>
                <w:szCs w:val="20"/>
              </w:rPr>
              <w:t>Nov</w:t>
            </w:r>
          </w:p>
        </w:tc>
        <w:tc>
          <w:tcPr>
            <w:tcW w:w="284" w:type="pct"/>
            <w:vAlign w:val="center"/>
          </w:tcPr>
          <w:p w14:paraId="58FB4A91" w14:textId="17304BBB" w:rsidR="007E3366" w:rsidRPr="00CD2C45" w:rsidRDefault="002A0CA5" w:rsidP="00CD2C45">
            <w:pPr>
              <w:spacing w:line="240" w:lineRule="auto"/>
              <w:jc w:val="center"/>
              <w:rPr>
                <w:rFonts w:cs="Arial"/>
                <w:b/>
                <w:sz w:val="20"/>
                <w:szCs w:val="20"/>
              </w:rPr>
            </w:pPr>
            <w:r w:rsidRPr="00CD2C45">
              <w:rPr>
                <w:rFonts w:cs="Arial"/>
                <w:b/>
                <w:sz w:val="20"/>
                <w:szCs w:val="20"/>
              </w:rPr>
              <w:t>Dec</w:t>
            </w:r>
          </w:p>
        </w:tc>
        <w:tc>
          <w:tcPr>
            <w:tcW w:w="533" w:type="pct"/>
            <w:vAlign w:val="center"/>
          </w:tcPr>
          <w:p w14:paraId="3B6876BD" w14:textId="000B3BA3" w:rsidR="007E3366" w:rsidRPr="00CD2C45" w:rsidRDefault="002A0CA5" w:rsidP="00CD2C45">
            <w:pPr>
              <w:spacing w:line="240" w:lineRule="auto"/>
              <w:jc w:val="center"/>
              <w:rPr>
                <w:rFonts w:cs="Arial"/>
                <w:b/>
                <w:sz w:val="20"/>
                <w:szCs w:val="20"/>
              </w:rPr>
            </w:pPr>
            <w:r w:rsidRPr="00CD2C45">
              <w:rPr>
                <w:rFonts w:cs="Arial"/>
                <w:b/>
                <w:sz w:val="20"/>
                <w:szCs w:val="20"/>
              </w:rPr>
              <w:t xml:space="preserve">Annual Mean: </w:t>
            </w:r>
            <w:r w:rsidR="007E3366" w:rsidRPr="00CD2C45">
              <w:rPr>
                <w:rFonts w:cs="Arial"/>
                <w:b/>
                <w:sz w:val="20"/>
                <w:szCs w:val="20"/>
              </w:rPr>
              <w:t>Raw Data</w:t>
            </w:r>
          </w:p>
        </w:tc>
        <w:tc>
          <w:tcPr>
            <w:tcW w:w="533" w:type="pct"/>
            <w:vAlign w:val="center"/>
          </w:tcPr>
          <w:p w14:paraId="31A0173D" w14:textId="73E9AF66" w:rsidR="007E3366" w:rsidRPr="00CD2C45" w:rsidRDefault="002A0CA5" w:rsidP="00CD2C45">
            <w:pPr>
              <w:spacing w:line="240" w:lineRule="auto"/>
              <w:jc w:val="center"/>
              <w:rPr>
                <w:rFonts w:cs="Arial"/>
                <w:b/>
                <w:sz w:val="20"/>
                <w:szCs w:val="20"/>
              </w:rPr>
            </w:pPr>
            <w:r w:rsidRPr="00CD2C45">
              <w:rPr>
                <w:rFonts w:cs="Arial"/>
                <w:b/>
                <w:sz w:val="20"/>
                <w:szCs w:val="20"/>
              </w:rPr>
              <w:t xml:space="preserve">Annual Mean: </w:t>
            </w:r>
            <w:r w:rsidR="007E3366" w:rsidRPr="00CD2C45">
              <w:rPr>
                <w:rFonts w:cs="Arial"/>
                <w:b/>
                <w:sz w:val="20"/>
                <w:szCs w:val="20"/>
              </w:rPr>
              <w:t xml:space="preserve">Bias Adjusted </w:t>
            </w:r>
            <w:r w:rsidR="007E3366" w:rsidRPr="00CD2C45">
              <w:rPr>
                <w:rFonts w:cs="Arial"/>
                <w:b/>
                <w:sz w:val="20"/>
                <w:szCs w:val="20"/>
                <w:vertAlign w:val="superscript"/>
              </w:rPr>
              <w:t>(1)</w:t>
            </w:r>
          </w:p>
        </w:tc>
      </w:tr>
      <w:tr w:rsidR="0084749C" w:rsidRPr="00CD2C45" w14:paraId="638091C5" w14:textId="77777777" w:rsidTr="00CD2C45">
        <w:trPr>
          <w:cantSplit/>
        </w:trPr>
        <w:tc>
          <w:tcPr>
            <w:tcW w:w="533" w:type="pct"/>
            <w:shd w:val="clear" w:color="auto" w:fill="auto"/>
            <w:vAlign w:val="center"/>
          </w:tcPr>
          <w:p w14:paraId="047F9CCA" w14:textId="77C08CDC" w:rsidR="007E3366" w:rsidRPr="00BF720E" w:rsidRDefault="007E3366" w:rsidP="00CD2C45">
            <w:pPr>
              <w:spacing w:before="0" w:after="0" w:line="240" w:lineRule="auto"/>
              <w:jc w:val="center"/>
              <w:rPr>
                <w:rFonts w:cs="Arial"/>
                <w:sz w:val="20"/>
                <w:szCs w:val="20"/>
              </w:rPr>
            </w:pPr>
            <w:r w:rsidRPr="00BF720E">
              <w:rPr>
                <w:rFonts w:cs="Arial"/>
                <w:sz w:val="20"/>
                <w:szCs w:val="20"/>
              </w:rPr>
              <w:t>DT</w:t>
            </w:r>
            <w:r w:rsidR="00805A96" w:rsidRPr="00BF720E">
              <w:rPr>
                <w:rFonts w:cs="Arial"/>
                <w:sz w:val="20"/>
                <w:szCs w:val="20"/>
              </w:rPr>
              <w:t>47</w:t>
            </w:r>
          </w:p>
        </w:tc>
        <w:tc>
          <w:tcPr>
            <w:tcW w:w="283" w:type="pct"/>
            <w:shd w:val="clear" w:color="auto" w:fill="auto"/>
            <w:vAlign w:val="center"/>
          </w:tcPr>
          <w:p w14:paraId="2EAEB292" w14:textId="232D37DD" w:rsidR="007E3366" w:rsidRPr="00BF720E" w:rsidRDefault="008F3740" w:rsidP="00CD2C45">
            <w:pPr>
              <w:spacing w:before="0" w:after="0" w:line="240" w:lineRule="auto"/>
              <w:jc w:val="center"/>
              <w:rPr>
                <w:rFonts w:cs="Arial"/>
                <w:sz w:val="20"/>
                <w:szCs w:val="20"/>
              </w:rPr>
            </w:pPr>
            <w:r w:rsidRPr="00BF720E">
              <w:rPr>
                <w:rFonts w:cs="Arial"/>
                <w:sz w:val="20"/>
                <w:szCs w:val="20"/>
              </w:rPr>
              <w:t>27.9</w:t>
            </w:r>
          </w:p>
        </w:tc>
        <w:tc>
          <w:tcPr>
            <w:tcW w:w="283" w:type="pct"/>
            <w:shd w:val="clear" w:color="auto" w:fill="auto"/>
            <w:vAlign w:val="center"/>
          </w:tcPr>
          <w:p w14:paraId="7F0565EC" w14:textId="0DD356DF" w:rsidR="007E3366" w:rsidRPr="00BF720E" w:rsidRDefault="008F3740" w:rsidP="00CD2C45">
            <w:pPr>
              <w:spacing w:before="0" w:after="0" w:line="240" w:lineRule="auto"/>
              <w:jc w:val="center"/>
              <w:rPr>
                <w:rFonts w:cs="Arial"/>
                <w:sz w:val="20"/>
                <w:szCs w:val="20"/>
              </w:rPr>
            </w:pPr>
            <w:r w:rsidRPr="00BF720E">
              <w:rPr>
                <w:rFonts w:cs="Arial"/>
                <w:sz w:val="20"/>
                <w:szCs w:val="20"/>
              </w:rPr>
              <w:t>1.5</w:t>
            </w:r>
          </w:p>
        </w:tc>
        <w:tc>
          <w:tcPr>
            <w:tcW w:w="284" w:type="pct"/>
            <w:vAlign w:val="center"/>
          </w:tcPr>
          <w:p w14:paraId="0D241B9A" w14:textId="3E18446B" w:rsidR="007E3366" w:rsidRPr="00BF720E" w:rsidRDefault="008F3740" w:rsidP="00CD2C45">
            <w:pPr>
              <w:spacing w:before="0" w:after="0" w:line="240" w:lineRule="auto"/>
              <w:jc w:val="center"/>
              <w:rPr>
                <w:rFonts w:cs="Arial"/>
                <w:sz w:val="20"/>
                <w:szCs w:val="20"/>
              </w:rPr>
            </w:pPr>
            <w:r w:rsidRPr="00BF720E">
              <w:rPr>
                <w:rFonts w:cs="Arial"/>
                <w:sz w:val="20"/>
                <w:szCs w:val="20"/>
              </w:rPr>
              <w:t>7.9</w:t>
            </w:r>
          </w:p>
        </w:tc>
        <w:tc>
          <w:tcPr>
            <w:tcW w:w="283" w:type="pct"/>
            <w:vAlign w:val="center"/>
          </w:tcPr>
          <w:p w14:paraId="3D43A901" w14:textId="23ED2397" w:rsidR="007E3366" w:rsidRPr="00BF720E" w:rsidRDefault="008F3740" w:rsidP="00CD2C45">
            <w:pPr>
              <w:spacing w:before="0" w:after="0" w:line="240" w:lineRule="auto"/>
              <w:jc w:val="center"/>
              <w:rPr>
                <w:rFonts w:cs="Arial"/>
                <w:sz w:val="20"/>
                <w:szCs w:val="20"/>
              </w:rPr>
            </w:pPr>
            <w:r w:rsidRPr="00BF720E">
              <w:rPr>
                <w:rFonts w:cs="Arial"/>
                <w:sz w:val="20"/>
                <w:szCs w:val="20"/>
              </w:rPr>
              <w:t>13.5</w:t>
            </w:r>
          </w:p>
        </w:tc>
        <w:tc>
          <w:tcPr>
            <w:tcW w:w="284" w:type="pct"/>
            <w:vAlign w:val="center"/>
          </w:tcPr>
          <w:p w14:paraId="67B75ED5" w14:textId="0D5A3B1A" w:rsidR="007E3366" w:rsidRPr="00BF720E" w:rsidRDefault="008F3740" w:rsidP="00CD2C45">
            <w:pPr>
              <w:spacing w:before="0" w:after="0" w:line="240" w:lineRule="auto"/>
              <w:jc w:val="center"/>
              <w:rPr>
                <w:rFonts w:cs="Arial"/>
                <w:sz w:val="20"/>
                <w:szCs w:val="20"/>
              </w:rPr>
            </w:pPr>
            <w:r w:rsidRPr="00BF720E">
              <w:rPr>
                <w:rFonts w:cs="Arial"/>
                <w:sz w:val="20"/>
                <w:szCs w:val="20"/>
              </w:rPr>
              <w:t>13.4</w:t>
            </w:r>
          </w:p>
        </w:tc>
        <w:tc>
          <w:tcPr>
            <w:tcW w:w="283" w:type="pct"/>
            <w:vAlign w:val="center"/>
          </w:tcPr>
          <w:p w14:paraId="00BDF88F" w14:textId="2CA9D700" w:rsidR="007E3366" w:rsidRPr="00BF720E" w:rsidRDefault="008F3740" w:rsidP="00CD2C45">
            <w:pPr>
              <w:spacing w:before="0" w:after="0" w:line="240" w:lineRule="auto"/>
              <w:jc w:val="center"/>
              <w:rPr>
                <w:rFonts w:cs="Arial"/>
                <w:sz w:val="20"/>
                <w:szCs w:val="20"/>
              </w:rPr>
            </w:pPr>
            <w:r w:rsidRPr="00BF720E">
              <w:rPr>
                <w:rFonts w:cs="Arial"/>
                <w:sz w:val="20"/>
                <w:szCs w:val="20"/>
              </w:rPr>
              <w:t>13.6</w:t>
            </w:r>
          </w:p>
        </w:tc>
        <w:tc>
          <w:tcPr>
            <w:tcW w:w="283" w:type="pct"/>
            <w:vAlign w:val="center"/>
          </w:tcPr>
          <w:p w14:paraId="12F53E00" w14:textId="67808F3A" w:rsidR="007E3366" w:rsidRPr="00BF720E" w:rsidRDefault="008F3740" w:rsidP="00CD2C45">
            <w:pPr>
              <w:spacing w:before="0" w:after="0" w:line="240" w:lineRule="auto"/>
              <w:jc w:val="center"/>
              <w:rPr>
                <w:rFonts w:cs="Arial"/>
                <w:sz w:val="20"/>
                <w:szCs w:val="20"/>
              </w:rPr>
            </w:pPr>
            <w:r w:rsidRPr="00BF720E">
              <w:rPr>
                <w:rFonts w:cs="Arial"/>
                <w:sz w:val="20"/>
                <w:szCs w:val="20"/>
              </w:rPr>
              <w:t>12.0</w:t>
            </w:r>
          </w:p>
        </w:tc>
        <w:tc>
          <w:tcPr>
            <w:tcW w:w="284" w:type="pct"/>
            <w:shd w:val="clear" w:color="auto" w:fill="auto"/>
            <w:vAlign w:val="center"/>
          </w:tcPr>
          <w:p w14:paraId="65583461" w14:textId="060717AB" w:rsidR="007E3366" w:rsidRPr="00BF720E" w:rsidRDefault="008F3740" w:rsidP="00CD2C45">
            <w:pPr>
              <w:spacing w:before="0" w:after="0" w:line="240" w:lineRule="auto"/>
              <w:jc w:val="center"/>
              <w:rPr>
                <w:rFonts w:cs="Arial"/>
                <w:sz w:val="20"/>
                <w:szCs w:val="20"/>
              </w:rPr>
            </w:pPr>
            <w:r w:rsidRPr="00BF720E">
              <w:rPr>
                <w:rFonts w:cs="Arial"/>
                <w:sz w:val="20"/>
                <w:szCs w:val="20"/>
              </w:rPr>
              <w:t>2.0</w:t>
            </w:r>
          </w:p>
        </w:tc>
        <w:tc>
          <w:tcPr>
            <w:tcW w:w="283" w:type="pct"/>
            <w:vAlign w:val="center"/>
          </w:tcPr>
          <w:p w14:paraId="03DE634B" w14:textId="21F93DA4" w:rsidR="007E3366" w:rsidRPr="00BF720E" w:rsidRDefault="008F3740" w:rsidP="00CD2C45">
            <w:pPr>
              <w:spacing w:before="0" w:after="0" w:line="240" w:lineRule="auto"/>
              <w:jc w:val="center"/>
              <w:rPr>
                <w:rFonts w:cs="Arial"/>
                <w:sz w:val="20"/>
                <w:szCs w:val="20"/>
              </w:rPr>
            </w:pPr>
            <w:r w:rsidRPr="00BF720E">
              <w:rPr>
                <w:rFonts w:cs="Arial"/>
                <w:sz w:val="20"/>
                <w:szCs w:val="20"/>
              </w:rPr>
              <w:t>17.4</w:t>
            </w:r>
          </w:p>
        </w:tc>
        <w:tc>
          <w:tcPr>
            <w:tcW w:w="284" w:type="pct"/>
            <w:vAlign w:val="center"/>
          </w:tcPr>
          <w:p w14:paraId="0593DB36" w14:textId="453CB14B" w:rsidR="007E3366" w:rsidRPr="00BF720E" w:rsidRDefault="008F3740" w:rsidP="00CD2C45">
            <w:pPr>
              <w:spacing w:before="0" w:after="0" w:line="240" w:lineRule="auto"/>
              <w:jc w:val="center"/>
              <w:rPr>
                <w:rFonts w:cs="Arial"/>
                <w:sz w:val="20"/>
                <w:szCs w:val="20"/>
              </w:rPr>
            </w:pPr>
            <w:r w:rsidRPr="00BF720E">
              <w:rPr>
                <w:rFonts w:cs="Arial"/>
                <w:sz w:val="20"/>
                <w:szCs w:val="20"/>
              </w:rPr>
              <w:t>21.5</w:t>
            </w:r>
          </w:p>
        </w:tc>
        <w:tc>
          <w:tcPr>
            <w:tcW w:w="283" w:type="pct"/>
            <w:vAlign w:val="center"/>
          </w:tcPr>
          <w:p w14:paraId="144D6B7B" w14:textId="128AA417" w:rsidR="007E3366" w:rsidRPr="00BF720E" w:rsidRDefault="008F3740" w:rsidP="00CD2C45">
            <w:pPr>
              <w:spacing w:before="0" w:after="0" w:line="240" w:lineRule="auto"/>
              <w:jc w:val="center"/>
              <w:rPr>
                <w:rFonts w:cs="Arial"/>
                <w:sz w:val="20"/>
                <w:szCs w:val="20"/>
              </w:rPr>
            </w:pPr>
            <w:r w:rsidRPr="00BF720E">
              <w:rPr>
                <w:rFonts w:cs="Arial"/>
                <w:sz w:val="20"/>
                <w:szCs w:val="20"/>
              </w:rPr>
              <w:t>20.2</w:t>
            </w:r>
          </w:p>
        </w:tc>
        <w:tc>
          <w:tcPr>
            <w:tcW w:w="284" w:type="pct"/>
            <w:vAlign w:val="center"/>
          </w:tcPr>
          <w:p w14:paraId="7920FE62" w14:textId="774A8CC2" w:rsidR="007E3366" w:rsidRPr="00BF720E" w:rsidRDefault="009418E6" w:rsidP="00CD2C45">
            <w:pPr>
              <w:spacing w:before="0" w:after="0" w:line="240" w:lineRule="auto"/>
              <w:jc w:val="center"/>
              <w:rPr>
                <w:rFonts w:cs="Arial"/>
                <w:sz w:val="20"/>
                <w:szCs w:val="20"/>
              </w:rPr>
            </w:pPr>
            <w:r w:rsidRPr="00BF720E">
              <w:rPr>
                <w:rFonts w:cs="Arial"/>
                <w:sz w:val="20"/>
                <w:szCs w:val="20"/>
              </w:rPr>
              <w:t>22.9</w:t>
            </w:r>
          </w:p>
        </w:tc>
        <w:tc>
          <w:tcPr>
            <w:tcW w:w="533" w:type="pct"/>
            <w:vAlign w:val="center"/>
          </w:tcPr>
          <w:p w14:paraId="01CBF85B" w14:textId="78118B62" w:rsidR="007E3366" w:rsidRPr="00BF720E" w:rsidRDefault="009418E6" w:rsidP="00CD2C45">
            <w:pPr>
              <w:spacing w:before="0" w:after="0" w:line="240" w:lineRule="auto"/>
              <w:jc w:val="center"/>
              <w:rPr>
                <w:rFonts w:cs="Arial"/>
                <w:sz w:val="20"/>
                <w:szCs w:val="20"/>
              </w:rPr>
            </w:pPr>
            <w:r w:rsidRPr="00BF720E">
              <w:rPr>
                <w:rFonts w:cs="Arial"/>
                <w:sz w:val="20"/>
                <w:szCs w:val="20"/>
              </w:rPr>
              <w:t>14.5</w:t>
            </w:r>
          </w:p>
        </w:tc>
        <w:tc>
          <w:tcPr>
            <w:tcW w:w="533" w:type="pct"/>
            <w:vAlign w:val="center"/>
          </w:tcPr>
          <w:p w14:paraId="09036D30" w14:textId="4DE47DDB" w:rsidR="007E3366" w:rsidRPr="00BF720E" w:rsidRDefault="009418E6" w:rsidP="00CD2C45">
            <w:pPr>
              <w:spacing w:before="0" w:after="0" w:line="240" w:lineRule="auto"/>
              <w:jc w:val="center"/>
              <w:rPr>
                <w:rFonts w:cs="Arial"/>
                <w:sz w:val="20"/>
                <w:szCs w:val="20"/>
              </w:rPr>
            </w:pPr>
            <w:r w:rsidRPr="00BF720E">
              <w:rPr>
                <w:rFonts w:cs="Arial"/>
                <w:sz w:val="20"/>
                <w:szCs w:val="20"/>
              </w:rPr>
              <w:t>14.0</w:t>
            </w:r>
          </w:p>
        </w:tc>
      </w:tr>
      <w:tr w:rsidR="0084749C" w:rsidRPr="00CD2C45" w14:paraId="6A8D1274" w14:textId="77777777" w:rsidTr="00CD2C45">
        <w:trPr>
          <w:cantSplit/>
        </w:trPr>
        <w:tc>
          <w:tcPr>
            <w:tcW w:w="533" w:type="pct"/>
            <w:shd w:val="clear" w:color="auto" w:fill="auto"/>
            <w:vAlign w:val="center"/>
          </w:tcPr>
          <w:p w14:paraId="56652067" w14:textId="11DE31D1" w:rsidR="007E3366" w:rsidRPr="00BF720E" w:rsidRDefault="007467DD" w:rsidP="00CD2C45">
            <w:pPr>
              <w:spacing w:before="0" w:after="0" w:line="240" w:lineRule="auto"/>
              <w:jc w:val="center"/>
              <w:rPr>
                <w:rFonts w:cs="Arial"/>
                <w:sz w:val="20"/>
                <w:szCs w:val="20"/>
              </w:rPr>
            </w:pPr>
            <w:r w:rsidRPr="00BF720E">
              <w:rPr>
                <w:rFonts w:cs="Arial"/>
                <w:sz w:val="20"/>
                <w:szCs w:val="20"/>
              </w:rPr>
              <w:t>DT48</w:t>
            </w:r>
          </w:p>
        </w:tc>
        <w:tc>
          <w:tcPr>
            <w:tcW w:w="283" w:type="pct"/>
            <w:shd w:val="clear" w:color="auto" w:fill="auto"/>
            <w:vAlign w:val="center"/>
          </w:tcPr>
          <w:p w14:paraId="0098E4EA" w14:textId="75B13538" w:rsidR="007E3366" w:rsidRPr="00BF720E" w:rsidRDefault="009418E6" w:rsidP="00CD2C45">
            <w:pPr>
              <w:spacing w:before="0" w:after="0" w:line="240" w:lineRule="auto"/>
              <w:jc w:val="center"/>
              <w:rPr>
                <w:rFonts w:cs="Arial"/>
                <w:sz w:val="20"/>
                <w:szCs w:val="20"/>
              </w:rPr>
            </w:pPr>
            <w:r w:rsidRPr="00BF720E">
              <w:rPr>
                <w:rFonts w:cs="Arial"/>
                <w:sz w:val="20"/>
                <w:szCs w:val="20"/>
              </w:rPr>
              <w:t>&lt;1.0</w:t>
            </w:r>
          </w:p>
        </w:tc>
        <w:tc>
          <w:tcPr>
            <w:tcW w:w="283" w:type="pct"/>
            <w:shd w:val="clear" w:color="auto" w:fill="auto"/>
            <w:vAlign w:val="center"/>
          </w:tcPr>
          <w:p w14:paraId="0492A227" w14:textId="54EEDC86" w:rsidR="007E3366" w:rsidRPr="00BF720E" w:rsidRDefault="009418E6" w:rsidP="00CD2C45">
            <w:pPr>
              <w:spacing w:before="0" w:after="0" w:line="240" w:lineRule="auto"/>
              <w:jc w:val="center"/>
              <w:rPr>
                <w:rFonts w:cs="Arial"/>
                <w:sz w:val="20"/>
                <w:szCs w:val="20"/>
              </w:rPr>
            </w:pPr>
            <w:r w:rsidRPr="00BF720E">
              <w:rPr>
                <w:rFonts w:cs="Arial"/>
                <w:sz w:val="20"/>
                <w:szCs w:val="20"/>
              </w:rPr>
              <w:t>2.0</w:t>
            </w:r>
          </w:p>
        </w:tc>
        <w:tc>
          <w:tcPr>
            <w:tcW w:w="284" w:type="pct"/>
            <w:vAlign w:val="center"/>
          </w:tcPr>
          <w:p w14:paraId="08636E0A" w14:textId="1DADCB1D" w:rsidR="007E3366" w:rsidRPr="00BF720E" w:rsidRDefault="009418E6" w:rsidP="00CD2C45">
            <w:pPr>
              <w:spacing w:before="0" w:after="0" w:line="240" w:lineRule="auto"/>
              <w:jc w:val="center"/>
              <w:rPr>
                <w:rFonts w:cs="Arial"/>
                <w:sz w:val="20"/>
                <w:szCs w:val="20"/>
              </w:rPr>
            </w:pPr>
            <w:r w:rsidRPr="00BF720E">
              <w:rPr>
                <w:rFonts w:cs="Arial"/>
                <w:sz w:val="20"/>
                <w:szCs w:val="20"/>
              </w:rPr>
              <w:t>15.7</w:t>
            </w:r>
          </w:p>
        </w:tc>
        <w:tc>
          <w:tcPr>
            <w:tcW w:w="283" w:type="pct"/>
            <w:vAlign w:val="center"/>
          </w:tcPr>
          <w:p w14:paraId="698139A0" w14:textId="7ECC0DF0" w:rsidR="007E3366" w:rsidRPr="00BF720E" w:rsidRDefault="009418E6" w:rsidP="00CD2C45">
            <w:pPr>
              <w:spacing w:before="0" w:after="0" w:line="240" w:lineRule="auto"/>
              <w:jc w:val="center"/>
              <w:rPr>
                <w:rFonts w:cs="Arial"/>
                <w:sz w:val="20"/>
                <w:szCs w:val="20"/>
              </w:rPr>
            </w:pPr>
            <w:r w:rsidRPr="00BF720E">
              <w:rPr>
                <w:rFonts w:cs="Arial"/>
                <w:sz w:val="20"/>
                <w:szCs w:val="20"/>
              </w:rPr>
              <w:t>15.1</w:t>
            </w:r>
          </w:p>
        </w:tc>
        <w:tc>
          <w:tcPr>
            <w:tcW w:w="284" w:type="pct"/>
            <w:vAlign w:val="center"/>
          </w:tcPr>
          <w:p w14:paraId="1D8C8E58" w14:textId="2CD8DE57" w:rsidR="007E3366" w:rsidRPr="00BF720E" w:rsidRDefault="007376DE" w:rsidP="00CD2C45">
            <w:pPr>
              <w:spacing w:before="0" w:after="0" w:line="240" w:lineRule="auto"/>
              <w:jc w:val="center"/>
              <w:rPr>
                <w:rFonts w:cs="Arial"/>
                <w:sz w:val="20"/>
                <w:szCs w:val="20"/>
              </w:rPr>
            </w:pPr>
            <w:r w:rsidRPr="00BF720E">
              <w:rPr>
                <w:rFonts w:cs="Arial"/>
                <w:sz w:val="20"/>
                <w:szCs w:val="20"/>
              </w:rPr>
              <w:t>16.6</w:t>
            </w:r>
          </w:p>
        </w:tc>
        <w:tc>
          <w:tcPr>
            <w:tcW w:w="283" w:type="pct"/>
            <w:vAlign w:val="center"/>
          </w:tcPr>
          <w:p w14:paraId="343D7C25" w14:textId="63B9D8CC" w:rsidR="007E3366" w:rsidRPr="00BF720E" w:rsidRDefault="007376DE" w:rsidP="00CD2C45">
            <w:pPr>
              <w:spacing w:before="0" w:after="0" w:line="240" w:lineRule="auto"/>
              <w:jc w:val="center"/>
              <w:rPr>
                <w:rFonts w:cs="Arial"/>
                <w:sz w:val="20"/>
                <w:szCs w:val="20"/>
              </w:rPr>
            </w:pPr>
            <w:r w:rsidRPr="00BF720E">
              <w:rPr>
                <w:rFonts w:cs="Arial"/>
                <w:sz w:val="20"/>
                <w:szCs w:val="20"/>
              </w:rPr>
              <w:t>16.0</w:t>
            </w:r>
          </w:p>
        </w:tc>
        <w:tc>
          <w:tcPr>
            <w:tcW w:w="283" w:type="pct"/>
            <w:vAlign w:val="center"/>
          </w:tcPr>
          <w:p w14:paraId="35D0576E" w14:textId="7A56E086" w:rsidR="007E3366" w:rsidRPr="00BF720E" w:rsidRDefault="007376DE" w:rsidP="00CD2C45">
            <w:pPr>
              <w:spacing w:before="0" w:after="0" w:line="240" w:lineRule="auto"/>
              <w:jc w:val="center"/>
              <w:rPr>
                <w:rFonts w:cs="Arial"/>
                <w:sz w:val="20"/>
                <w:szCs w:val="20"/>
              </w:rPr>
            </w:pPr>
            <w:r w:rsidRPr="00BF720E">
              <w:rPr>
                <w:rFonts w:cs="Arial"/>
                <w:sz w:val="20"/>
                <w:szCs w:val="20"/>
              </w:rPr>
              <w:t>12.1</w:t>
            </w:r>
          </w:p>
        </w:tc>
        <w:tc>
          <w:tcPr>
            <w:tcW w:w="284" w:type="pct"/>
            <w:shd w:val="clear" w:color="auto" w:fill="auto"/>
            <w:vAlign w:val="center"/>
          </w:tcPr>
          <w:p w14:paraId="14B6F573" w14:textId="1AFEA36B" w:rsidR="007E3366" w:rsidRPr="00BF720E" w:rsidRDefault="007376DE" w:rsidP="00CD2C45">
            <w:pPr>
              <w:spacing w:before="0" w:after="0" w:line="240" w:lineRule="auto"/>
              <w:jc w:val="center"/>
              <w:rPr>
                <w:rFonts w:cs="Arial"/>
                <w:sz w:val="20"/>
                <w:szCs w:val="20"/>
              </w:rPr>
            </w:pPr>
            <w:r w:rsidRPr="00BF720E">
              <w:rPr>
                <w:rFonts w:cs="Arial"/>
                <w:sz w:val="20"/>
                <w:szCs w:val="20"/>
              </w:rPr>
              <w:t>16.5</w:t>
            </w:r>
          </w:p>
        </w:tc>
        <w:tc>
          <w:tcPr>
            <w:tcW w:w="283" w:type="pct"/>
            <w:vAlign w:val="center"/>
          </w:tcPr>
          <w:p w14:paraId="49F2F220" w14:textId="2F40B501" w:rsidR="007E3366" w:rsidRPr="00BF720E" w:rsidRDefault="007376DE" w:rsidP="00CD2C45">
            <w:pPr>
              <w:spacing w:before="0" w:after="0" w:line="240" w:lineRule="auto"/>
              <w:jc w:val="center"/>
              <w:rPr>
                <w:rFonts w:cs="Arial"/>
                <w:sz w:val="20"/>
                <w:szCs w:val="20"/>
              </w:rPr>
            </w:pPr>
            <w:r w:rsidRPr="00BF720E">
              <w:rPr>
                <w:rFonts w:cs="Arial"/>
                <w:sz w:val="20"/>
                <w:szCs w:val="20"/>
              </w:rPr>
              <w:t>24.8</w:t>
            </w:r>
          </w:p>
        </w:tc>
        <w:tc>
          <w:tcPr>
            <w:tcW w:w="284" w:type="pct"/>
            <w:vAlign w:val="center"/>
          </w:tcPr>
          <w:p w14:paraId="083F9C0E" w14:textId="3C49B841" w:rsidR="007E3366" w:rsidRPr="00BF720E" w:rsidRDefault="007376DE" w:rsidP="00CD2C45">
            <w:pPr>
              <w:spacing w:before="0" w:after="0" w:line="240" w:lineRule="auto"/>
              <w:jc w:val="center"/>
              <w:rPr>
                <w:rFonts w:cs="Arial"/>
                <w:sz w:val="20"/>
                <w:szCs w:val="20"/>
              </w:rPr>
            </w:pPr>
            <w:r w:rsidRPr="00BF720E">
              <w:rPr>
                <w:rFonts w:cs="Arial"/>
                <w:sz w:val="20"/>
                <w:szCs w:val="20"/>
              </w:rPr>
              <w:t>25.8</w:t>
            </w:r>
          </w:p>
        </w:tc>
        <w:tc>
          <w:tcPr>
            <w:tcW w:w="283" w:type="pct"/>
            <w:vAlign w:val="center"/>
          </w:tcPr>
          <w:p w14:paraId="0B52842E" w14:textId="70030619" w:rsidR="007E3366" w:rsidRPr="00BF720E" w:rsidRDefault="007376DE" w:rsidP="00CD2C45">
            <w:pPr>
              <w:spacing w:before="0" w:after="0" w:line="240" w:lineRule="auto"/>
              <w:jc w:val="center"/>
              <w:rPr>
                <w:rFonts w:cs="Arial"/>
                <w:sz w:val="20"/>
                <w:szCs w:val="20"/>
              </w:rPr>
            </w:pPr>
            <w:r w:rsidRPr="00BF720E">
              <w:rPr>
                <w:rFonts w:cs="Arial"/>
                <w:sz w:val="20"/>
                <w:szCs w:val="20"/>
              </w:rPr>
              <w:t>19.7</w:t>
            </w:r>
          </w:p>
        </w:tc>
        <w:tc>
          <w:tcPr>
            <w:tcW w:w="284" w:type="pct"/>
            <w:vAlign w:val="center"/>
          </w:tcPr>
          <w:p w14:paraId="77A589F0" w14:textId="42217ED9" w:rsidR="007E3366" w:rsidRPr="00BF720E" w:rsidRDefault="007376DE" w:rsidP="00CD2C45">
            <w:pPr>
              <w:spacing w:before="0" w:after="0" w:line="240" w:lineRule="auto"/>
              <w:jc w:val="center"/>
              <w:rPr>
                <w:rFonts w:cs="Arial"/>
                <w:sz w:val="20"/>
                <w:szCs w:val="20"/>
              </w:rPr>
            </w:pPr>
            <w:r w:rsidRPr="00BF720E">
              <w:rPr>
                <w:rFonts w:cs="Arial"/>
                <w:sz w:val="20"/>
                <w:szCs w:val="20"/>
              </w:rPr>
              <w:t>27.8</w:t>
            </w:r>
          </w:p>
        </w:tc>
        <w:tc>
          <w:tcPr>
            <w:tcW w:w="533" w:type="pct"/>
            <w:vAlign w:val="center"/>
          </w:tcPr>
          <w:p w14:paraId="24A9A2FE" w14:textId="2E117429" w:rsidR="007E3366" w:rsidRPr="00BF720E" w:rsidRDefault="007376DE" w:rsidP="00CD2C45">
            <w:pPr>
              <w:spacing w:before="0" w:after="0" w:line="240" w:lineRule="auto"/>
              <w:jc w:val="center"/>
              <w:rPr>
                <w:rFonts w:cs="Arial"/>
                <w:sz w:val="20"/>
                <w:szCs w:val="20"/>
              </w:rPr>
            </w:pPr>
            <w:r w:rsidRPr="00BF720E">
              <w:rPr>
                <w:rFonts w:cs="Arial"/>
                <w:sz w:val="20"/>
                <w:szCs w:val="20"/>
              </w:rPr>
              <w:t>17.5</w:t>
            </w:r>
          </w:p>
        </w:tc>
        <w:tc>
          <w:tcPr>
            <w:tcW w:w="533" w:type="pct"/>
            <w:vAlign w:val="center"/>
          </w:tcPr>
          <w:p w14:paraId="1ADEA5D8" w14:textId="47ED8621" w:rsidR="007E3366" w:rsidRPr="00BF720E" w:rsidRDefault="00A813CC" w:rsidP="00CD2C45">
            <w:pPr>
              <w:spacing w:before="0" w:after="0" w:line="240" w:lineRule="auto"/>
              <w:jc w:val="center"/>
              <w:rPr>
                <w:rFonts w:cs="Arial"/>
                <w:sz w:val="20"/>
                <w:szCs w:val="20"/>
              </w:rPr>
            </w:pPr>
            <w:r w:rsidRPr="00BF720E">
              <w:rPr>
                <w:rFonts w:cs="Arial"/>
                <w:sz w:val="20"/>
                <w:szCs w:val="20"/>
              </w:rPr>
              <w:t>16.9</w:t>
            </w:r>
          </w:p>
        </w:tc>
      </w:tr>
      <w:tr w:rsidR="0084749C" w:rsidRPr="00CD2C45" w14:paraId="618E9ABE" w14:textId="77777777" w:rsidTr="00CD2C45">
        <w:trPr>
          <w:cantSplit/>
        </w:trPr>
        <w:tc>
          <w:tcPr>
            <w:tcW w:w="533" w:type="pct"/>
            <w:shd w:val="clear" w:color="auto" w:fill="auto"/>
            <w:vAlign w:val="center"/>
          </w:tcPr>
          <w:p w14:paraId="4109D4D1" w14:textId="60D602B0" w:rsidR="007E3366" w:rsidRPr="00CD2C45" w:rsidRDefault="007467DD" w:rsidP="00CD2C45">
            <w:pPr>
              <w:spacing w:before="0" w:after="0" w:line="240" w:lineRule="auto"/>
              <w:jc w:val="center"/>
              <w:rPr>
                <w:rFonts w:cs="Arial"/>
                <w:sz w:val="20"/>
                <w:szCs w:val="20"/>
              </w:rPr>
            </w:pPr>
            <w:r>
              <w:rPr>
                <w:rFonts w:cs="Arial"/>
                <w:sz w:val="20"/>
                <w:szCs w:val="20"/>
              </w:rPr>
              <w:t>DT49</w:t>
            </w:r>
          </w:p>
        </w:tc>
        <w:tc>
          <w:tcPr>
            <w:tcW w:w="283" w:type="pct"/>
            <w:shd w:val="clear" w:color="auto" w:fill="auto"/>
            <w:vAlign w:val="center"/>
          </w:tcPr>
          <w:p w14:paraId="31362640" w14:textId="1CFA64BA" w:rsidR="007E3366" w:rsidRPr="00CD2C45" w:rsidRDefault="00A813CC" w:rsidP="00CD2C45">
            <w:pPr>
              <w:spacing w:before="0" w:after="0" w:line="240" w:lineRule="auto"/>
              <w:jc w:val="center"/>
              <w:rPr>
                <w:rFonts w:cs="Arial"/>
                <w:sz w:val="20"/>
                <w:szCs w:val="20"/>
              </w:rPr>
            </w:pPr>
            <w:r>
              <w:rPr>
                <w:rFonts w:cs="Arial"/>
                <w:sz w:val="20"/>
                <w:szCs w:val="20"/>
              </w:rPr>
              <w:t>1.0</w:t>
            </w:r>
          </w:p>
        </w:tc>
        <w:tc>
          <w:tcPr>
            <w:tcW w:w="283" w:type="pct"/>
            <w:shd w:val="clear" w:color="auto" w:fill="auto"/>
            <w:vAlign w:val="center"/>
          </w:tcPr>
          <w:p w14:paraId="0566344E" w14:textId="578AC927" w:rsidR="007E3366" w:rsidRPr="00CD2C45" w:rsidRDefault="00A813CC" w:rsidP="00CD2C45">
            <w:pPr>
              <w:spacing w:before="0" w:after="0" w:line="240" w:lineRule="auto"/>
              <w:jc w:val="center"/>
              <w:rPr>
                <w:rFonts w:cs="Arial"/>
                <w:sz w:val="20"/>
                <w:szCs w:val="20"/>
              </w:rPr>
            </w:pPr>
            <w:r>
              <w:rPr>
                <w:rFonts w:cs="Arial"/>
                <w:sz w:val="20"/>
                <w:szCs w:val="20"/>
              </w:rPr>
              <w:t>2.0</w:t>
            </w:r>
          </w:p>
        </w:tc>
        <w:tc>
          <w:tcPr>
            <w:tcW w:w="284" w:type="pct"/>
            <w:vAlign w:val="center"/>
          </w:tcPr>
          <w:p w14:paraId="3CF139A7" w14:textId="36FA39B5" w:rsidR="007E3366" w:rsidRPr="00CD2C45" w:rsidRDefault="00A813CC" w:rsidP="00CD2C45">
            <w:pPr>
              <w:spacing w:before="0" w:after="0" w:line="240" w:lineRule="auto"/>
              <w:jc w:val="center"/>
              <w:rPr>
                <w:rFonts w:cs="Arial"/>
                <w:sz w:val="20"/>
                <w:szCs w:val="20"/>
              </w:rPr>
            </w:pPr>
            <w:r>
              <w:rPr>
                <w:rFonts w:cs="Arial"/>
                <w:sz w:val="20"/>
                <w:szCs w:val="20"/>
              </w:rPr>
              <w:t>9.0</w:t>
            </w:r>
          </w:p>
        </w:tc>
        <w:tc>
          <w:tcPr>
            <w:tcW w:w="283" w:type="pct"/>
            <w:vAlign w:val="center"/>
          </w:tcPr>
          <w:p w14:paraId="0D3D80AE" w14:textId="1A22F1F9" w:rsidR="007E3366" w:rsidRPr="00CD2C45" w:rsidRDefault="00A813CC" w:rsidP="00CD2C45">
            <w:pPr>
              <w:spacing w:before="0" w:after="0" w:line="240" w:lineRule="auto"/>
              <w:jc w:val="center"/>
              <w:rPr>
                <w:rFonts w:cs="Arial"/>
                <w:sz w:val="20"/>
                <w:szCs w:val="20"/>
              </w:rPr>
            </w:pPr>
            <w:r>
              <w:rPr>
                <w:rFonts w:cs="Arial"/>
                <w:sz w:val="20"/>
                <w:szCs w:val="20"/>
              </w:rPr>
              <w:t>13.3</w:t>
            </w:r>
          </w:p>
        </w:tc>
        <w:tc>
          <w:tcPr>
            <w:tcW w:w="284" w:type="pct"/>
            <w:vAlign w:val="center"/>
          </w:tcPr>
          <w:p w14:paraId="0B7E51DB" w14:textId="7C7EA97B" w:rsidR="007E3366" w:rsidRPr="00CD2C45" w:rsidRDefault="00A813CC" w:rsidP="00CD2C45">
            <w:pPr>
              <w:spacing w:before="0" w:after="0" w:line="240" w:lineRule="auto"/>
              <w:jc w:val="center"/>
              <w:rPr>
                <w:rFonts w:cs="Arial"/>
                <w:sz w:val="20"/>
                <w:szCs w:val="20"/>
              </w:rPr>
            </w:pPr>
            <w:r>
              <w:rPr>
                <w:rFonts w:cs="Arial"/>
                <w:sz w:val="20"/>
                <w:szCs w:val="20"/>
              </w:rPr>
              <w:t>12.1</w:t>
            </w:r>
          </w:p>
        </w:tc>
        <w:tc>
          <w:tcPr>
            <w:tcW w:w="283" w:type="pct"/>
            <w:vAlign w:val="center"/>
          </w:tcPr>
          <w:p w14:paraId="0816EC58" w14:textId="27B74971" w:rsidR="007E3366" w:rsidRPr="00CD2C45" w:rsidRDefault="00A813CC" w:rsidP="00CD2C45">
            <w:pPr>
              <w:spacing w:before="0" w:after="0" w:line="240" w:lineRule="auto"/>
              <w:jc w:val="center"/>
              <w:rPr>
                <w:rFonts w:cs="Arial"/>
                <w:sz w:val="20"/>
                <w:szCs w:val="20"/>
              </w:rPr>
            </w:pPr>
            <w:r>
              <w:rPr>
                <w:rFonts w:cs="Arial"/>
                <w:sz w:val="20"/>
                <w:szCs w:val="20"/>
              </w:rPr>
              <w:t>16.0</w:t>
            </w:r>
          </w:p>
        </w:tc>
        <w:tc>
          <w:tcPr>
            <w:tcW w:w="283" w:type="pct"/>
            <w:vAlign w:val="center"/>
          </w:tcPr>
          <w:p w14:paraId="72759EC4" w14:textId="4A23BAF4" w:rsidR="007E3366" w:rsidRPr="00CD2C45" w:rsidRDefault="00A813CC" w:rsidP="00CD2C45">
            <w:pPr>
              <w:spacing w:before="0" w:after="0" w:line="240" w:lineRule="auto"/>
              <w:jc w:val="center"/>
              <w:rPr>
                <w:rFonts w:cs="Arial"/>
                <w:sz w:val="20"/>
                <w:szCs w:val="20"/>
              </w:rPr>
            </w:pPr>
            <w:r>
              <w:rPr>
                <w:rFonts w:cs="Arial"/>
                <w:sz w:val="20"/>
                <w:szCs w:val="20"/>
              </w:rPr>
              <w:t>12.3</w:t>
            </w:r>
          </w:p>
        </w:tc>
        <w:tc>
          <w:tcPr>
            <w:tcW w:w="284" w:type="pct"/>
            <w:shd w:val="clear" w:color="auto" w:fill="auto"/>
            <w:vAlign w:val="center"/>
          </w:tcPr>
          <w:p w14:paraId="2558CB40" w14:textId="45904C7E" w:rsidR="007E3366" w:rsidRPr="00CD2C45" w:rsidRDefault="00A813CC" w:rsidP="00CD2C45">
            <w:pPr>
              <w:spacing w:before="0" w:after="0" w:line="240" w:lineRule="auto"/>
              <w:jc w:val="center"/>
              <w:rPr>
                <w:rFonts w:cs="Arial"/>
                <w:sz w:val="20"/>
                <w:szCs w:val="20"/>
              </w:rPr>
            </w:pPr>
            <w:r>
              <w:rPr>
                <w:rFonts w:cs="Arial"/>
                <w:sz w:val="20"/>
                <w:szCs w:val="20"/>
              </w:rPr>
              <w:t>16.0</w:t>
            </w:r>
          </w:p>
        </w:tc>
        <w:tc>
          <w:tcPr>
            <w:tcW w:w="283" w:type="pct"/>
            <w:vAlign w:val="center"/>
          </w:tcPr>
          <w:p w14:paraId="5A7A2E70" w14:textId="0C88F648" w:rsidR="007E3366" w:rsidRPr="00CD2C45" w:rsidRDefault="00A813CC" w:rsidP="00CD2C45">
            <w:pPr>
              <w:spacing w:before="0" w:after="0" w:line="240" w:lineRule="auto"/>
              <w:jc w:val="center"/>
              <w:rPr>
                <w:rFonts w:cs="Arial"/>
                <w:sz w:val="20"/>
                <w:szCs w:val="20"/>
              </w:rPr>
            </w:pPr>
            <w:r>
              <w:rPr>
                <w:rFonts w:cs="Arial"/>
                <w:sz w:val="20"/>
                <w:szCs w:val="20"/>
              </w:rPr>
              <w:t>17.</w:t>
            </w:r>
            <w:r w:rsidR="003B6574">
              <w:rPr>
                <w:rFonts w:cs="Arial"/>
                <w:sz w:val="20"/>
                <w:szCs w:val="20"/>
              </w:rPr>
              <w:t>8</w:t>
            </w:r>
          </w:p>
        </w:tc>
        <w:tc>
          <w:tcPr>
            <w:tcW w:w="284" w:type="pct"/>
            <w:vAlign w:val="center"/>
          </w:tcPr>
          <w:p w14:paraId="1C5476E0" w14:textId="0A5E5FCC" w:rsidR="007E3366" w:rsidRPr="00CD2C45" w:rsidRDefault="003B6574" w:rsidP="00CD2C45">
            <w:pPr>
              <w:spacing w:before="0" w:after="0" w:line="240" w:lineRule="auto"/>
              <w:jc w:val="center"/>
              <w:rPr>
                <w:rFonts w:cs="Arial"/>
                <w:sz w:val="20"/>
                <w:szCs w:val="20"/>
              </w:rPr>
            </w:pPr>
            <w:r>
              <w:rPr>
                <w:rFonts w:cs="Arial"/>
                <w:sz w:val="20"/>
                <w:szCs w:val="20"/>
              </w:rPr>
              <w:t>21.1</w:t>
            </w:r>
          </w:p>
        </w:tc>
        <w:tc>
          <w:tcPr>
            <w:tcW w:w="283" w:type="pct"/>
            <w:vAlign w:val="center"/>
          </w:tcPr>
          <w:p w14:paraId="6F613056" w14:textId="07E8F95B" w:rsidR="007E3366" w:rsidRPr="00CD2C45" w:rsidRDefault="003B6574" w:rsidP="00CD2C45">
            <w:pPr>
              <w:spacing w:before="0" w:after="0" w:line="240" w:lineRule="auto"/>
              <w:jc w:val="center"/>
              <w:rPr>
                <w:rFonts w:cs="Arial"/>
                <w:sz w:val="20"/>
                <w:szCs w:val="20"/>
              </w:rPr>
            </w:pPr>
            <w:r>
              <w:rPr>
                <w:rFonts w:cs="Arial"/>
                <w:sz w:val="20"/>
                <w:szCs w:val="20"/>
              </w:rPr>
              <w:t>19.6</w:t>
            </w:r>
          </w:p>
        </w:tc>
        <w:tc>
          <w:tcPr>
            <w:tcW w:w="284" w:type="pct"/>
            <w:vAlign w:val="center"/>
          </w:tcPr>
          <w:p w14:paraId="7E883F96" w14:textId="5D7D03B5" w:rsidR="007E3366" w:rsidRPr="00CD2C45" w:rsidRDefault="003B6574" w:rsidP="00CD2C45">
            <w:pPr>
              <w:spacing w:before="0" w:after="0" w:line="240" w:lineRule="auto"/>
              <w:jc w:val="center"/>
              <w:rPr>
                <w:rFonts w:cs="Arial"/>
                <w:sz w:val="20"/>
                <w:szCs w:val="20"/>
              </w:rPr>
            </w:pPr>
            <w:r>
              <w:rPr>
                <w:rFonts w:cs="Arial"/>
                <w:sz w:val="20"/>
                <w:szCs w:val="20"/>
              </w:rPr>
              <w:t>20.7</w:t>
            </w:r>
          </w:p>
        </w:tc>
        <w:tc>
          <w:tcPr>
            <w:tcW w:w="533" w:type="pct"/>
            <w:vAlign w:val="center"/>
          </w:tcPr>
          <w:p w14:paraId="4BFC5082" w14:textId="6A5CAD68" w:rsidR="007E3366" w:rsidRPr="00CD2C45" w:rsidRDefault="003B6574" w:rsidP="00CD2C45">
            <w:pPr>
              <w:spacing w:before="0" w:after="0" w:line="240" w:lineRule="auto"/>
              <w:jc w:val="center"/>
              <w:rPr>
                <w:rFonts w:cs="Arial"/>
                <w:sz w:val="20"/>
                <w:szCs w:val="20"/>
              </w:rPr>
            </w:pPr>
            <w:r>
              <w:rPr>
                <w:rFonts w:cs="Arial"/>
                <w:sz w:val="20"/>
                <w:szCs w:val="20"/>
              </w:rPr>
              <w:t>13.4</w:t>
            </w:r>
          </w:p>
        </w:tc>
        <w:tc>
          <w:tcPr>
            <w:tcW w:w="533" w:type="pct"/>
            <w:vAlign w:val="center"/>
          </w:tcPr>
          <w:p w14:paraId="29A95E2D" w14:textId="1A89869E" w:rsidR="007E3366" w:rsidRPr="00CD2C45" w:rsidRDefault="003B6574" w:rsidP="00CD2C45">
            <w:pPr>
              <w:spacing w:before="0" w:after="0" w:line="240" w:lineRule="auto"/>
              <w:jc w:val="center"/>
              <w:rPr>
                <w:rFonts w:cs="Arial"/>
                <w:sz w:val="20"/>
                <w:szCs w:val="20"/>
              </w:rPr>
            </w:pPr>
            <w:r>
              <w:rPr>
                <w:rFonts w:cs="Arial"/>
                <w:sz w:val="20"/>
                <w:szCs w:val="20"/>
              </w:rPr>
              <w:t>13.0</w:t>
            </w:r>
          </w:p>
        </w:tc>
      </w:tr>
      <w:tr w:rsidR="0084749C" w:rsidRPr="00CD2C45" w14:paraId="29FB2FDF" w14:textId="77777777" w:rsidTr="00CD2C45">
        <w:trPr>
          <w:cantSplit/>
        </w:trPr>
        <w:tc>
          <w:tcPr>
            <w:tcW w:w="533" w:type="pct"/>
            <w:shd w:val="clear" w:color="auto" w:fill="auto"/>
            <w:vAlign w:val="center"/>
          </w:tcPr>
          <w:p w14:paraId="36D36648" w14:textId="5564148D" w:rsidR="007E3366" w:rsidRPr="00CD2C45" w:rsidRDefault="007467DD" w:rsidP="00CD2C45">
            <w:pPr>
              <w:spacing w:before="0" w:after="0" w:line="240" w:lineRule="auto"/>
              <w:jc w:val="center"/>
              <w:rPr>
                <w:rFonts w:cs="Arial"/>
                <w:sz w:val="20"/>
                <w:szCs w:val="20"/>
              </w:rPr>
            </w:pPr>
            <w:r>
              <w:rPr>
                <w:rFonts w:cs="Arial"/>
                <w:sz w:val="20"/>
                <w:szCs w:val="20"/>
              </w:rPr>
              <w:t>DT50</w:t>
            </w:r>
          </w:p>
        </w:tc>
        <w:tc>
          <w:tcPr>
            <w:tcW w:w="283" w:type="pct"/>
            <w:shd w:val="clear" w:color="auto" w:fill="auto"/>
            <w:vAlign w:val="center"/>
          </w:tcPr>
          <w:p w14:paraId="6707AA47" w14:textId="1EEAB06D" w:rsidR="007E3366" w:rsidRPr="00CD2C45" w:rsidRDefault="002A1C18" w:rsidP="00CD2C45">
            <w:pPr>
              <w:spacing w:before="0" w:after="0" w:line="240" w:lineRule="auto"/>
              <w:jc w:val="center"/>
              <w:rPr>
                <w:rFonts w:cs="Arial"/>
                <w:sz w:val="20"/>
                <w:szCs w:val="20"/>
              </w:rPr>
            </w:pPr>
            <w:r>
              <w:rPr>
                <w:rFonts w:cs="Arial"/>
                <w:sz w:val="20"/>
                <w:szCs w:val="20"/>
              </w:rPr>
              <w:t>35.3</w:t>
            </w:r>
          </w:p>
        </w:tc>
        <w:tc>
          <w:tcPr>
            <w:tcW w:w="283" w:type="pct"/>
            <w:shd w:val="clear" w:color="auto" w:fill="auto"/>
            <w:vAlign w:val="center"/>
          </w:tcPr>
          <w:p w14:paraId="2C1C42A1" w14:textId="48BB95EF" w:rsidR="007E3366" w:rsidRPr="00CD2C45" w:rsidRDefault="0030423C" w:rsidP="00CD2C45">
            <w:pPr>
              <w:spacing w:before="0" w:after="0" w:line="240" w:lineRule="auto"/>
              <w:jc w:val="center"/>
              <w:rPr>
                <w:rFonts w:cs="Arial"/>
                <w:sz w:val="20"/>
                <w:szCs w:val="20"/>
              </w:rPr>
            </w:pPr>
            <w:r>
              <w:rPr>
                <w:rFonts w:cs="Arial"/>
                <w:sz w:val="20"/>
                <w:szCs w:val="20"/>
              </w:rPr>
              <w:t>7.2</w:t>
            </w:r>
          </w:p>
        </w:tc>
        <w:tc>
          <w:tcPr>
            <w:tcW w:w="284" w:type="pct"/>
            <w:vAlign w:val="center"/>
          </w:tcPr>
          <w:p w14:paraId="5334F659" w14:textId="61FC3418" w:rsidR="007E3366" w:rsidRPr="00CD2C45" w:rsidRDefault="0030423C" w:rsidP="00CD2C45">
            <w:pPr>
              <w:spacing w:before="0" w:after="0" w:line="240" w:lineRule="auto"/>
              <w:jc w:val="center"/>
              <w:rPr>
                <w:rFonts w:cs="Arial"/>
                <w:sz w:val="20"/>
                <w:szCs w:val="20"/>
              </w:rPr>
            </w:pPr>
            <w:r>
              <w:rPr>
                <w:rFonts w:cs="Arial"/>
                <w:sz w:val="20"/>
                <w:szCs w:val="20"/>
              </w:rPr>
              <w:t>24.3</w:t>
            </w:r>
          </w:p>
        </w:tc>
        <w:tc>
          <w:tcPr>
            <w:tcW w:w="283" w:type="pct"/>
            <w:vAlign w:val="center"/>
          </w:tcPr>
          <w:p w14:paraId="31DBA8B2" w14:textId="55BC440B" w:rsidR="007E3366" w:rsidRPr="00CD2C45" w:rsidRDefault="0030423C" w:rsidP="00CD2C45">
            <w:pPr>
              <w:spacing w:before="0" w:after="0" w:line="240" w:lineRule="auto"/>
              <w:jc w:val="center"/>
              <w:rPr>
                <w:rFonts w:cs="Arial"/>
                <w:sz w:val="20"/>
                <w:szCs w:val="20"/>
              </w:rPr>
            </w:pPr>
            <w:r>
              <w:rPr>
                <w:rFonts w:cs="Arial"/>
                <w:sz w:val="20"/>
                <w:szCs w:val="20"/>
              </w:rPr>
              <w:t>13.7</w:t>
            </w:r>
          </w:p>
        </w:tc>
        <w:tc>
          <w:tcPr>
            <w:tcW w:w="284" w:type="pct"/>
            <w:vAlign w:val="center"/>
          </w:tcPr>
          <w:p w14:paraId="52E391E0" w14:textId="7F961081" w:rsidR="007E3366" w:rsidRPr="00CD2C45" w:rsidRDefault="0030423C" w:rsidP="00CD2C45">
            <w:pPr>
              <w:spacing w:before="0" w:after="0" w:line="240" w:lineRule="auto"/>
              <w:jc w:val="center"/>
              <w:rPr>
                <w:rFonts w:cs="Arial"/>
                <w:sz w:val="20"/>
                <w:szCs w:val="20"/>
              </w:rPr>
            </w:pPr>
            <w:r>
              <w:rPr>
                <w:rFonts w:cs="Arial"/>
                <w:sz w:val="20"/>
                <w:szCs w:val="20"/>
              </w:rPr>
              <w:t>6.3</w:t>
            </w:r>
          </w:p>
        </w:tc>
        <w:tc>
          <w:tcPr>
            <w:tcW w:w="283" w:type="pct"/>
            <w:vAlign w:val="center"/>
          </w:tcPr>
          <w:p w14:paraId="7F6016B6" w14:textId="50CBBCDD" w:rsidR="007E3366" w:rsidRPr="00CD2C45" w:rsidRDefault="00F63AC0" w:rsidP="00CD2C45">
            <w:pPr>
              <w:spacing w:before="0" w:after="0" w:line="240" w:lineRule="auto"/>
              <w:jc w:val="center"/>
              <w:rPr>
                <w:rFonts w:cs="Arial"/>
                <w:sz w:val="20"/>
                <w:szCs w:val="20"/>
              </w:rPr>
            </w:pPr>
            <w:r>
              <w:rPr>
                <w:rFonts w:cs="Arial"/>
                <w:sz w:val="20"/>
                <w:szCs w:val="20"/>
              </w:rPr>
              <w:t>10.8</w:t>
            </w:r>
          </w:p>
        </w:tc>
        <w:tc>
          <w:tcPr>
            <w:tcW w:w="283" w:type="pct"/>
            <w:vAlign w:val="center"/>
          </w:tcPr>
          <w:p w14:paraId="24544A3E" w14:textId="5F37D856" w:rsidR="007E3366" w:rsidRPr="00CD2C45" w:rsidRDefault="00F63AC0" w:rsidP="00CD2C45">
            <w:pPr>
              <w:spacing w:before="0" w:after="0" w:line="240" w:lineRule="auto"/>
              <w:jc w:val="center"/>
              <w:rPr>
                <w:rFonts w:cs="Arial"/>
                <w:sz w:val="20"/>
                <w:szCs w:val="20"/>
              </w:rPr>
            </w:pPr>
            <w:r>
              <w:rPr>
                <w:rFonts w:cs="Arial"/>
                <w:sz w:val="20"/>
                <w:szCs w:val="20"/>
              </w:rPr>
              <w:t>11.5</w:t>
            </w:r>
          </w:p>
        </w:tc>
        <w:tc>
          <w:tcPr>
            <w:tcW w:w="284" w:type="pct"/>
            <w:shd w:val="clear" w:color="auto" w:fill="auto"/>
            <w:vAlign w:val="center"/>
          </w:tcPr>
          <w:p w14:paraId="50B0E565" w14:textId="2C87ABB1" w:rsidR="007E3366" w:rsidRPr="00CD2C45" w:rsidRDefault="00D865EC" w:rsidP="00CD2C45">
            <w:pPr>
              <w:spacing w:before="0" w:after="0" w:line="240" w:lineRule="auto"/>
              <w:jc w:val="center"/>
              <w:rPr>
                <w:rFonts w:cs="Arial"/>
                <w:sz w:val="20"/>
                <w:szCs w:val="20"/>
              </w:rPr>
            </w:pPr>
            <w:r>
              <w:rPr>
                <w:rFonts w:cs="Arial"/>
                <w:sz w:val="20"/>
                <w:szCs w:val="20"/>
              </w:rPr>
              <w:t>12.4</w:t>
            </w:r>
          </w:p>
        </w:tc>
        <w:tc>
          <w:tcPr>
            <w:tcW w:w="283" w:type="pct"/>
            <w:vAlign w:val="center"/>
          </w:tcPr>
          <w:p w14:paraId="2D5D285D" w14:textId="013E8271" w:rsidR="007E3366" w:rsidRPr="00CD2C45" w:rsidRDefault="00D865EC" w:rsidP="00CD2C45">
            <w:pPr>
              <w:spacing w:before="0" w:after="0" w:line="240" w:lineRule="auto"/>
              <w:jc w:val="center"/>
              <w:rPr>
                <w:rFonts w:cs="Arial"/>
                <w:sz w:val="20"/>
                <w:szCs w:val="20"/>
              </w:rPr>
            </w:pPr>
            <w:r>
              <w:rPr>
                <w:rFonts w:cs="Arial"/>
                <w:sz w:val="20"/>
                <w:szCs w:val="20"/>
              </w:rPr>
              <w:t>16.8</w:t>
            </w:r>
          </w:p>
        </w:tc>
        <w:tc>
          <w:tcPr>
            <w:tcW w:w="284" w:type="pct"/>
            <w:vAlign w:val="center"/>
          </w:tcPr>
          <w:p w14:paraId="69E23500" w14:textId="569CB369" w:rsidR="007E3366" w:rsidRPr="00CD2C45" w:rsidRDefault="00D865EC" w:rsidP="00CD2C45">
            <w:pPr>
              <w:spacing w:before="0" w:after="0" w:line="240" w:lineRule="auto"/>
              <w:jc w:val="center"/>
              <w:rPr>
                <w:rFonts w:cs="Arial"/>
                <w:sz w:val="20"/>
                <w:szCs w:val="20"/>
              </w:rPr>
            </w:pPr>
            <w:r>
              <w:rPr>
                <w:rFonts w:cs="Arial"/>
                <w:sz w:val="20"/>
                <w:szCs w:val="20"/>
              </w:rPr>
              <w:t>19.9</w:t>
            </w:r>
          </w:p>
        </w:tc>
        <w:tc>
          <w:tcPr>
            <w:tcW w:w="283" w:type="pct"/>
            <w:vAlign w:val="center"/>
          </w:tcPr>
          <w:p w14:paraId="26182A34" w14:textId="62AAA6F9" w:rsidR="007E3366" w:rsidRPr="00CD2C45" w:rsidRDefault="00D865EC" w:rsidP="00CD2C45">
            <w:pPr>
              <w:spacing w:before="0" w:after="0" w:line="240" w:lineRule="auto"/>
              <w:jc w:val="center"/>
              <w:rPr>
                <w:rFonts w:cs="Arial"/>
                <w:sz w:val="20"/>
                <w:szCs w:val="20"/>
              </w:rPr>
            </w:pPr>
            <w:r>
              <w:rPr>
                <w:rFonts w:cs="Arial"/>
                <w:sz w:val="20"/>
                <w:szCs w:val="20"/>
              </w:rPr>
              <w:t>21.0</w:t>
            </w:r>
          </w:p>
        </w:tc>
        <w:tc>
          <w:tcPr>
            <w:tcW w:w="284" w:type="pct"/>
            <w:vAlign w:val="center"/>
          </w:tcPr>
          <w:p w14:paraId="0817C145" w14:textId="57DA3A0B" w:rsidR="007E3366" w:rsidRPr="00CD2C45" w:rsidRDefault="00D865EC" w:rsidP="00CD2C45">
            <w:pPr>
              <w:spacing w:before="0" w:after="0" w:line="240" w:lineRule="auto"/>
              <w:jc w:val="center"/>
              <w:rPr>
                <w:rFonts w:cs="Arial"/>
                <w:sz w:val="20"/>
                <w:szCs w:val="20"/>
              </w:rPr>
            </w:pPr>
            <w:r>
              <w:rPr>
                <w:rFonts w:cs="Arial"/>
                <w:sz w:val="20"/>
                <w:szCs w:val="20"/>
              </w:rPr>
              <w:t>18.3</w:t>
            </w:r>
          </w:p>
        </w:tc>
        <w:tc>
          <w:tcPr>
            <w:tcW w:w="533" w:type="pct"/>
            <w:vAlign w:val="center"/>
          </w:tcPr>
          <w:p w14:paraId="125E2645" w14:textId="7C25866B" w:rsidR="007E3366" w:rsidRPr="00CD2C45" w:rsidRDefault="00D865EC" w:rsidP="00CD2C45">
            <w:pPr>
              <w:spacing w:before="0" w:after="0" w:line="240" w:lineRule="auto"/>
              <w:jc w:val="center"/>
              <w:rPr>
                <w:rFonts w:cs="Arial"/>
                <w:sz w:val="20"/>
                <w:szCs w:val="20"/>
              </w:rPr>
            </w:pPr>
            <w:r>
              <w:rPr>
                <w:rFonts w:cs="Arial"/>
                <w:sz w:val="20"/>
                <w:szCs w:val="20"/>
              </w:rPr>
              <w:t>16.5</w:t>
            </w:r>
          </w:p>
        </w:tc>
        <w:tc>
          <w:tcPr>
            <w:tcW w:w="533" w:type="pct"/>
            <w:vAlign w:val="center"/>
          </w:tcPr>
          <w:p w14:paraId="40EEF35E" w14:textId="26A2C60E" w:rsidR="007E3366" w:rsidRPr="00CD2C45" w:rsidRDefault="00D865EC" w:rsidP="00CD2C45">
            <w:pPr>
              <w:spacing w:before="0" w:after="0" w:line="240" w:lineRule="auto"/>
              <w:jc w:val="center"/>
              <w:rPr>
                <w:rFonts w:cs="Arial"/>
                <w:sz w:val="20"/>
                <w:szCs w:val="20"/>
              </w:rPr>
            </w:pPr>
            <w:r>
              <w:rPr>
                <w:rFonts w:cs="Arial"/>
                <w:sz w:val="20"/>
                <w:szCs w:val="20"/>
              </w:rPr>
              <w:t>16.0</w:t>
            </w:r>
          </w:p>
        </w:tc>
      </w:tr>
      <w:tr w:rsidR="0084749C" w:rsidRPr="00CD2C45" w14:paraId="1176AA9A" w14:textId="77777777" w:rsidTr="00CD2C45">
        <w:trPr>
          <w:cantSplit/>
        </w:trPr>
        <w:tc>
          <w:tcPr>
            <w:tcW w:w="533" w:type="pct"/>
            <w:shd w:val="clear" w:color="auto" w:fill="auto"/>
            <w:vAlign w:val="center"/>
          </w:tcPr>
          <w:p w14:paraId="669E103E" w14:textId="49C69F10" w:rsidR="007467DD" w:rsidRDefault="007467DD" w:rsidP="00CD2C45">
            <w:pPr>
              <w:spacing w:before="0" w:after="0" w:line="240" w:lineRule="auto"/>
              <w:jc w:val="center"/>
              <w:rPr>
                <w:rFonts w:cs="Arial"/>
                <w:sz w:val="20"/>
                <w:szCs w:val="20"/>
              </w:rPr>
            </w:pPr>
            <w:r>
              <w:rPr>
                <w:rFonts w:cs="Arial"/>
                <w:sz w:val="20"/>
                <w:szCs w:val="20"/>
              </w:rPr>
              <w:t>DT51</w:t>
            </w:r>
          </w:p>
        </w:tc>
        <w:tc>
          <w:tcPr>
            <w:tcW w:w="283" w:type="pct"/>
            <w:shd w:val="clear" w:color="auto" w:fill="auto"/>
            <w:vAlign w:val="center"/>
          </w:tcPr>
          <w:p w14:paraId="58E216AE" w14:textId="57A89C65" w:rsidR="007467DD" w:rsidRPr="00CD2C45" w:rsidRDefault="00D865EC" w:rsidP="00CD2C45">
            <w:pPr>
              <w:spacing w:before="0" w:after="0" w:line="240" w:lineRule="auto"/>
              <w:jc w:val="center"/>
              <w:rPr>
                <w:rFonts w:cs="Arial"/>
                <w:sz w:val="20"/>
                <w:szCs w:val="20"/>
              </w:rPr>
            </w:pPr>
            <w:r>
              <w:rPr>
                <w:rFonts w:cs="Arial"/>
                <w:sz w:val="20"/>
                <w:szCs w:val="20"/>
              </w:rPr>
              <w:t>27.3</w:t>
            </w:r>
          </w:p>
        </w:tc>
        <w:tc>
          <w:tcPr>
            <w:tcW w:w="283" w:type="pct"/>
            <w:shd w:val="clear" w:color="auto" w:fill="auto"/>
            <w:vAlign w:val="center"/>
          </w:tcPr>
          <w:p w14:paraId="748CEA39" w14:textId="53414BBF" w:rsidR="007467DD" w:rsidRPr="00CD2C45" w:rsidRDefault="00D865EC" w:rsidP="00CD2C45">
            <w:pPr>
              <w:spacing w:before="0" w:after="0" w:line="240" w:lineRule="auto"/>
              <w:jc w:val="center"/>
              <w:rPr>
                <w:rFonts w:cs="Arial"/>
                <w:sz w:val="20"/>
                <w:szCs w:val="20"/>
              </w:rPr>
            </w:pPr>
            <w:r>
              <w:rPr>
                <w:rFonts w:cs="Arial"/>
                <w:sz w:val="20"/>
                <w:szCs w:val="20"/>
              </w:rPr>
              <w:t>19.0</w:t>
            </w:r>
          </w:p>
        </w:tc>
        <w:tc>
          <w:tcPr>
            <w:tcW w:w="284" w:type="pct"/>
            <w:vAlign w:val="center"/>
          </w:tcPr>
          <w:p w14:paraId="5D0284D1" w14:textId="4C0338EF" w:rsidR="007467DD" w:rsidRPr="00CD2C45" w:rsidRDefault="00216FE6" w:rsidP="00CD2C45">
            <w:pPr>
              <w:spacing w:before="0" w:after="0" w:line="240" w:lineRule="auto"/>
              <w:jc w:val="center"/>
              <w:rPr>
                <w:rFonts w:cs="Arial"/>
                <w:sz w:val="20"/>
                <w:szCs w:val="20"/>
              </w:rPr>
            </w:pPr>
            <w:r>
              <w:rPr>
                <w:rFonts w:cs="Arial"/>
                <w:sz w:val="20"/>
                <w:szCs w:val="20"/>
              </w:rPr>
              <w:t>9.2</w:t>
            </w:r>
          </w:p>
        </w:tc>
        <w:tc>
          <w:tcPr>
            <w:tcW w:w="283" w:type="pct"/>
            <w:vAlign w:val="center"/>
          </w:tcPr>
          <w:p w14:paraId="44AE265C" w14:textId="046DFEA6" w:rsidR="007467DD" w:rsidRPr="00CD2C45" w:rsidRDefault="00216FE6" w:rsidP="00CD2C45">
            <w:pPr>
              <w:spacing w:before="0" w:after="0" w:line="240" w:lineRule="auto"/>
              <w:jc w:val="center"/>
              <w:rPr>
                <w:rFonts w:cs="Arial"/>
                <w:sz w:val="20"/>
                <w:szCs w:val="20"/>
              </w:rPr>
            </w:pPr>
            <w:r>
              <w:rPr>
                <w:rFonts w:cs="Arial"/>
                <w:sz w:val="20"/>
                <w:szCs w:val="20"/>
              </w:rPr>
              <w:t>9.4</w:t>
            </w:r>
          </w:p>
        </w:tc>
        <w:tc>
          <w:tcPr>
            <w:tcW w:w="284" w:type="pct"/>
            <w:vAlign w:val="center"/>
          </w:tcPr>
          <w:p w14:paraId="6802687E" w14:textId="439D408B" w:rsidR="007467DD" w:rsidRPr="00CD2C45" w:rsidRDefault="00216FE6" w:rsidP="00CD2C45">
            <w:pPr>
              <w:spacing w:before="0" w:after="0" w:line="240" w:lineRule="auto"/>
              <w:jc w:val="center"/>
              <w:rPr>
                <w:rFonts w:cs="Arial"/>
                <w:sz w:val="20"/>
                <w:szCs w:val="20"/>
              </w:rPr>
            </w:pPr>
            <w:r>
              <w:rPr>
                <w:rFonts w:cs="Arial"/>
                <w:sz w:val="20"/>
                <w:szCs w:val="20"/>
              </w:rPr>
              <w:t>15.7</w:t>
            </w:r>
          </w:p>
        </w:tc>
        <w:tc>
          <w:tcPr>
            <w:tcW w:w="283" w:type="pct"/>
            <w:vAlign w:val="center"/>
          </w:tcPr>
          <w:p w14:paraId="3F6F9825" w14:textId="6FF0FBC8" w:rsidR="007467DD" w:rsidRPr="00CD2C45" w:rsidRDefault="00216FE6" w:rsidP="00CD2C45">
            <w:pPr>
              <w:spacing w:before="0" w:after="0" w:line="240" w:lineRule="auto"/>
              <w:jc w:val="center"/>
              <w:rPr>
                <w:rFonts w:cs="Arial"/>
                <w:sz w:val="20"/>
                <w:szCs w:val="20"/>
              </w:rPr>
            </w:pPr>
            <w:r>
              <w:rPr>
                <w:rFonts w:cs="Arial"/>
                <w:sz w:val="20"/>
                <w:szCs w:val="20"/>
              </w:rPr>
              <w:t>11.8</w:t>
            </w:r>
          </w:p>
        </w:tc>
        <w:tc>
          <w:tcPr>
            <w:tcW w:w="283" w:type="pct"/>
            <w:vAlign w:val="center"/>
          </w:tcPr>
          <w:p w14:paraId="372C8C46" w14:textId="3044977C" w:rsidR="007467DD" w:rsidRPr="00CD2C45" w:rsidRDefault="00216FE6" w:rsidP="00CD2C45">
            <w:pPr>
              <w:spacing w:before="0" w:after="0" w:line="240" w:lineRule="auto"/>
              <w:jc w:val="center"/>
              <w:rPr>
                <w:rFonts w:cs="Arial"/>
                <w:sz w:val="20"/>
                <w:szCs w:val="20"/>
              </w:rPr>
            </w:pPr>
            <w:r>
              <w:rPr>
                <w:rFonts w:cs="Arial"/>
                <w:sz w:val="20"/>
                <w:szCs w:val="20"/>
              </w:rPr>
              <w:t>13.0</w:t>
            </w:r>
          </w:p>
        </w:tc>
        <w:tc>
          <w:tcPr>
            <w:tcW w:w="284" w:type="pct"/>
            <w:shd w:val="clear" w:color="auto" w:fill="auto"/>
            <w:vAlign w:val="center"/>
          </w:tcPr>
          <w:p w14:paraId="430E222F" w14:textId="461DE559" w:rsidR="007467DD" w:rsidRPr="00CD2C45" w:rsidRDefault="00216FE6" w:rsidP="00CD2C45">
            <w:pPr>
              <w:spacing w:before="0" w:after="0" w:line="240" w:lineRule="auto"/>
              <w:jc w:val="center"/>
              <w:rPr>
                <w:rFonts w:cs="Arial"/>
                <w:sz w:val="20"/>
                <w:szCs w:val="20"/>
              </w:rPr>
            </w:pPr>
            <w:r>
              <w:rPr>
                <w:rFonts w:cs="Arial"/>
                <w:sz w:val="20"/>
                <w:szCs w:val="20"/>
              </w:rPr>
              <w:t>13.7</w:t>
            </w:r>
          </w:p>
        </w:tc>
        <w:tc>
          <w:tcPr>
            <w:tcW w:w="283" w:type="pct"/>
            <w:vAlign w:val="center"/>
          </w:tcPr>
          <w:p w14:paraId="10424D3A" w14:textId="11B6D340" w:rsidR="007467DD" w:rsidRPr="00CD2C45" w:rsidRDefault="00216FE6" w:rsidP="00CD2C45">
            <w:pPr>
              <w:spacing w:before="0" w:after="0" w:line="240" w:lineRule="auto"/>
              <w:jc w:val="center"/>
              <w:rPr>
                <w:rFonts w:cs="Arial"/>
                <w:sz w:val="20"/>
                <w:szCs w:val="20"/>
              </w:rPr>
            </w:pPr>
            <w:r>
              <w:rPr>
                <w:rFonts w:cs="Arial"/>
                <w:sz w:val="20"/>
                <w:szCs w:val="20"/>
              </w:rPr>
              <w:t>16.6</w:t>
            </w:r>
          </w:p>
        </w:tc>
        <w:tc>
          <w:tcPr>
            <w:tcW w:w="284" w:type="pct"/>
            <w:vAlign w:val="center"/>
          </w:tcPr>
          <w:p w14:paraId="5A996FFA" w14:textId="08D9147A" w:rsidR="007467DD" w:rsidRPr="00CD2C45" w:rsidRDefault="00216FE6" w:rsidP="00CD2C45">
            <w:pPr>
              <w:spacing w:before="0" w:after="0" w:line="240" w:lineRule="auto"/>
              <w:jc w:val="center"/>
              <w:rPr>
                <w:rFonts w:cs="Arial"/>
                <w:sz w:val="20"/>
                <w:szCs w:val="20"/>
              </w:rPr>
            </w:pPr>
            <w:r>
              <w:rPr>
                <w:rFonts w:cs="Arial"/>
                <w:sz w:val="20"/>
                <w:szCs w:val="20"/>
              </w:rPr>
              <w:t>20.8</w:t>
            </w:r>
          </w:p>
        </w:tc>
        <w:tc>
          <w:tcPr>
            <w:tcW w:w="283" w:type="pct"/>
            <w:vAlign w:val="center"/>
          </w:tcPr>
          <w:p w14:paraId="4B69B5B7" w14:textId="2BA6CC3D" w:rsidR="007467DD" w:rsidRPr="00CD2C45" w:rsidRDefault="00216FE6" w:rsidP="00CD2C45">
            <w:pPr>
              <w:spacing w:before="0" w:after="0" w:line="240" w:lineRule="auto"/>
              <w:jc w:val="center"/>
              <w:rPr>
                <w:rFonts w:cs="Arial"/>
                <w:sz w:val="20"/>
                <w:szCs w:val="20"/>
              </w:rPr>
            </w:pPr>
            <w:r>
              <w:rPr>
                <w:rFonts w:cs="Arial"/>
                <w:sz w:val="20"/>
                <w:szCs w:val="20"/>
              </w:rPr>
              <w:t>25.7</w:t>
            </w:r>
          </w:p>
        </w:tc>
        <w:tc>
          <w:tcPr>
            <w:tcW w:w="284" w:type="pct"/>
            <w:vAlign w:val="center"/>
          </w:tcPr>
          <w:p w14:paraId="316D1CE6" w14:textId="3167C743" w:rsidR="007467DD" w:rsidRPr="00CD2C45" w:rsidRDefault="00216FE6" w:rsidP="00CD2C45">
            <w:pPr>
              <w:spacing w:before="0" w:after="0" w:line="240" w:lineRule="auto"/>
              <w:jc w:val="center"/>
              <w:rPr>
                <w:rFonts w:cs="Arial"/>
                <w:sz w:val="20"/>
                <w:szCs w:val="20"/>
              </w:rPr>
            </w:pPr>
            <w:r>
              <w:rPr>
                <w:rFonts w:cs="Arial"/>
                <w:sz w:val="20"/>
                <w:szCs w:val="20"/>
              </w:rPr>
              <w:t>25.8</w:t>
            </w:r>
          </w:p>
        </w:tc>
        <w:tc>
          <w:tcPr>
            <w:tcW w:w="533" w:type="pct"/>
            <w:vAlign w:val="center"/>
          </w:tcPr>
          <w:p w14:paraId="41FA8137" w14:textId="63C307C1" w:rsidR="007467DD" w:rsidRPr="00CD2C45" w:rsidRDefault="00216FE6" w:rsidP="00CD2C45">
            <w:pPr>
              <w:spacing w:before="0" w:after="0" w:line="240" w:lineRule="auto"/>
              <w:jc w:val="center"/>
              <w:rPr>
                <w:rFonts w:cs="Arial"/>
                <w:sz w:val="20"/>
                <w:szCs w:val="20"/>
              </w:rPr>
            </w:pPr>
            <w:r>
              <w:rPr>
                <w:rFonts w:cs="Arial"/>
                <w:sz w:val="20"/>
                <w:szCs w:val="20"/>
              </w:rPr>
              <w:t>17.3</w:t>
            </w:r>
          </w:p>
        </w:tc>
        <w:tc>
          <w:tcPr>
            <w:tcW w:w="533" w:type="pct"/>
            <w:vAlign w:val="center"/>
          </w:tcPr>
          <w:p w14:paraId="423BF6C5" w14:textId="6AC13F96" w:rsidR="007467DD" w:rsidRPr="00CD2C45" w:rsidRDefault="00ED7A74" w:rsidP="00CD2C45">
            <w:pPr>
              <w:spacing w:before="0" w:after="0" w:line="240" w:lineRule="auto"/>
              <w:jc w:val="center"/>
              <w:rPr>
                <w:rFonts w:cs="Arial"/>
                <w:sz w:val="20"/>
                <w:szCs w:val="20"/>
              </w:rPr>
            </w:pPr>
            <w:r>
              <w:rPr>
                <w:rFonts w:cs="Arial"/>
                <w:sz w:val="20"/>
                <w:szCs w:val="20"/>
              </w:rPr>
              <w:t>16.8</w:t>
            </w:r>
          </w:p>
        </w:tc>
      </w:tr>
      <w:tr w:rsidR="0084749C" w:rsidRPr="00CD2C45" w14:paraId="54602D3B" w14:textId="77777777" w:rsidTr="00CD2C45">
        <w:trPr>
          <w:cantSplit/>
        </w:trPr>
        <w:tc>
          <w:tcPr>
            <w:tcW w:w="533" w:type="pct"/>
            <w:shd w:val="clear" w:color="auto" w:fill="auto"/>
            <w:vAlign w:val="center"/>
          </w:tcPr>
          <w:p w14:paraId="26AB7592" w14:textId="23FC5233" w:rsidR="007467DD" w:rsidRDefault="007467DD" w:rsidP="00CD2C45">
            <w:pPr>
              <w:spacing w:before="0" w:after="0" w:line="240" w:lineRule="auto"/>
              <w:jc w:val="center"/>
              <w:rPr>
                <w:rFonts w:cs="Arial"/>
                <w:sz w:val="20"/>
                <w:szCs w:val="20"/>
              </w:rPr>
            </w:pPr>
            <w:r>
              <w:rPr>
                <w:rFonts w:cs="Arial"/>
                <w:sz w:val="20"/>
                <w:szCs w:val="20"/>
              </w:rPr>
              <w:t>DT52</w:t>
            </w:r>
          </w:p>
        </w:tc>
        <w:tc>
          <w:tcPr>
            <w:tcW w:w="283" w:type="pct"/>
            <w:shd w:val="clear" w:color="auto" w:fill="auto"/>
            <w:vAlign w:val="center"/>
          </w:tcPr>
          <w:p w14:paraId="1ACA1717" w14:textId="3CF60F07" w:rsidR="007467DD" w:rsidRPr="00CD2C45" w:rsidRDefault="00ED7A74" w:rsidP="00CD2C45">
            <w:pPr>
              <w:spacing w:before="0" w:after="0" w:line="240" w:lineRule="auto"/>
              <w:jc w:val="center"/>
              <w:rPr>
                <w:rFonts w:cs="Arial"/>
                <w:sz w:val="20"/>
                <w:szCs w:val="20"/>
              </w:rPr>
            </w:pPr>
            <w:r>
              <w:rPr>
                <w:rFonts w:cs="Arial"/>
                <w:sz w:val="20"/>
                <w:szCs w:val="20"/>
              </w:rPr>
              <w:t>28.0</w:t>
            </w:r>
          </w:p>
        </w:tc>
        <w:tc>
          <w:tcPr>
            <w:tcW w:w="283" w:type="pct"/>
            <w:shd w:val="clear" w:color="auto" w:fill="auto"/>
            <w:vAlign w:val="center"/>
          </w:tcPr>
          <w:p w14:paraId="55E497E8" w14:textId="2E6BB08B" w:rsidR="007467DD" w:rsidRPr="00CD2C45" w:rsidRDefault="00ED7A74" w:rsidP="00CD2C45">
            <w:pPr>
              <w:spacing w:before="0" w:after="0" w:line="240" w:lineRule="auto"/>
              <w:jc w:val="center"/>
              <w:rPr>
                <w:rFonts w:cs="Arial"/>
                <w:sz w:val="20"/>
                <w:szCs w:val="20"/>
              </w:rPr>
            </w:pPr>
            <w:r>
              <w:rPr>
                <w:rFonts w:cs="Arial"/>
                <w:sz w:val="20"/>
                <w:szCs w:val="20"/>
              </w:rPr>
              <w:t>10.2</w:t>
            </w:r>
          </w:p>
        </w:tc>
        <w:tc>
          <w:tcPr>
            <w:tcW w:w="284" w:type="pct"/>
            <w:vAlign w:val="center"/>
          </w:tcPr>
          <w:p w14:paraId="3DA49538" w14:textId="4D5102EB" w:rsidR="007467DD" w:rsidRPr="00CD2C45" w:rsidRDefault="00ED7A74" w:rsidP="00CD2C45">
            <w:pPr>
              <w:spacing w:before="0" w:after="0" w:line="240" w:lineRule="auto"/>
              <w:jc w:val="center"/>
              <w:rPr>
                <w:rFonts w:cs="Arial"/>
                <w:sz w:val="20"/>
                <w:szCs w:val="20"/>
              </w:rPr>
            </w:pPr>
            <w:r>
              <w:rPr>
                <w:rFonts w:cs="Arial"/>
                <w:sz w:val="20"/>
                <w:szCs w:val="20"/>
              </w:rPr>
              <w:t>7.0</w:t>
            </w:r>
          </w:p>
        </w:tc>
        <w:tc>
          <w:tcPr>
            <w:tcW w:w="283" w:type="pct"/>
            <w:vAlign w:val="center"/>
          </w:tcPr>
          <w:p w14:paraId="6DFD5B6F" w14:textId="730ED920" w:rsidR="007467DD" w:rsidRPr="00CD2C45" w:rsidRDefault="00ED7A74" w:rsidP="00CD2C45">
            <w:pPr>
              <w:spacing w:before="0" w:after="0" w:line="240" w:lineRule="auto"/>
              <w:jc w:val="center"/>
              <w:rPr>
                <w:rFonts w:cs="Arial"/>
                <w:sz w:val="20"/>
                <w:szCs w:val="20"/>
              </w:rPr>
            </w:pPr>
            <w:r>
              <w:rPr>
                <w:rFonts w:cs="Arial"/>
                <w:sz w:val="20"/>
                <w:szCs w:val="20"/>
              </w:rPr>
              <w:t>12.6</w:t>
            </w:r>
          </w:p>
        </w:tc>
        <w:tc>
          <w:tcPr>
            <w:tcW w:w="284" w:type="pct"/>
            <w:vAlign w:val="center"/>
          </w:tcPr>
          <w:p w14:paraId="2BA9A637" w14:textId="1E07938B" w:rsidR="007467DD" w:rsidRPr="00CD2C45" w:rsidRDefault="00ED7A74" w:rsidP="00CD2C45">
            <w:pPr>
              <w:spacing w:before="0" w:after="0" w:line="240" w:lineRule="auto"/>
              <w:jc w:val="center"/>
              <w:rPr>
                <w:rFonts w:cs="Arial"/>
                <w:sz w:val="20"/>
                <w:szCs w:val="20"/>
              </w:rPr>
            </w:pPr>
            <w:r>
              <w:rPr>
                <w:rFonts w:cs="Arial"/>
                <w:sz w:val="20"/>
                <w:szCs w:val="20"/>
              </w:rPr>
              <w:t>18.8</w:t>
            </w:r>
          </w:p>
        </w:tc>
        <w:tc>
          <w:tcPr>
            <w:tcW w:w="283" w:type="pct"/>
            <w:vAlign w:val="center"/>
          </w:tcPr>
          <w:p w14:paraId="265A4D3F" w14:textId="62BAA807" w:rsidR="007467DD" w:rsidRPr="00CD2C45" w:rsidRDefault="00ED7A74" w:rsidP="00CD2C45">
            <w:pPr>
              <w:spacing w:before="0" w:after="0" w:line="240" w:lineRule="auto"/>
              <w:jc w:val="center"/>
              <w:rPr>
                <w:rFonts w:cs="Arial"/>
                <w:sz w:val="20"/>
                <w:szCs w:val="20"/>
              </w:rPr>
            </w:pPr>
            <w:r>
              <w:rPr>
                <w:rFonts w:cs="Arial"/>
                <w:sz w:val="20"/>
                <w:szCs w:val="20"/>
              </w:rPr>
              <w:t>12.2</w:t>
            </w:r>
          </w:p>
        </w:tc>
        <w:tc>
          <w:tcPr>
            <w:tcW w:w="283" w:type="pct"/>
            <w:vAlign w:val="center"/>
          </w:tcPr>
          <w:p w14:paraId="71522561" w14:textId="7D8A8E39" w:rsidR="007467DD" w:rsidRPr="00CD2C45" w:rsidRDefault="00ED7A74" w:rsidP="00CD2C45">
            <w:pPr>
              <w:spacing w:before="0" w:after="0" w:line="240" w:lineRule="auto"/>
              <w:jc w:val="center"/>
              <w:rPr>
                <w:rFonts w:cs="Arial"/>
                <w:sz w:val="20"/>
                <w:szCs w:val="20"/>
              </w:rPr>
            </w:pPr>
            <w:r>
              <w:rPr>
                <w:rFonts w:cs="Arial"/>
                <w:sz w:val="20"/>
                <w:szCs w:val="20"/>
              </w:rPr>
              <w:t>9.1</w:t>
            </w:r>
          </w:p>
        </w:tc>
        <w:tc>
          <w:tcPr>
            <w:tcW w:w="284" w:type="pct"/>
            <w:shd w:val="clear" w:color="auto" w:fill="auto"/>
            <w:vAlign w:val="center"/>
          </w:tcPr>
          <w:p w14:paraId="7770DC9E" w14:textId="02835A1F" w:rsidR="007467DD" w:rsidRPr="00CD2C45" w:rsidRDefault="00ED7A74" w:rsidP="00CD2C45">
            <w:pPr>
              <w:spacing w:before="0" w:after="0" w:line="240" w:lineRule="auto"/>
              <w:jc w:val="center"/>
              <w:rPr>
                <w:rFonts w:cs="Arial"/>
                <w:sz w:val="20"/>
                <w:szCs w:val="20"/>
              </w:rPr>
            </w:pPr>
            <w:r>
              <w:rPr>
                <w:rFonts w:cs="Arial"/>
                <w:sz w:val="20"/>
                <w:szCs w:val="20"/>
              </w:rPr>
              <w:t>19.0</w:t>
            </w:r>
          </w:p>
        </w:tc>
        <w:tc>
          <w:tcPr>
            <w:tcW w:w="283" w:type="pct"/>
            <w:vAlign w:val="center"/>
          </w:tcPr>
          <w:p w14:paraId="3FCC8645" w14:textId="1D52EF13" w:rsidR="007467DD" w:rsidRPr="00CD2C45" w:rsidRDefault="00ED7A74" w:rsidP="00CD2C45">
            <w:pPr>
              <w:spacing w:before="0" w:after="0" w:line="240" w:lineRule="auto"/>
              <w:jc w:val="center"/>
              <w:rPr>
                <w:rFonts w:cs="Arial"/>
                <w:sz w:val="20"/>
                <w:szCs w:val="20"/>
              </w:rPr>
            </w:pPr>
            <w:r>
              <w:rPr>
                <w:rFonts w:cs="Arial"/>
                <w:sz w:val="20"/>
                <w:szCs w:val="20"/>
              </w:rPr>
              <w:t>15.3</w:t>
            </w:r>
          </w:p>
        </w:tc>
        <w:tc>
          <w:tcPr>
            <w:tcW w:w="284" w:type="pct"/>
            <w:vAlign w:val="center"/>
          </w:tcPr>
          <w:p w14:paraId="2447DC0F" w14:textId="18C82604" w:rsidR="007467DD" w:rsidRPr="00CD2C45" w:rsidRDefault="00F64E03" w:rsidP="00CD2C45">
            <w:pPr>
              <w:spacing w:before="0" w:after="0" w:line="240" w:lineRule="auto"/>
              <w:jc w:val="center"/>
              <w:rPr>
                <w:rFonts w:cs="Arial"/>
                <w:sz w:val="20"/>
                <w:szCs w:val="20"/>
              </w:rPr>
            </w:pPr>
            <w:r>
              <w:rPr>
                <w:rFonts w:cs="Arial"/>
                <w:sz w:val="20"/>
                <w:szCs w:val="20"/>
              </w:rPr>
              <w:t>18.3</w:t>
            </w:r>
          </w:p>
        </w:tc>
        <w:tc>
          <w:tcPr>
            <w:tcW w:w="283" w:type="pct"/>
            <w:vAlign w:val="center"/>
          </w:tcPr>
          <w:p w14:paraId="73D200DD" w14:textId="4346E967" w:rsidR="007467DD" w:rsidRPr="00CD2C45" w:rsidRDefault="00F64E03" w:rsidP="00CD2C45">
            <w:pPr>
              <w:spacing w:before="0" w:after="0" w:line="240" w:lineRule="auto"/>
              <w:jc w:val="center"/>
              <w:rPr>
                <w:rFonts w:cs="Arial"/>
                <w:sz w:val="20"/>
                <w:szCs w:val="20"/>
              </w:rPr>
            </w:pPr>
            <w:r>
              <w:rPr>
                <w:rFonts w:cs="Arial"/>
                <w:sz w:val="20"/>
                <w:szCs w:val="20"/>
              </w:rPr>
              <w:t>23.1</w:t>
            </w:r>
          </w:p>
        </w:tc>
        <w:tc>
          <w:tcPr>
            <w:tcW w:w="284" w:type="pct"/>
            <w:vAlign w:val="center"/>
          </w:tcPr>
          <w:p w14:paraId="5A78212F" w14:textId="662752E4" w:rsidR="007467DD" w:rsidRPr="00CD2C45" w:rsidRDefault="00F64E03" w:rsidP="00CD2C45">
            <w:pPr>
              <w:spacing w:before="0" w:after="0" w:line="240" w:lineRule="auto"/>
              <w:jc w:val="center"/>
              <w:rPr>
                <w:rFonts w:cs="Arial"/>
                <w:sz w:val="20"/>
                <w:szCs w:val="20"/>
              </w:rPr>
            </w:pPr>
            <w:r>
              <w:rPr>
                <w:rFonts w:cs="Arial"/>
                <w:sz w:val="20"/>
                <w:szCs w:val="20"/>
              </w:rPr>
              <w:t>1.8</w:t>
            </w:r>
          </w:p>
        </w:tc>
        <w:tc>
          <w:tcPr>
            <w:tcW w:w="533" w:type="pct"/>
            <w:vAlign w:val="center"/>
          </w:tcPr>
          <w:p w14:paraId="4D9DEE80" w14:textId="4C09A11B" w:rsidR="007467DD" w:rsidRPr="00CD2C45" w:rsidRDefault="00F64E03" w:rsidP="00CD2C45">
            <w:pPr>
              <w:spacing w:before="0" w:after="0" w:line="240" w:lineRule="auto"/>
              <w:jc w:val="center"/>
              <w:rPr>
                <w:rFonts w:cs="Arial"/>
                <w:sz w:val="20"/>
                <w:szCs w:val="20"/>
              </w:rPr>
            </w:pPr>
            <w:r>
              <w:rPr>
                <w:rFonts w:cs="Arial"/>
                <w:sz w:val="20"/>
                <w:szCs w:val="20"/>
              </w:rPr>
              <w:t>14.6</w:t>
            </w:r>
          </w:p>
        </w:tc>
        <w:tc>
          <w:tcPr>
            <w:tcW w:w="533" w:type="pct"/>
            <w:vAlign w:val="center"/>
          </w:tcPr>
          <w:p w14:paraId="3ED389F4" w14:textId="15E69673" w:rsidR="007467DD" w:rsidRPr="00CD2C45" w:rsidRDefault="00F64E03" w:rsidP="00CD2C45">
            <w:pPr>
              <w:spacing w:before="0" w:after="0" w:line="240" w:lineRule="auto"/>
              <w:jc w:val="center"/>
              <w:rPr>
                <w:rFonts w:cs="Arial"/>
                <w:sz w:val="20"/>
                <w:szCs w:val="20"/>
              </w:rPr>
            </w:pPr>
            <w:r>
              <w:rPr>
                <w:rFonts w:cs="Arial"/>
                <w:sz w:val="20"/>
                <w:szCs w:val="20"/>
              </w:rPr>
              <w:t>14.2</w:t>
            </w:r>
          </w:p>
        </w:tc>
      </w:tr>
      <w:tr w:rsidR="0084749C" w:rsidRPr="00CD2C45" w14:paraId="223CB8BA" w14:textId="77777777" w:rsidTr="00CD2C45">
        <w:trPr>
          <w:cantSplit/>
        </w:trPr>
        <w:tc>
          <w:tcPr>
            <w:tcW w:w="533" w:type="pct"/>
            <w:shd w:val="clear" w:color="auto" w:fill="auto"/>
            <w:vAlign w:val="center"/>
          </w:tcPr>
          <w:p w14:paraId="4406CB9D" w14:textId="6564BD65" w:rsidR="007467DD" w:rsidRDefault="007467DD" w:rsidP="00CD2C45">
            <w:pPr>
              <w:spacing w:before="0" w:after="0" w:line="240" w:lineRule="auto"/>
              <w:jc w:val="center"/>
              <w:rPr>
                <w:rFonts w:cs="Arial"/>
                <w:sz w:val="20"/>
                <w:szCs w:val="20"/>
              </w:rPr>
            </w:pPr>
            <w:r>
              <w:rPr>
                <w:rFonts w:cs="Arial"/>
                <w:sz w:val="20"/>
                <w:szCs w:val="20"/>
              </w:rPr>
              <w:t>DT53</w:t>
            </w:r>
          </w:p>
        </w:tc>
        <w:tc>
          <w:tcPr>
            <w:tcW w:w="283" w:type="pct"/>
            <w:shd w:val="clear" w:color="auto" w:fill="auto"/>
            <w:vAlign w:val="center"/>
          </w:tcPr>
          <w:p w14:paraId="53BE26C4" w14:textId="099D2103" w:rsidR="007467DD" w:rsidRPr="00CD2C45" w:rsidRDefault="00F64E03" w:rsidP="00CD2C45">
            <w:pPr>
              <w:spacing w:before="0" w:after="0" w:line="240" w:lineRule="auto"/>
              <w:jc w:val="center"/>
              <w:rPr>
                <w:rFonts w:cs="Arial"/>
                <w:sz w:val="20"/>
                <w:szCs w:val="20"/>
              </w:rPr>
            </w:pPr>
            <w:r>
              <w:rPr>
                <w:rFonts w:cs="Arial"/>
                <w:sz w:val="20"/>
                <w:szCs w:val="20"/>
              </w:rPr>
              <w:t>8.7</w:t>
            </w:r>
          </w:p>
        </w:tc>
        <w:tc>
          <w:tcPr>
            <w:tcW w:w="283" w:type="pct"/>
            <w:shd w:val="clear" w:color="auto" w:fill="auto"/>
            <w:vAlign w:val="center"/>
          </w:tcPr>
          <w:p w14:paraId="40E21A26" w14:textId="6CB0F5B0" w:rsidR="007467DD" w:rsidRPr="00CD2C45" w:rsidRDefault="00F64E03" w:rsidP="00CD2C45">
            <w:pPr>
              <w:spacing w:before="0" w:after="0" w:line="240" w:lineRule="auto"/>
              <w:jc w:val="center"/>
              <w:rPr>
                <w:rFonts w:cs="Arial"/>
                <w:sz w:val="20"/>
                <w:szCs w:val="20"/>
              </w:rPr>
            </w:pPr>
            <w:r>
              <w:rPr>
                <w:rFonts w:cs="Arial"/>
                <w:sz w:val="20"/>
                <w:szCs w:val="20"/>
              </w:rPr>
              <w:t>14.0</w:t>
            </w:r>
          </w:p>
        </w:tc>
        <w:tc>
          <w:tcPr>
            <w:tcW w:w="284" w:type="pct"/>
            <w:vAlign w:val="center"/>
          </w:tcPr>
          <w:p w14:paraId="3D1201B1" w14:textId="5E0A8104" w:rsidR="007467DD" w:rsidRPr="00CD2C45" w:rsidRDefault="00F64E03" w:rsidP="00CD2C45">
            <w:pPr>
              <w:spacing w:before="0" w:after="0" w:line="240" w:lineRule="auto"/>
              <w:jc w:val="center"/>
              <w:rPr>
                <w:rFonts w:cs="Arial"/>
                <w:sz w:val="20"/>
                <w:szCs w:val="20"/>
              </w:rPr>
            </w:pPr>
            <w:r>
              <w:rPr>
                <w:rFonts w:cs="Arial"/>
                <w:sz w:val="20"/>
                <w:szCs w:val="20"/>
              </w:rPr>
              <w:t>17.9</w:t>
            </w:r>
          </w:p>
        </w:tc>
        <w:tc>
          <w:tcPr>
            <w:tcW w:w="283" w:type="pct"/>
            <w:vAlign w:val="center"/>
          </w:tcPr>
          <w:p w14:paraId="76D7ADA0" w14:textId="4125E78A" w:rsidR="007467DD" w:rsidRPr="00CD2C45" w:rsidRDefault="00F64E03" w:rsidP="00CD2C45">
            <w:pPr>
              <w:spacing w:before="0" w:after="0" w:line="240" w:lineRule="auto"/>
              <w:jc w:val="center"/>
              <w:rPr>
                <w:rFonts w:cs="Arial"/>
                <w:sz w:val="20"/>
                <w:szCs w:val="20"/>
              </w:rPr>
            </w:pPr>
            <w:r>
              <w:rPr>
                <w:rFonts w:cs="Arial"/>
                <w:sz w:val="20"/>
                <w:szCs w:val="20"/>
              </w:rPr>
              <w:t>4.3</w:t>
            </w:r>
          </w:p>
        </w:tc>
        <w:tc>
          <w:tcPr>
            <w:tcW w:w="284" w:type="pct"/>
            <w:vAlign w:val="center"/>
          </w:tcPr>
          <w:p w14:paraId="4B2CDA85" w14:textId="1E01C9E1" w:rsidR="007467DD" w:rsidRPr="00CD2C45" w:rsidRDefault="00F64E03" w:rsidP="00CD2C45">
            <w:pPr>
              <w:spacing w:before="0" w:after="0" w:line="240" w:lineRule="auto"/>
              <w:jc w:val="center"/>
              <w:rPr>
                <w:rFonts w:cs="Arial"/>
                <w:sz w:val="20"/>
                <w:szCs w:val="20"/>
              </w:rPr>
            </w:pPr>
            <w:r>
              <w:rPr>
                <w:rFonts w:cs="Arial"/>
                <w:sz w:val="20"/>
                <w:szCs w:val="20"/>
              </w:rPr>
              <w:t>12.0</w:t>
            </w:r>
          </w:p>
        </w:tc>
        <w:tc>
          <w:tcPr>
            <w:tcW w:w="283" w:type="pct"/>
            <w:vAlign w:val="center"/>
          </w:tcPr>
          <w:p w14:paraId="12C802DA" w14:textId="745B80BA" w:rsidR="007467DD" w:rsidRPr="00CD2C45" w:rsidRDefault="00F64E03" w:rsidP="00CD2C45">
            <w:pPr>
              <w:spacing w:before="0" w:after="0" w:line="240" w:lineRule="auto"/>
              <w:jc w:val="center"/>
              <w:rPr>
                <w:rFonts w:cs="Arial"/>
                <w:sz w:val="20"/>
                <w:szCs w:val="20"/>
              </w:rPr>
            </w:pPr>
            <w:r>
              <w:rPr>
                <w:rFonts w:cs="Arial"/>
                <w:sz w:val="20"/>
                <w:szCs w:val="20"/>
              </w:rPr>
              <w:t>7.5</w:t>
            </w:r>
          </w:p>
        </w:tc>
        <w:tc>
          <w:tcPr>
            <w:tcW w:w="283" w:type="pct"/>
            <w:vAlign w:val="center"/>
          </w:tcPr>
          <w:p w14:paraId="1E221334" w14:textId="74BF37EA" w:rsidR="007467DD" w:rsidRPr="00CD2C45" w:rsidRDefault="00F64E03" w:rsidP="00CD2C45">
            <w:pPr>
              <w:spacing w:before="0" w:after="0" w:line="240" w:lineRule="auto"/>
              <w:jc w:val="center"/>
              <w:rPr>
                <w:rFonts w:cs="Arial"/>
                <w:sz w:val="20"/>
                <w:szCs w:val="20"/>
              </w:rPr>
            </w:pPr>
            <w:r>
              <w:rPr>
                <w:rFonts w:cs="Arial"/>
                <w:sz w:val="20"/>
                <w:szCs w:val="20"/>
              </w:rPr>
              <w:t>12.0</w:t>
            </w:r>
          </w:p>
        </w:tc>
        <w:tc>
          <w:tcPr>
            <w:tcW w:w="284" w:type="pct"/>
            <w:shd w:val="clear" w:color="auto" w:fill="auto"/>
            <w:vAlign w:val="center"/>
          </w:tcPr>
          <w:p w14:paraId="1C477999" w14:textId="45FA3FC6" w:rsidR="007467DD" w:rsidRPr="00CD2C45" w:rsidRDefault="00F64E03" w:rsidP="00CD2C45">
            <w:pPr>
              <w:spacing w:before="0" w:after="0" w:line="240" w:lineRule="auto"/>
              <w:jc w:val="center"/>
              <w:rPr>
                <w:rFonts w:cs="Arial"/>
                <w:sz w:val="20"/>
                <w:szCs w:val="20"/>
              </w:rPr>
            </w:pPr>
            <w:r>
              <w:rPr>
                <w:rFonts w:cs="Arial"/>
                <w:sz w:val="20"/>
                <w:szCs w:val="20"/>
              </w:rPr>
              <w:t>10.3</w:t>
            </w:r>
          </w:p>
        </w:tc>
        <w:tc>
          <w:tcPr>
            <w:tcW w:w="283" w:type="pct"/>
            <w:vAlign w:val="center"/>
          </w:tcPr>
          <w:p w14:paraId="7D10B5E6" w14:textId="43BDBEE0" w:rsidR="007467DD" w:rsidRPr="00CD2C45" w:rsidRDefault="00F64E03" w:rsidP="00CD2C45">
            <w:pPr>
              <w:spacing w:before="0" w:after="0" w:line="240" w:lineRule="auto"/>
              <w:jc w:val="center"/>
              <w:rPr>
                <w:rFonts w:cs="Arial"/>
                <w:sz w:val="20"/>
                <w:szCs w:val="20"/>
              </w:rPr>
            </w:pPr>
            <w:r>
              <w:rPr>
                <w:rFonts w:cs="Arial"/>
                <w:sz w:val="20"/>
                <w:szCs w:val="20"/>
              </w:rPr>
              <w:t>14.9</w:t>
            </w:r>
          </w:p>
        </w:tc>
        <w:tc>
          <w:tcPr>
            <w:tcW w:w="284" w:type="pct"/>
            <w:vAlign w:val="center"/>
          </w:tcPr>
          <w:p w14:paraId="051F3829" w14:textId="7D0B428D" w:rsidR="007467DD" w:rsidRPr="00CD2C45" w:rsidRDefault="00F64E03" w:rsidP="00CD2C45">
            <w:pPr>
              <w:spacing w:before="0" w:after="0" w:line="240" w:lineRule="auto"/>
              <w:jc w:val="center"/>
              <w:rPr>
                <w:rFonts w:cs="Arial"/>
                <w:sz w:val="20"/>
                <w:szCs w:val="20"/>
              </w:rPr>
            </w:pPr>
            <w:r>
              <w:rPr>
                <w:rFonts w:cs="Arial"/>
                <w:sz w:val="20"/>
                <w:szCs w:val="20"/>
              </w:rPr>
              <w:t>14.8</w:t>
            </w:r>
          </w:p>
        </w:tc>
        <w:tc>
          <w:tcPr>
            <w:tcW w:w="283" w:type="pct"/>
            <w:vAlign w:val="center"/>
          </w:tcPr>
          <w:p w14:paraId="19BA3D43" w14:textId="0975F744" w:rsidR="007467DD" w:rsidRPr="00CD2C45" w:rsidRDefault="00AA3B0E" w:rsidP="00CD2C45">
            <w:pPr>
              <w:spacing w:before="0" w:after="0" w:line="240" w:lineRule="auto"/>
              <w:jc w:val="center"/>
              <w:rPr>
                <w:rFonts w:cs="Arial"/>
                <w:sz w:val="20"/>
                <w:szCs w:val="20"/>
              </w:rPr>
            </w:pPr>
            <w:r>
              <w:rPr>
                <w:rFonts w:cs="Arial"/>
                <w:sz w:val="20"/>
                <w:szCs w:val="20"/>
              </w:rPr>
              <w:t>19.7</w:t>
            </w:r>
          </w:p>
        </w:tc>
        <w:tc>
          <w:tcPr>
            <w:tcW w:w="284" w:type="pct"/>
            <w:vAlign w:val="center"/>
          </w:tcPr>
          <w:p w14:paraId="18CCE7F1" w14:textId="20E66915" w:rsidR="007467DD" w:rsidRPr="00CD2C45" w:rsidRDefault="00AA3B0E" w:rsidP="00CD2C45">
            <w:pPr>
              <w:spacing w:before="0" w:after="0" w:line="240" w:lineRule="auto"/>
              <w:jc w:val="center"/>
              <w:rPr>
                <w:rFonts w:cs="Arial"/>
                <w:sz w:val="20"/>
                <w:szCs w:val="20"/>
              </w:rPr>
            </w:pPr>
            <w:r>
              <w:rPr>
                <w:rFonts w:cs="Arial"/>
                <w:sz w:val="20"/>
                <w:szCs w:val="20"/>
              </w:rPr>
              <w:t>1.6</w:t>
            </w:r>
          </w:p>
        </w:tc>
        <w:tc>
          <w:tcPr>
            <w:tcW w:w="533" w:type="pct"/>
            <w:vAlign w:val="center"/>
          </w:tcPr>
          <w:p w14:paraId="07EACFA9" w14:textId="73115E6B" w:rsidR="007467DD" w:rsidRPr="00CD2C45" w:rsidRDefault="00AA3B0E" w:rsidP="00CD2C45">
            <w:pPr>
              <w:spacing w:before="0" w:after="0" w:line="240" w:lineRule="auto"/>
              <w:jc w:val="center"/>
              <w:rPr>
                <w:rFonts w:cs="Arial"/>
                <w:sz w:val="20"/>
                <w:szCs w:val="20"/>
              </w:rPr>
            </w:pPr>
            <w:r>
              <w:rPr>
                <w:rFonts w:cs="Arial"/>
                <w:sz w:val="20"/>
                <w:szCs w:val="20"/>
              </w:rPr>
              <w:t>11.5</w:t>
            </w:r>
          </w:p>
        </w:tc>
        <w:tc>
          <w:tcPr>
            <w:tcW w:w="533" w:type="pct"/>
            <w:vAlign w:val="center"/>
          </w:tcPr>
          <w:p w14:paraId="562D4855" w14:textId="49C1F782" w:rsidR="007467DD" w:rsidRPr="00CD2C45" w:rsidRDefault="00AA3B0E" w:rsidP="00CD2C45">
            <w:pPr>
              <w:spacing w:before="0" w:after="0" w:line="240" w:lineRule="auto"/>
              <w:jc w:val="center"/>
              <w:rPr>
                <w:rFonts w:cs="Arial"/>
                <w:sz w:val="20"/>
                <w:szCs w:val="20"/>
              </w:rPr>
            </w:pPr>
            <w:r>
              <w:rPr>
                <w:rFonts w:cs="Arial"/>
                <w:sz w:val="20"/>
                <w:szCs w:val="20"/>
              </w:rPr>
              <w:t>11.1</w:t>
            </w:r>
          </w:p>
        </w:tc>
      </w:tr>
      <w:tr w:rsidR="0084749C" w:rsidRPr="00CD2C45" w14:paraId="79A5EC3D" w14:textId="77777777" w:rsidTr="00CD2C45">
        <w:trPr>
          <w:cantSplit/>
        </w:trPr>
        <w:tc>
          <w:tcPr>
            <w:tcW w:w="533" w:type="pct"/>
            <w:shd w:val="clear" w:color="auto" w:fill="auto"/>
            <w:vAlign w:val="center"/>
          </w:tcPr>
          <w:p w14:paraId="7215F573" w14:textId="360CC583" w:rsidR="007467DD" w:rsidRDefault="007467DD" w:rsidP="00CD2C45">
            <w:pPr>
              <w:spacing w:before="0" w:after="0" w:line="240" w:lineRule="auto"/>
              <w:jc w:val="center"/>
              <w:rPr>
                <w:rFonts w:cs="Arial"/>
                <w:sz w:val="20"/>
                <w:szCs w:val="20"/>
              </w:rPr>
            </w:pPr>
            <w:r>
              <w:rPr>
                <w:rFonts w:cs="Arial"/>
                <w:sz w:val="20"/>
                <w:szCs w:val="20"/>
              </w:rPr>
              <w:t>DT57</w:t>
            </w:r>
          </w:p>
        </w:tc>
        <w:tc>
          <w:tcPr>
            <w:tcW w:w="283" w:type="pct"/>
            <w:shd w:val="clear" w:color="auto" w:fill="auto"/>
            <w:vAlign w:val="center"/>
          </w:tcPr>
          <w:p w14:paraId="4F762A2C" w14:textId="42B93D42" w:rsidR="007467DD" w:rsidRPr="00CD2C45" w:rsidRDefault="00AA3B0E" w:rsidP="00CD2C45">
            <w:pPr>
              <w:spacing w:before="0" w:after="0" w:line="240" w:lineRule="auto"/>
              <w:jc w:val="center"/>
              <w:rPr>
                <w:rFonts w:cs="Arial"/>
                <w:sz w:val="20"/>
                <w:szCs w:val="20"/>
              </w:rPr>
            </w:pPr>
            <w:r>
              <w:rPr>
                <w:rFonts w:cs="Arial"/>
                <w:sz w:val="20"/>
                <w:szCs w:val="20"/>
              </w:rPr>
              <w:t>23.7</w:t>
            </w:r>
          </w:p>
        </w:tc>
        <w:tc>
          <w:tcPr>
            <w:tcW w:w="283" w:type="pct"/>
            <w:shd w:val="clear" w:color="auto" w:fill="auto"/>
            <w:vAlign w:val="center"/>
          </w:tcPr>
          <w:p w14:paraId="033CBB52" w14:textId="368CD057" w:rsidR="007467DD" w:rsidRPr="00CD2C45" w:rsidRDefault="00AA3B0E" w:rsidP="00CD2C45">
            <w:pPr>
              <w:spacing w:before="0" w:after="0" w:line="240" w:lineRule="auto"/>
              <w:jc w:val="center"/>
              <w:rPr>
                <w:rFonts w:cs="Arial"/>
                <w:sz w:val="20"/>
                <w:szCs w:val="20"/>
              </w:rPr>
            </w:pPr>
            <w:r>
              <w:rPr>
                <w:rFonts w:cs="Arial"/>
                <w:sz w:val="20"/>
                <w:szCs w:val="20"/>
              </w:rPr>
              <w:t>15.7</w:t>
            </w:r>
          </w:p>
        </w:tc>
        <w:tc>
          <w:tcPr>
            <w:tcW w:w="284" w:type="pct"/>
            <w:vAlign w:val="center"/>
          </w:tcPr>
          <w:p w14:paraId="4BEAEA64" w14:textId="09554CC6" w:rsidR="007467DD" w:rsidRPr="00CD2C45" w:rsidRDefault="00AA3B0E" w:rsidP="00CD2C45">
            <w:pPr>
              <w:spacing w:before="0" w:after="0" w:line="240" w:lineRule="auto"/>
              <w:jc w:val="center"/>
              <w:rPr>
                <w:rFonts w:cs="Arial"/>
                <w:sz w:val="20"/>
                <w:szCs w:val="20"/>
              </w:rPr>
            </w:pPr>
            <w:r>
              <w:rPr>
                <w:rFonts w:cs="Arial"/>
                <w:sz w:val="20"/>
                <w:szCs w:val="20"/>
              </w:rPr>
              <w:t>13.6</w:t>
            </w:r>
          </w:p>
        </w:tc>
        <w:tc>
          <w:tcPr>
            <w:tcW w:w="283" w:type="pct"/>
            <w:vAlign w:val="center"/>
          </w:tcPr>
          <w:p w14:paraId="0E2EE19D" w14:textId="7BCBBCFB" w:rsidR="007467DD" w:rsidRPr="00CD2C45" w:rsidRDefault="00AA3B0E" w:rsidP="00CD2C45">
            <w:pPr>
              <w:spacing w:before="0" w:after="0" w:line="240" w:lineRule="auto"/>
              <w:jc w:val="center"/>
              <w:rPr>
                <w:rFonts w:cs="Arial"/>
                <w:sz w:val="20"/>
                <w:szCs w:val="20"/>
              </w:rPr>
            </w:pPr>
            <w:r>
              <w:rPr>
                <w:rFonts w:cs="Arial"/>
                <w:sz w:val="20"/>
                <w:szCs w:val="20"/>
              </w:rPr>
              <w:t>11.7</w:t>
            </w:r>
          </w:p>
        </w:tc>
        <w:tc>
          <w:tcPr>
            <w:tcW w:w="284" w:type="pct"/>
            <w:vAlign w:val="center"/>
          </w:tcPr>
          <w:p w14:paraId="37920200" w14:textId="7C5C246A" w:rsidR="007467DD" w:rsidRPr="00CD2C45" w:rsidRDefault="00AA3B0E" w:rsidP="00CD2C45">
            <w:pPr>
              <w:spacing w:before="0" w:after="0" w:line="240" w:lineRule="auto"/>
              <w:jc w:val="center"/>
              <w:rPr>
                <w:rFonts w:cs="Arial"/>
                <w:sz w:val="20"/>
                <w:szCs w:val="20"/>
              </w:rPr>
            </w:pPr>
            <w:r>
              <w:rPr>
                <w:rFonts w:cs="Arial"/>
                <w:sz w:val="20"/>
                <w:szCs w:val="20"/>
              </w:rPr>
              <w:t>13.5</w:t>
            </w:r>
          </w:p>
        </w:tc>
        <w:tc>
          <w:tcPr>
            <w:tcW w:w="283" w:type="pct"/>
            <w:vAlign w:val="center"/>
          </w:tcPr>
          <w:p w14:paraId="77639C27" w14:textId="7FF06CC9" w:rsidR="007467DD" w:rsidRPr="00CD2C45" w:rsidRDefault="007024D7" w:rsidP="00CD2C45">
            <w:pPr>
              <w:spacing w:before="0" w:after="0" w:line="240" w:lineRule="auto"/>
              <w:jc w:val="center"/>
              <w:rPr>
                <w:rFonts w:cs="Arial"/>
                <w:sz w:val="20"/>
                <w:szCs w:val="20"/>
              </w:rPr>
            </w:pPr>
            <w:r>
              <w:rPr>
                <w:rFonts w:cs="Arial"/>
                <w:sz w:val="20"/>
                <w:szCs w:val="20"/>
              </w:rPr>
              <w:t>9.4</w:t>
            </w:r>
          </w:p>
        </w:tc>
        <w:tc>
          <w:tcPr>
            <w:tcW w:w="283" w:type="pct"/>
            <w:vAlign w:val="center"/>
          </w:tcPr>
          <w:p w14:paraId="436A826C" w14:textId="0DD22927" w:rsidR="007467DD" w:rsidRPr="00CD2C45" w:rsidRDefault="007024D7" w:rsidP="00CD2C45">
            <w:pPr>
              <w:spacing w:before="0" w:after="0" w:line="240" w:lineRule="auto"/>
              <w:jc w:val="center"/>
              <w:rPr>
                <w:rFonts w:cs="Arial"/>
                <w:sz w:val="20"/>
                <w:szCs w:val="20"/>
              </w:rPr>
            </w:pPr>
            <w:r>
              <w:rPr>
                <w:rFonts w:cs="Arial"/>
                <w:sz w:val="20"/>
                <w:szCs w:val="20"/>
              </w:rPr>
              <w:t>5.2</w:t>
            </w:r>
          </w:p>
        </w:tc>
        <w:tc>
          <w:tcPr>
            <w:tcW w:w="284" w:type="pct"/>
            <w:shd w:val="clear" w:color="auto" w:fill="auto"/>
            <w:vAlign w:val="center"/>
          </w:tcPr>
          <w:p w14:paraId="681A459E" w14:textId="1EB06FF7" w:rsidR="007467DD" w:rsidRPr="00CD2C45" w:rsidRDefault="007024D7" w:rsidP="00CD2C45">
            <w:pPr>
              <w:spacing w:before="0" w:after="0" w:line="240" w:lineRule="auto"/>
              <w:jc w:val="center"/>
              <w:rPr>
                <w:rFonts w:cs="Arial"/>
                <w:sz w:val="20"/>
                <w:szCs w:val="20"/>
              </w:rPr>
            </w:pPr>
            <w:r>
              <w:rPr>
                <w:rFonts w:cs="Arial"/>
                <w:sz w:val="20"/>
                <w:szCs w:val="20"/>
              </w:rPr>
              <w:t>6.1</w:t>
            </w:r>
          </w:p>
        </w:tc>
        <w:tc>
          <w:tcPr>
            <w:tcW w:w="283" w:type="pct"/>
            <w:vAlign w:val="center"/>
          </w:tcPr>
          <w:p w14:paraId="52EDBD2D" w14:textId="1A2AEF2F" w:rsidR="007467DD" w:rsidRPr="00CD2C45" w:rsidRDefault="007024D7" w:rsidP="00CD2C45">
            <w:pPr>
              <w:spacing w:before="0" w:after="0" w:line="240" w:lineRule="auto"/>
              <w:jc w:val="center"/>
              <w:rPr>
                <w:rFonts w:cs="Arial"/>
                <w:sz w:val="20"/>
                <w:szCs w:val="20"/>
              </w:rPr>
            </w:pPr>
            <w:r>
              <w:rPr>
                <w:rFonts w:cs="Arial"/>
                <w:sz w:val="20"/>
                <w:szCs w:val="20"/>
              </w:rPr>
              <w:t>9.1</w:t>
            </w:r>
          </w:p>
        </w:tc>
        <w:tc>
          <w:tcPr>
            <w:tcW w:w="284" w:type="pct"/>
            <w:vAlign w:val="center"/>
          </w:tcPr>
          <w:p w14:paraId="057F4E14" w14:textId="5783312E" w:rsidR="007467DD" w:rsidRPr="00CD2C45" w:rsidRDefault="007024D7" w:rsidP="00CD2C45">
            <w:pPr>
              <w:spacing w:before="0" w:after="0" w:line="240" w:lineRule="auto"/>
              <w:jc w:val="center"/>
              <w:rPr>
                <w:rFonts w:cs="Arial"/>
                <w:sz w:val="20"/>
                <w:szCs w:val="20"/>
              </w:rPr>
            </w:pPr>
            <w:r>
              <w:rPr>
                <w:rFonts w:cs="Arial"/>
                <w:sz w:val="20"/>
                <w:szCs w:val="20"/>
              </w:rPr>
              <w:t>16.0</w:t>
            </w:r>
          </w:p>
        </w:tc>
        <w:tc>
          <w:tcPr>
            <w:tcW w:w="283" w:type="pct"/>
            <w:vAlign w:val="center"/>
          </w:tcPr>
          <w:p w14:paraId="7FE309DD" w14:textId="1B525205" w:rsidR="007467DD" w:rsidRPr="00CD2C45" w:rsidRDefault="007024D7" w:rsidP="00CD2C45">
            <w:pPr>
              <w:spacing w:before="0" w:after="0" w:line="240" w:lineRule="auto"/>
              <w:jc w:val="center"/>
              <w:rPr>
                <w:rFonts w:cs="Arial"/>
                <w:sz w:val="20"/>
                <w:szCs w:val="20"/>
              </w:rPr>
            </w:pPr>
            <w:r>
              <w:rPr>
                <w:rFonts w:cs="Arial"/>
                <w:sz w:val="20"/>
                <w:szCs w:val="20"/>
              </w:rPr>
              <w:t>13.6</w:t>
            </w:r>
          </w:p>
        </w:tc>
        <w:tc>
          <w:tcPr>
            <w:tcW w:w="284" w:type="pct"/>
            <w:vAlign w:val="center"/>
          </w:tcPr>
          <w:p w14:paraId="43FE50C1" w14:textId="081EAC35" w:rsidR="007467DD" w:rsidRPr="00CD2C45" w:rsidRDefault="007024D7" w:rsidP="00CD2C45">
            <w:pPr>
              <w:spacing w:before="0" w:after="0" w:line="240" w:lineRule="auto"/>
              <w:jc w:val="center"/>
              <w:rPr>
                <w:rFonts w:cs="Arial"/>
                <w:sz w:val="20"/>
                <w:szCs w:val="20"/>
              </w:rPr>
            </w:pPr>
            <w:r>
              <w:rPr>
                <w:rFonts w:cs="Arial"/>
                <w:sz w:val="20"/>
                <w:szCs w:val="20"/>
              </w:rPr>
              <w:t>21.1</w:t>
            </w:r>
          </w:p>
        </w:tc>
        <w:tc>
          <w:tcPr>
            <w:tcW w:w="533" w:type="pct"/>
            <w:vAlign w:val="center"/>
          </w:tcPr>
          <w:p w14:paraId="0E6CE47E" w14:textId="53BA043B" w:rsidR="007467DD" w:rsidRPr="00CD2C45" w:rsidRDefault="007024D7" w:rsidP="00CD2C45">
            <w:pPr>
              <w:spacing w:before="0" w:after="0" w:line="240" w:lineRule="auto"/>
              <w:jc w:val="center"/>
              <w:rPr>
                <w:rFonts w:cs="Arial"/>
                <w:sz w:val="20"/>
                <w:szCs w:val="20"/>
              </w:rPr>
            </w:pPr>
            <w:r>
              <w:rPr>
                <w:rFonts w:cs="Arial"/>
                <w:sz w:val="20"/>
                <w:szCs w:val="20"/>
              </w:rPr>
              <w:t>13.2</w:t>
            </w:r>
          </w:p>
        </w:tc>
        <w:tc>
          <w:tcPr>
            <w:tcW w:w="533" w:type="pct"/>
            <w:vAlign w:val="center"/>
          </w:tcPr>
          <w:p w14:paraId="02866A3A" w14:textId="4E4CCCD3" w:rsidR="007467DD" w:rsidRPr="00CD2C45" w:rsidRDefault="007024D7" w:rsidP="00CD2C45">
            <w:pPr>
              <w:spacing w:before="0" w:after="0" w:line="240" w:lineRule="auto"/>
              <w:jc w:val="center"/>
              <w:rPr>
                <w:rFonts w:cs="Arial"/>
                <w:sz w:val="20"/>
                <w:szCs w:val="20"/>
              </w:rPr>
            </w:pPr>
            <w:r>
              <w:rPr>
                <w:rFonts w:cs="Arial"/>
                <w:sz w:val="20"/>
                <w:szCs w:val="20"/>
              </w:rPr>
              <w:t>12.8</w:t>
            </w:r>
          </w:p>
        </w:tc>
      </w:tr>
      <w:tr w:rsidR="0084749C" w:rsidRPr="00CD2C45" w14:paraId="68138EA2" w14:textId="77777777" w:rsidTr="00CD2C45">
        <w:trPr>
          <w:cantSplit/>
        </w:trPr>
        <w:tc>
          <w:tcPr>
            <w:tcW w:w="533" w:type="pct"/>
            <w:shd w:val="clear" w:color="auto" w:fill="auto"/>
            <w:vAlign w:val="center"/>
          </w:tcPr>
          <w:p w14:paraId="2DA21620" w14:textId="616E3F3B" w:rsidR="00C56F93" w:rsidRDefault="00C56F93" w:rsidP="00CD2C45">
            <w:pPr>
              <w:spacing w:before="0" w:after="0" w:line="240" w:lineRule="auto"/>
              <w:jc w:val="center"/>
              <w:rPr>
                <w:rFonts w:cs="Arial"/>
                <w:sz w:val="20"/>
                <w:szCs w:val="20"/>
              </w:rPr>
            </w:pPr>
            <w:r>
              <w:rPr>
                <w:rFonts w:cs="Arial"/>
                <w:sz w:val="20"/>
                <w:szCs w:val="20"/>
              </w:rPr>
              <w:t>DT58</w:t>
            </w:r>
          </w:p>
        </w:tc>
        <w:tc>
          <w:tcPr>
            <w:tcW w:w="283" w:type="pct"/>
            <w:shd w:val="clear" w:color="auto" w:fill="auto"/>
            <w:vAlign w:val="center"/>
          </w:tcPr>
          <w:p w14:paraId="3E379F91" w14:textId="50FBF712" w:rsidR="00C56F93" w:rsidRPr="00CD2C45" w:rsidRDefault="007024D7" w:rsidP="00CD2C45">
            <w:pPr>
              <w:spacing w:before="0" w:after="0" w:line="240" w:lineRule="auto"/>
              <w:jc w:val="center"/>
              <w:rPr>
                <w:rFonts w:cs="Arial"/>
                <w:sz w:val="20"/>
                <w:szCs w:val="20"/>
              </w:rPr>
            </w:pPr>
            <w:r>
              <w:rPr>
                <w:rFonts w:cs="Arial"/>
                <w:sz w:val="20"/>
                <w:szCs w:val="20"/>
              </w:rPr>
              <w:t>26.7</w:t>
            </w:r>
          </w:p>
        </w:tc>
        <w:tc>
          <w:tcPr>
            <w:tcW w:w="283" w:type="pct"/>
            <w:shd w:val="clear" w:color="auto" w:fill="auto"/>
            <w:vAlign w:val="center"/>
          </w:tcPr>
          <w:p w14:paraId="76F164A0" w14:textId="043E17EB" w:rsidR="00C56F93" w:rsidRPr="00CD2C45" w:rsidRDefault="00A477AD" w:rsidP="00CD2C45">
            <w:pPr>
              <w:spacing w:before="0" w:after="0" w:line="240" w:lineRule="auto"/>
              <w:jc w:val="center"/>
              <w:rPr>
                <w:rFonts w:cs="Arial"/>
                <w:sz w:val="20"/>
                <w:szCs w:val="20"/>
              </w:rPr>
            </w:pPr>
            <w:r>
              <w:rPr>
                <w:rFonts w:cs="Arial"/>
                <w:sz w:val="20"/>
                <w:szCs w:val="20"/>
              </w:rPr>
              <w:t>19.8</w:t>
            </w:r>
          </w:p>
        </w:tc>
        <w:tc>
          <w:tcPr>
            <w:tcW w:w="284" w:type="pct"/>
            <w:vAlign w:val="center"/>
          </w:tcPr>
          <w:p w14:paraId="25AE3DFF" w14:textId="6F17CAE6" w:rsidR="00C56F93" w:rsidRPr="00CD2C45" w:rsidRDefault="00A477AD" w:rsidP="00CD2C45">
            <w:pPr>
              <w:spacing w:before="0" w:after="0" w:line="240" w:lineRule="auto"/>
              <w:jc w:val="center"/>
              <w:rPr>
                <w:rFonts w:cs="Arial"/>
                <w:sz w:val="20"/>
                <w:szCs w:val="20"/>
              </w:rPr>
            </w:pPr>
            <w:r>
              <w:rPr>
                <w:rFonts w:cs="Arial"/>
                <w:sz w:val="20"/>
                <w:szCs w:val="20"/>
              </w:rPr>
              <w:t>12.6</w:t>
            </w:r>
          </w:p>
        </w:tc>
        <w:tc>
          <w:tcPr>
            <w:tcW w:w="283" w:type="pct"/>
            <w:vAlign w:val="center"/>
          </w:tcPr>
          <w:p w14:paraId="288D1A75" w14:textId="0FE41BD5" w:rsidR="00C56F93" w:rsidRPr="00CD2C45" w:rsidRDefault="00A477AD" w:rsidP="00CD2C45">
            <w:pPr>
              <w:spacing w:before="0" w:after="0" w:line="240" w:lineRule="auto"/>
              <w:jc w:val="center"/>
              <w:rPr>
                <w:rFonts w:cs="Arial"/>
                <w:sz w:val="20"/>
                <w:szCs w:val="20"/>
              </w:rPr>
            </w:pPr>
            <w:r>
              <w:rPr>
                <w:rFonts w:cs="Arial"/>
                <w:sz w:val="20"/>
                <w:szCs w:val="20"/>
              </w:rPr>
              <w:t>14.2</w:t>
            </w:r>
          </w:p>
        </w:tc>
        <w:tc>
          <w:tcPr>
            <w:tcW w:w="284" w:type="pct"/>
            <w:vAlign w:val="center"/>
          </w:tcPr>
          <w:p w14:paraId="483CC488" w14:textId="5161D53A" w:rsidR="00C56F93" w:rsidRPr="00CD2C45" w:rsidRDefault="00A477AD" w:rsidP="00CD2C45">
            <w:pPr>
              <w:spacing w:before="0" w:after="0" w:line="240" w:lineRule="auto"/>
              <w:jc w:val="center"/>
              <w:rPr>
                <w:rFonts w:cs="Arial"/>
                <w:sz w:val="20"/>
                <w:szCs w:val="20"/>
              </w:rPr>
            </w:pPr>
            <w:r>
              <w:rPr>
                <w:rFonts w:cs="Arial"/>
                <w:sz w:val="20"/>
                <w:szCs w:val="20"/>
              </w:rPr>
              <w:t>16.9</w:t>
            </w:r>
          </w:p>
        </w:tc>
        <w:tc>
          <w:tcPr>
            <w:tcW w:w="283" w:type="pct"/>
            <w:vAlign w:val="center"/>
          </w:tcPr>
          <w:p w14:paraId="5E4C80ED" w14:textId="71DA3D28" w:rsidR="00C56F93" w:rsidRPr="00CD2C45" w:rsidRDefault="00A477AD" w:rsidP="00CD2C45">
            <w:pPr>
              <w:spacing w:before="0" w:after="0" w:line="240" w:lineRule="auto"/>
              <w:jc w:val="center"/>
              <w:rPr>
                <w:rFonts w:cs="Arial"/>
                <w:sz w:val="20"/>
                <w:szCs w:val="20"/>
              </w:rPr>
            </w:pPr>
            <w:r>
              <w:rPr>
                <w:rFonts w:cs="Arial"/>
                <w:sz w:val="20"/>
                <w:szCs w:val="20"/>
              </w:rPr>
              <w:t>15.5</w:t>
            </w:r>
          </w:p>
        </w:tc>
        <w:tc>
          <w:tcPr>
            <w:tcW w:w="283" w:type="pct"/>
            <w:vAlign w:val="center"/>
          </w:tcPr>
          <w:p w14:paraId="37FAF70A" w14:textId="18A7D108" w:rsidR="00C56F93" w:rsidRPr="00CD2C45" w:rsidRDefault="00A477AD" w:rsidP="00CD2C45">
            <w:pPr>
              <w:spacing w:before="0" w:after="0" w:line="240" w:lineRule="auto"/>
              <w:jc w:val="center"/>
              <w:rPr>
                <w:rFonts w:cs="Arial"/>
                <w:sz w:val="20"/>
                <w:szCs w:val="20"/>
              </w:rPr>
            </w:pPr>
            <w:r>
              <w:rPr>
                <w:rFonts w:cs="Arial"/>
                <w:sz w:val="20"/>
                <w:szCs w:val="20"/>
              </w:rPr>
              <w:t>11.7</w:t>
            </w:r>
          </w:p>
        </w:tc>
        <w:tc>
          <w:tcPr>
            <w:tcW w:w="284" w:type="pct"/>
            <w:shd w:val="clear" w:color="auto" w:fill="auto"/>
            <w:vAlign w:val="center"/>
          </w:tcPr>
          <w:p w14:paraId="31E40689" w14:textId="60634A01" w:rsidR="00C56F93" w:rsidRPr="00CD2C45" w:rsidRDefault="00A477AD" w:rsidP="00CD2C45">
            <w:pPr>
              <w:spacing w:before="0" w:after="0" w:line="240" w:lineRule="auto"/>
              <w:jc w:val="center"/>
              <w:rPr>
                <w:rFonts w:cs="Arial"/>
                <w:sz w:val="20"/>
                <w:szCs w:val="20"/>
              </w:rPr>
            </w:pPr>
            <w:r>
              <w:rPr>
                <w:rFonts w:cs="Arial"/>
                <w:sz w:val="20"/>
                <w:szCs w:val="20"/>
              </w:rPr>
              <w:t>19.9</w:t>
            </w:r>
          </w:p>
        </w:tc>
        <w:tc>
          <w:tcPr>
            <w:tcW w:w="283" w:type="pct"/>
            <w:vAlign w:val="center"/>
          </w:tcPr>
          <w:p w14:paraId="13DB8FB0" w14:textId="433C010D" w:rsidR="00C56F93" w:rsidRPr="00CD2C45" w:rsidRDefault="00A477AD" w:rsidP="00CD2C45">
            <w:pPr>
              <w:spacing w:before="0" w:after="0" w:line="240" w:lineRule="auto"/>
              <w:jc w:val="center"/>
              <w:rPr>
                <w:rFonts w:cs="Arial"/>
                <w:sz w:val="20"/>
                <w:szCs w:val="20"/>
              </w:rPr>
            </w:pPr>
            <w:r>
              <w:rPr>
                <w:rFonts w:cs="Arial"/>
                <w:sz w:val="20"/>
                <w:szCs w:val="20"/>
              </w:rPr>
              <w:t>17.4</w:t>
            </w:r>
          </w:p>
        </w:tc>
        <w:tc>
          <w:tcPr>
            <w:tcW w:w="284" w:type="pct"/>
            <w:vAlign w:val="center"/>
          </w:tcPr>
          <w:p w14:paraId="69240536" w14:textId="67420B73" w:rsidR="00C56F93" w:rsidRPr="00CD2C45" w:rsidRDefault="00A477AD" w:rsidP="00CD2C45">
            <w:pPr>
              <w:spacing w:before="0" w:after="0" w:line="240" w:lineRule="auto"/>
              <w:jc w:val="center"/>
              <w:rPr>
                <w:rFonts w:cs="Arial"/>
                <w:sz w:val="20"/>
                <w:szCs w:val="20"/>
              </w:rPr>
            </w:pPr>
            <w:r>
              <w:rPr>
                <w:rFonts w:cs="Arial"/>
                <w:sz w:val="20"/>
                <w:szCs w:val="20"/>
              </w:rPr>
              <w:t>18.0</w:t>
            </w:r>
          </w:p>
        </w:tc>
        <w:tc>
          <w:tcPr>
            <w:tcW w:w="283" w:type="pct"/>
            <w:vAlign w:val="center"/>
          </w:tcPr>
          <w:p w14:paraId="25E8E440" w14:textId="70D303AE" w:rsidR="00C56F93" w:rsidRPr="00CD2C45" w:rsidRDefault="00A477AD" w:rsidP="00CD2C45">
            <w:pPr>
              <w:spacing w:before="0" w:after="0" w:line="240" w:lineRule="auto"/>
              <w:jc w:val="center"/>
              <w:rPr>
                <w:rFonts w:cs="Arial"/>
                <w:sz w:val="20"/>
                <w:szCs w:val="20"/>
              </w:rPr>
            </w:pPr>
            <w:r>
              <w:rPr>
                <w:rFonts w:cs="Arial"/>
                <w:sz w:val="20"/>
                <w:szCs w:val="20"/>
              </w:rPr>
              <w:t>27.4</w:t>
            </w:r>
          </w:p>
        </w:tc>
        <w:tc>
          <w:tcPr>
            <w:tcW w:w="284" w:type="pct"/>
            <w:vAlign w:val="center"/>
          </w:tcPr>
          <w:p w14:paraId="728939D9" w14:textId="31CDB524" w:rsidR="00C56F93" w:rsidRPr="00CD2C45" w:rsidRDefault="009578C2" w:rsidP="00CD2C45">
            <w:pPr>
              <w:spacing w:before="0" w:after="0" w:line="240" w:lineRule="auto"/>
              <w:jc w:val="center"/>
              <w:rPr>
                <w:rFonts w:cs="Arial"/>
                <w:sz w:val="20"/>
                <w:szCs w:val="20"/>
              </w:rPr>
            </w:pPr>
            <w:r>
              <w:rPr>
                <w:rFonts w:cs="Arial"/>
                <w:sz w:val="20"/>
                <w:szCs w:val="20"/>
              </w:rPr>
              <w:t>21.9</w:t>
            </w:r>
          </w:p>
        </w:tc>
        <w:tc>
          <w:tcPr>
            <w:tcW w:w="533" w:type="pct"/>
            <w:vAlign w:val="center"/>
          </w:tcPr>
          <w:p w14:paraId="157D286E" w14:textId="4EB1F863" w:rsidR="00C56F93" w:rsidRPr="00CD2C45" w:rsidRDefault="009578C2" w:rsidP="00CD2C45">
            <w:pPr>
              <w:spacing w:before="0" w:after="0" w:line="240" w:lineRule="auto"/>
              <w:jc w:val="center"/>
              <w:rPr>
                <w:rFonts w:cs="Arial"/>
                <w:sz w:val="20"/>
                <w:szCs w:val="20"/>
              </w:rPr>
            </w:pPr>
            <w:r>
              <w:rPr>
                <w:rFonts w:cs="Arial"/>
                <w:sz w:val="20"/>
                <w:szCs w:val="20"/>
              </w:rPr>
              <w:t>18.5</w:t>
            </w:r>
          </w:p>
        </w:tc>
        <w:tc>
          <w:tcPr>
            <w:tcW w:w="533" w:type="pct"/>
            <w:vAlign w:val="center"/>
          </w:tcPr>
          <w:p w14:paraId="7D84BB54" w14:textId="14AECCFC" w:rsidR="00C56F93" w:rsidRPr="00CD2C45" w:rsidRDefault="009578C2" w:rsidP="00CD2C45">
            <w:pPr>
              <w:spacing w:before="0" w:after="0" w:line="240" w:lineRule="auto"/>
              <w:jc w:val="center"/>
              <w:rPr>
                <w:rFonts w:cs="Arial"/>
                <w:sz w:val="20"/>
                <w:szCs w:val="20"/>
              </w:rPr>
            </w:pPr>
            <w:r>
              <w:rPr>
                <w:rFonts w:cs="Arial"/>
                <w:sz w:val="20"/>
                <w:szCs w:val="20"/>
              </w:rPr>
              <w:t>17.9</w:t>
            </w:r>
          </w:p>
        </w:tc>
      </w:tr>
      <w:tr w:rsidR="0084749C" w:rsidRPr="00CD2C45" w14:paraId="3DA0F77A" w14:textId="77777777" w:rsidTr="00CD2C45">
        <w:trPr>
          <w:cantSplit/>
        </w:trPr>
        <w:tc>
          <w:tcPr>
            <w:tcW w:w="533" w:type="pct"/>
            <w:shd w:val="clear" w:color="auto" w:fill="auto"/>
            <w:vAlign w:val="center"/>
          </w:tcPr>
          <w:p w14:paraId="166E6749" w14:textId="5F2D5897" w:rsidR="00C56F93" w:rsidRDefault="00C56F93" w:rsidP="00CD2C45">
            <w:pPr>
              <w:spacing w:before="0" w:after="0" w:line="240" w:lineRule="auto"/>
              <w:jc w:val="center"/>
              <w:rPr>
                <w:rFonts w:cs="Arial"/>
                <w:sz w:val="20"/>
                <w:szCs w:val="20"/>
              </w:rPr>
            </w:pPr>
            <w:r>
              <w:rPr>
                <w:rFonts w:cs="Arial"/>
                <w:sz w:val="20"/>
                <w:szCs w:val="20"/>
              </w:rPr>
              <w:t>DT59</w:t>
            </w:r>
          </w:p>
        </w:tc>
        <w:tc>
          <w:tcPr>
            <w:tcW w:w="283" w:type="pct"/>
            <w:shd w:val="clear" w:color="auto" w:fill="auto"/>
            <w:vAlign w:val="center"/>
          </w:tcPr>
          <w:p w14:paraId="247D0D0D" w14:textId="0B22FCDA" w:rsidR="00C56F93" w:rsidRPr="00CD2C45" w:rsidRDefault="009578C2" w:rsidP="00CD2C45">
            <w:pPr>
              <w:spacing w:before="0" w:after="0" w:line="240" w:lineRule="auto"/>
              <w:jc w:val="center"/>
              <w:rPr>
                <w:rFonts w:cs="Arial"/>
                <w:sz w:val="20"/>
                <w:szCs w:val="20"/>
              </w:rPr>
            </w:pPr>
            <w:r>
              <w:rPr>
                <w:rFonts w:cs="Arial"/>
                <w:sz w:val="20"/>
                <w:szCs w:val="20"/>
              </w:rPr>
              <w:t>25.0</w:t>
            </w:r>
          </w:p>
        </w:tc>
        <w:tc>
          <w:tcPr>
            <w:tcW w:w="283" w:type="pct"/>
            <w:shd w:val="clear" w:color="auto" w:fill="auto"/>
            <w:vAlign w:val="center"/>
          </w:tcPr>
          <w:p w14:paraId="6C6A61AB" w14:textId="5DCDF50D" w:rsidR="00C56F93" w:rsidRPr="00CD2C45" w:rsidRDefault="009578C2" w:rsidP="00CD2C45">
            <w:pPr>
              <w:spacing w:before="0" w:after="0" w:line="240" w:lineRule="auto"/>
              <w:jc w:val="center"/>
              <w:rPr>
                <w:rFonts w:cs="Arial"/>
                <w:sz w:val="20"/>
                <w:szCs w:val="20"/>
              </w:rPr>
            </w:pPr>
            <w:r>
              <w:rPr>
                <w:rFonts w:cs="Arial"/>
                <w:sz w:val="20"/>
                <w:szCs w:val="20"/>
              </w:rPr>
              <w:t>17.2</w:t>
            </w:r>
          </w:p>
        </w:tc>
        <w:tc>
          <w:tcPr>
            <w:tcW w:w="284" w:type="pct"/>
            <w:vAlign w:val="center"/>
          </w:tcPr>
          <w:p w14:paraId="4831D4EE" w14:textId="39994E89" w:rsidR="00C56F93" w:rsidRPr="00CD2C45" w:rsidRDefault="009578C2" w:rsidP="00CD2C45">
            <w:pPr>
              <w:spacing w:before="0" w:after="0" w:line="240" w:lineRule="auto"/>
              <w:jc w:val="center"/>
              <w:rPr>
                <w:rFonts w:cs="Arial"/>
                <w:sz w:val="20"/>
                <w:szCs w:val="20"/>
              </w:rPr>
            </w:pPr>
            <w:r>
              <w:rPr>
                <w:rFonts w:cs="Arial"/>
                <w:sz w:val="20"/>
                <w:szCs w:val="20"/>
              </w:rPr>
              <w:t>9.7</w:t>
            </w:r>
          </w:p>
        </w:tc>
        <w:tc>
          <w:tcPr>
            <w:tcW w:w="283" w:type="pct"/>
            <w:vAlign w:val="center"/>
          </w:tcPr>
          <w:p w14:paraId="3AC29962" w14:textId="3BF2B27A" w:rsidR="00C56F93" w:rsidRPr="00CD2C45" w:rsidRDefault="009578C2" w:rsidP="00CD2C45">
            <w:pPr>
              <w:spacing w:before="0" w:after="0" w:line="240" w:lineRule="auto"/>
              <w:jc w:val="center"/>
              <w:rPr>
                <w:rFonts w:cs="Arial"/>
                <w:sz w:val="20"/>
                <w:szCs w:val="20"/>
              </w:rPr>
            </w:pPr>
            <w:r>
              <w:rPr>
                <w:rFonts w:cs="Arial"/>
                <w:sz w:val="20"/>
                <w:szCs w:val="20"/>
              </w:rPr>
              <w:t>11.7</w:t>
            </w:r>
          </w:p>
        </w:tc>
        <w:tc>
          <w:tcPr>
            <w:tcW w:w="284" w:type="pct"/>
            <w:vAlign w:val="center"/>
          </w:tcPr>
          <w:p w14:paraId="56832628" w14:textId="321B71D2" w:rsidR="00C56F93" w:rsidRPr="00CD2C45" w:rsidRDefault="009578C2" w:rsidP="00CD2C45">
            <w:pPr>
              <w:spacing w:before="0" w:after="0" w:line="240" w:lineRule="auto"/>
              <w:jc w:val="center"/>
              <w:rPr>
                <w:rFonts w:cs="Arial"/>
                <w:sz w:val="20"/>
                <w:szCs w:val="20"/>
              </w:rPr>
            </w:pPr>
            <w:r>
              <w:rPr>
                <w:rFonts w:cs="Arial"/>
                <w:sz w:val="20"/>
                <w:szCs w:val="20"/>
              </w:rPr>
              <w:t>12.6</w:t>
            </w:r>
          </w:p>
        </w:tc>
        <w:tc>
          <w:tcPr>
            <w:tcW w:w="283" w:type="pct"/>
            <w:vAlign w:val="center"/>
          </w:tcPr>
          <w:p w14:paraId="005BB968" w14:textId="36538955" w:rsidR="00C56F93" w:rsidRPr="00CD2C45" w:rsidRDefault="009578C2" w:rsidP="00CD2C45">
            <w:pPr>
              <w:spacing w:before="0" w:after="0" w:line="240" w:lineRule="auto"/>
              <w:jc w:val="center"/>
              <w:rPr>
                <w:rFonts w:cs="Arial"/>
                <w:sz w:val="20"/>
                <w:szCs w:val="20"/>
              </w:rPr>
            </w:pPr>
            <w:r>
              <w:rPr>
                <w:rFonts w:cs="Arial"/>
                <w:sz w:val="20"/>
                <w:szCs w:val="20"/>
              </w:rPr>
              <w:t>8.5</w:t>
            </w:r>
          </w:p>
        </w:tc>
        <w:tc>
          <w:tcPr>
            <w:tcW w:w="283" w:type="pct"/>
            <w:vAlign w:val="center"/>
          </w:tcPr>
          <w:p w14:paraId="59E47B55" w14:textId="40A0F406" w:rsidR="00C56F93" w:rsidRPr="00CD2C45" w:rsidRDefault="009578C2" w:rsidP="00CD2C45">
            <w:pPr>
              <w:spacing w:before="0" w:after="0" w:line="240" w:lineRule="auto"/>
              <w:jc w:val="center"/>
              <w:rPr>
                <w:rFonts w:cs="Arial"/>
                <w:sz w:val="20"/>
                <w:szCs w:val="20"/>
              </w:rPr>
            </w:pPr>
            <w:r>
              <w:rPr>
                <w:rFonts w:cs="Arial"/>
                <w:sz w:val="20"/>
                <w:szCs w:val="20"/>
              </w:rPr>
              <w:t>9.6</w:t>
            </w:r>
          </w:p>
        </w:tc>
        <w:tc>
          <w:tcPr>
            <w:tcW w:w="284" w:type="pct"/>
            <w:shd w:val="clear" w:color="auto" w:fill="auto"/>
            <w:vAlign w:val="center"/>
          </w:tcPr>
          <w:p w14:paraId="2D5C60B2" w14:textId="789F6449" w:rsidR="00C56F93" w:rsidRPr="00CD2C45" w:rsidRDefault="00B12127" w:rsidP="00CD2C45">
            <w:pPr>
              <w:spacing w:before="0" w:after="0" w:line="240" w:lineRule="auto"/>
              <w:jc w:val="center"/>
              <w:rPr>
                <w:rFonts w:cs="Arial"/>
                <w:sz w:val="20"/>
                <w:szCs w:val="20"/>
              </w:rPr>
            </w:pPr>
            <w:r>
              <w:rPr>
                <w:rFonts w:cs="Arial"/>
                <w:sz w:val="20"/>
                <w:szCs w:val="20"/>
              </w:rPr>
              <w:t>8.9</w:t>
            </w:r>
          </w:p>
        </w:tc>
        <w:tc>
          <w:tcPr>
            <w:tcW w:w="283" w:type="pct"/>
            <w:vAlign w:val="center"/>
          </w:tcPr>
          <w:p w14:paraId="4BF65558" w14:textId="48D22EDF" w:rsidR="00C56F93" w:rsidRPr="00CD2C45" w:rsidRDefault="00B12127" w:rsidP="00CD2C45">
            <w:pPr>
              <w:spacing w:before="0" w:after="0" w:line="240" w:lineRule="auto"/>
              <w:jc w:val="center"/>
              <w:rPr>
                <w:rFonts w:cs="Arial"/>
                <w:sz w:val="20"/>
                <w:szCs w:val="20"/>
              </w:rPr>
            </w:pPr>
            <w:r>
              <w:rPr>
                <w:rFonts w:cs="Arial"/>
                <w:sz w:val="20"/>
                <w:szCs w:val="20"/>
              </w:rPr>
              <w:t>6.0</w:t>
            </w:r>
          </w:p>
        </w:tc>
        <w:tc>
          <w:tcPr>
            <w:tcW w:w="284" w:type="pct"/>
            <w:vAlign w:val="center"/>
          </w:tcPr>
          <w:p w14:paraId="4434F227" w14:textId="06F4E682" w:rsidR="00C56F93" w:rsidRPr="00CD2C45" w:rsidRDefault="00B12127" w:rsidP="00CD2C45">
            <w:pPr>
              <w:spacing w:before="0" w:after="0" w:line="240" w:lineRule="auto"/>
              <w:jc w:val="center"/>
              <w:rPr>
                <w:rFonts w:cs="Arial"/>
                <w:sz w:val="20"/>
                <w:szCs w:val="20"/>
              </w:rPr>
            </w:pPr>
            <w:r>
              <w:rPr>
                <w:rFonts w:cs="Arial"/>
                <w:sz w:val="20"/>
                <w:szCs w:val="20"/>
              </w:rPr>
              <w:t>12.0</w:t>
            </w:r>
          </w:p>
        </w:tc>
        <w:tc>
          <w:tcPr>
            <w:tcW w:w="283" w:type="pct"/>
            <w:vAlign w:val="center"/>
          </w:tcPr>
          <w:p w14:paraId="3E3A8C33" w14:textId="6891F356" w:rsidR="00C56F93" w:rsidRPr="00CD2C45" w:rsidRDefault="00B12127" w:rsidP="00CD2C45">
            <w:pPr>
              <w:spacing w:before="0" w:after="0" w:line="240" w:lineRule="auto"/>
              <w:jc w:val="center"/>
              <w:rPr>
                <w:rFonts w:cs="Arial"/>
                <w:sz w:val="20"/>
                <w:szCs w:val="20"/>
              </w:rPr>
            </w:pPr>
            <w:r>
              <w:rPr>
                <w:rFonts w:cs="Arial"/>
                <w:sz w:val="20"/>
                <w:szCs w:val="20"/>
              </w:rPr>
              <w:t>15.6</w:t>
            </w:r>
          </w:p>
        </w:tc>
        <w:tc>
          <w:tcPr>
            <w:tcW w:w="284" w:type="pct"/>
            <w:vAlign w:val="center"/>
          </w:tcPr>
          <w:p w14:paraId="672145AF" w14:textId="35C45EFB" w:rsidR="00C56F93" w:rsidRPr="00CD2C45" w:rsidRDefault="00B12127" w:rsidP="00CD2C45">
            <w:pPr>
              <w:spacing w:before="0" w:after="0" w:line="240" w:lineRule="auto"/>
              <w:jc w:val="center"/>
              <w:rPr>
                <w:rFonts w:cs="Arial"/>
                <w:sz w:val="20"/>
                <w:szCs w:val="20"/>
              </w:rPr>
            </w:pPr>
            <w:r>
              <w:rPr>
                <w:rFonts w:cs="Arial"/>
                <w:sz w:val="20"/>
                <w:szCs w:val="20"/>
              </w:rPr>
              <w:t>17.9</w:t>
            </w:r>
          </w:p>
        </w:tc>
        <w:tc>
          <w:tcPr>
            <w:tcW w:w="533" w:type="pct"/>
            <w:vAlign w:val="center"/>
          </w:tcPr>
          <w:p w14:paraId="027B3D85" w14:textId="4E6DCCE2" w:rsidR="00C56F93" w:rsidRPr="00CD2C45" w:rsidRDefault="00B12127" w:rsidP="00CD2C45">
            <w:pPr>
              <w:spacing w:before="0" w:after="0" w:line="240" w:lineRule="auto"/>
              <w:jc w:val="center"/>
              <w:rPr>
                <w:rFonts w:cs="Arial"/>
                <w:sz w:val="20"/>
                <w:szCs w:val="20"/>
              </w:rPr>
            </w:pPr>
            <w:r>
              <w:rPr>
                <w:rFonts w:cs="Arial"/>
                <w:sz w:val="20"/>
                <w:szCs w:val="20"/>
              </w:rPr>
              <w:t>12.9</w:t>
            </w:r>
          </w:p>
        </w:tc>
        <w:tc>
          <w:tcPr>
            <w:tcW w:w="533" w:type="pct"/>
            <w:vAlign w:val="center"/>
          </w:tcPr>
          <w:p w14:paraId="4CF3BCDB" w14:textId="4600DBF9" w:rsidR="00C56F93" w:rsidRPr="00CD2C45" w:rsidRDefault="00B12127" w:rsidP="00CD2C45">
            <w:pPr>
              <w:spacing w:before="0" w:after="0" w:line="240" w:lineRule="auto"/>
              <w:jc w:val="center"/>
              <w:rPr>
                <w:rFonts w:cs="Arial"/>
                <w:sz w:val="20"/>
                <w:szCs w:val="20"/>
              </w:rPr>
            </w:pPr>
            <w:r>
              <w:rPr>
                <w:rFonts w:cs="Arial"/>
                <w:sz w:val="20"/>
                <w:szCs w:val="20"/>
              </w:rPr>
              <w:t>12.5</w:t>
            </w:r>
          </w:p>
        </w:tc>
      </w:tr>
      <w:tr w:rsidR="0084749C" w:rsidRPr="00CD2C45" w14:paraId="6F0601BB" w14:textId="77777777" w:rsidTr="00CD2C45">
        <w:trPr>
          <w:cantSplit/>
        </w:trPr>
        <w:tc>
          <w:tcPr>
            <w:tcW w:w="533" w:type="pct"/>
            <w:shd w:val="clear" w:color="auto" w:fill="auto"/>
            <w:vAlign w:val="center"/>
          </w:tcPr>
          <w:p w14:paraId="2FDD91CC" w14:textId="6B0FD307" w:rsidR="00C56F93" w:rsidRDefault="00C56F93" w:rsidP="00CD2C45">
            <w:pPr>
              <w:spacing w:before="0" w:after="0" w:line="240" w:lineRule="auto"/>
              <w:jc w:val="center"/>
              <w:rPr>
                <w:rFonts w:cs="Arial"/>
                <w:sz w:val="20"/>
                <w:szCs w:val="20"/>
              </w:rPr>
            </w:pPr>
            <w:r>
              <w:rPr>
                <w:rFonts w:cs="Arial"/>
                <w:sz w:val="20"/>
                <w:szCs w:val="20"/>
              </w:rPr>
              <w:t>DT61</w:t>
            </w:r>
          </w:p>
        </w:tc>
        <w:tc>
          <w:tcPr>
            <w:tcW w:w="283" w:type="pct"/>
            <w:shd w:val="clear" w:color="auto" w:fill="auto"/>
            <w:vAlign w:val="center"/>
          </w:tcPr>
          <w:p w14:paraId="622F1294" w14:textId="35EAC89C" w:rsidR="00C56F93" w:rsidRPr="00CD2C45" w:rsidRDefault="00B12127" w:rsidP="00CD2C45">
            <w:pPr>
              <w:spacing w:before="0" w:after="0" w:line="240" w:lineRule="auto"/>
              <w:jc w:val="center"/>
              <w:rPr>
                <w:rFonts w:cs="Arial"/>
                <w:sz w:val="20"/>
                <w:szCs w:val="20"/>
              </w:rPr>
            </w:pPr>
            <w:r>
              <w:rPr>
                <w:rFonts w:cs="Arial"/>
                <w:sz w:val="20"/>
                <w:szCs w:val="20"/>
              </w:rPr>
              <w:t>29.2</w:t>
            </w:r>
          </w:p>
        </w:tc>
        <w:tc>
          <w:tcPr>
            <w:tcW w:w="283" w:type="pct"/>
            <w:shd w:val="clear" w:color="auto" w:fill="auto"/>
            <w:vAlign w:val="center"/>
          </w:tcPr>
          <w:p w14:paraId="42E89EF1" w14:textId="397C0367" w:rsidR="00C56F93" w:rsidRPr="00CD2C45" w:rsidRDefault="00B12127" w:rsidP="00CD2C45">
            <w:pPr>
              <w:spacing w:before="0" w:after="0" w:line="240" w:lineRule="auto"/>
              <w:jc w:val="center"/>
              <w:rPr>
                <w:rFonts w:cs="Arial"/>
                <w:sz w:val="20"/>
                <w:szCs w:val="20"/>
              </w:rPr>
            </w:pPr>
            <w:r>
              <w:rPr>
                <w:rFonts w:cs="Arial"/>
                <w:sz w:val="20"/>
                <w:szCs w:val="20"/>
              </w:rPr>
              <w:t>31.7</w:t>
            </w:r>
          </w:p>
        </w:tc>
        <w:tc>
          <w:tcPr>
            <w:tcW w:w="284" w:type="pct"/>
            <w:vAlign w:val="center"/>
          </w:tcPr>
          <w:p w14:paraId="712661F5" w14:textId="38D9FDEC" w:rsidR="00C56F93" w:rsidRPr="00CD2C45" w:rsidRDefault="00B12127" w:rsidP="00CD2C45">
            <w:pPr>
              <w:spacing w:before="0" w:after="0" w:line="240" w:lineRule="auto"/>
              <w:jc w:val="center"/>
              <w:rPr>
                <w:rFonts w:cs="Arial"/>
                <w:sz w:val="20"/>
                <w:szCs w:val="20"/>
              </w:rPr>
            </w:pPr>
            <w:r>
              <w:rPr>
                <w:rFonts w:cs="Arial"/>
                <w:sz w:val="20"/>
                <w:szCs w:val="20"/>
              </w:rPr>
              <w:t>17.9</w:t>
            </w:r>
          </w:p>
        </w:tc>
        <w:tc>
          <w:tcPr>
            <w:tcW w:w="283" w:type="pct"/>
            <w:vAlign w:val="center"/>
          </w:tcPr>
          <w:p w14:paraId="6888EF1C" w14:textId="76882E6F" w:rsidR="00C56F93" w:rsidRPr="00CD2C45" w:rsidRDefault="00B12127" w:rsidP="00CD2C45">
            <w:pPr>
              <w:spacing w:before="0" w:after="0" w:line="240" w:lineRule="auto"/>
              <w:jc w:val="center"/>
              <w:rPr>
                <w:rFonts w:cs="Arial"/>
                <w:sz w:val="20"/>
                <w:szCs w:val="20"/>
              </w:rPr>
            </w:pPr>
            <w:r>
              <w:rPr>
                <w:rFonts w:cs="Arial"/>
                <w:sz w:val="20"/>
                <w:szCs w:val="20"/>
              </w:rPr>
              <w:t>37.1</w:t>
            </w:r>
          </w:p>
        </w:tc>
        <w:tc>
          <w:tcPr>
            <w:tcW w:w="284" w:type="pct"/>
            <w:vAlign w:val="center"/>
          </w:tcPr>
          <w:p w14:paraId="6849EFCB" w14:textId="59AD3D25" w:rsidR="00C56F93" w:rsidRPr="00CD2C45" w:rsidRDefault="00D1193C" w:rsidP="00CD2C45">
            <w:pPr>
              <w:spacing w:before="0" w:after="0" w:line="240" w:lineRule="auto"/>
              <w:jc w:val="center"/>
              <w:rPr>
                <w:rFonts w:cs="Arial"/>
                <w:sz w:val="20"/>
                <w:szCs w:val="20"/>
              </w:rPr>
            </w:pPr>
            <w:r>
              <w:rPr>
                <w:rFonts w:cs="Arial"/>
                <w:sz w:val="20"/>
                <w:szCs w:val="20"/>
              </w:rPr>
              <w:t>27.6</w:t>
            </w:r>
          </w:p>
        </w:tc>
        <w:tc>
          <w:tcPr>
            <w:tcW w:w="283" w:type="pct"/>
            <w:vAlign w:val="center"/>
          </w:tcPr>
          <w:p w14:paraId="77812ACA" w14:textId="146A3A1B" w:rsidR="00C56F93" w:rsidRPr="00CD2C45" w:rsidRDefault="00D1193C" w:rsidP="00CD2C45">
            <w:pPr>
              <w:spacing w:before="0" w:after="0" w:line="240" w:lineRule="auto"/>
              <w:jc w:val="center"/>
              <w:rPr>
                <w:rFonts w:cs="Arial"/>
                <w:sz w:val="20"/>
                <w:szCs w:val="20"/>
              </w:rPr>
            </w:pPr>
            <w:r>
              <w:rPr>
                <w:rFonts w:cs="Arial"/>
                <w:sz w:val="20"/>
                <w:szCs w:val="20"/>
              </w:rPr>
              <w:t>15.2</w:t>
            </w:r>
          </w:p>
        </w:tc>
        <w:tc>
          <w:tcPr>
            <w:tcW w:w="283" w:type="pct"/>
            <w:vAlign w:val="center"/>
          </w:tcPr>
          <w:p w14:paraId="315384BD" w14:textId="7543B59E" w:rsidR="00C56F93" w:rsidRPr="00CD2C45" w:rsidRDefault="00D1193C" w:rsidP="00CD2C45">
            <w:pPr>
              <w:spacing w:before="0" w:after="0" w:line="240" w:lineRule="auto"/>
              <w:jc w:val="center"/>
              <w:rPr>
                <w:rFonts w:cs="Arial"/>
                <w:sz w:val="20"/>
                <w:szCs w:val="20"/>
              </w:rPr>
            </w:pPr>
            <w:r>
              <w:rPr>
                <w:rFonts w:cs="Arial"/>
                <w:sz w:val="20"/>
                <w:szCs w:val="20"/>
              </w:rPr>
              <w:t>17.2</w:t>
            </w:r>
          </w:p>
        </w:tc>
        <w:tc>
          <w:tcPr>
            <w:tcW w:w="284" w:type="pct"/>
            <w:shd w:val="clear" w:color="auto" w:fill="auto"/>
            <w:vAlign w:val="center"/>
          </w:tcPr>
          <w:p w14:paraId="6C181C27" w14:textId="1B4CEDA6" w:rsidR="00C56F93" w:rsidRPr="00CD2C45" w:rsidRDefault="00D1193C" w:rsidP="00CD2C45">
            <w:pPr>
              <w:spacing w:before="0" w:after="0" w:line="240" w:lineRule="auto"/>
              <w:jc w:val="center"/>
              <w:rPr>
                <w:rFonts w:cs="Arial"/>
                <w:sz w:val="20"/>
                <w:szCs w:val="20"/>
              </w:rPr>
            </w:pPr>
            <w:r>
              <w:rPr>
                <w:rFonts w:cs="Arial"/>
                <w:sz w:val="20"/>
                <w:szCs w:val="20"/>
              </w:rPr>
              <w:t>25.2</w:t>
            </w:r>
          </w:p>
        </w:tc>
        <w:tc>
          <w:tcPr>
            <w:tcW w:w="283" w:type="pct"/>
            <w:vAlign w:val="center"/>
          </w:tcPr>
          <w:p w14:paraId="73FCE7AB" w14:textId="0A46676B" w:rsidR="00C56F93" w:rsidRPr="00CD2C45" w:rsidRDefault="00D1193C" w:rsidP="00CD2C45">
            <w:pPr>
              <w:spacing w:before="0" w:after="0" w:line="240" w:lineRule="auto"/>
              <w:jc w:val="center"/>
              <w:rPr>
                <w:rFonts w:cs="Arial"/>
                <w:sz w:val="20"/>
                <w:szCs w:val="20"/>
              </w:rPr>
            </w:pPr>
            <w:r>
              <w:rPr>
                <w:rFonts w:cs="Arial"/>
                <w:sz w:val="20"/>
                <w:szCs w:val="20"/>
              </w:rPr>
              <w:t>35.2</w:t>
            </w:r>
          </w:p>
        </w:tc>
        <w:tc>
          <w:tcPr>
            <w:tcW w:w="284" w:type="pct"/>
            <w:vAlign w:val="center"/>
          </w:tcPr>
          <w:p w14:paraId="485093B7" w14:textId="620A1FC8" w:rsidR="00C56F93" w:rsidRPr="00CD2C45" w:rsidRDefault="00D1193C" w:rsidP="00CD2C45">
            <w:pPr>
              <w:spacing w:before="0" w:after="0" w:line="240" w:lineRule="auto"/>
              <w:jc w:val="center"/>
              <w:rPr>
                <w:rFonts w:cs="Arial"/>
                <w:sz w:val="20"/>
                <w:szCs w:val="20"/>
              </w:rPr>
            </w:pPr>
            <w:r>
              <w:rPr>
                <w:rFonts w:cs="Arial"/>
                <w:sz w:val="20"/>
                <w:szCs w:val="20"/>
              </w:rPr>
              <w:t>2.6</w:t>
            </w:r>
          </w:p>
        </w:tc>
        <w:tc>
          <w:tcPr>
            <w:tcW w:w="283" w:type="pct"/>
            <w:vAlign w:val="center"/>
          </w:tcPr>
          <w:p w14:paraId="563FB26A" w14:textId="64BBA8D4" w:rsidR="00C56F93" w:rsidRPr="00CD2C45" w:rsidRDefault="00D1193C" w:rsidP="00CD2C45">
            <w:pPr>
              <w:spacing w:before="0" w:after="0" w:line="240" w:lineRule="auto"/>
              <w:jc w:val="center"/>
              <w:rPr>
                <w:rFonts w:cs="Arial"/>
                <w:sz w:val="20"/>
                <w:szCs w:val="20"/>
              </w:rPr>
            </w:pPr>
            <w:r>
              <w:rPr>
                <w:rFonts w:cs="Arial"/>
                <w:sz w:val="20"/>
                <w:szCs w:val="20"/>
              </w:rPr>
              <w:t>63.5</w:t>
            </w:r>
          </w:p>
        </w:tc>
        <w:tc>
          <w:tcPr>
            <w:tcW w:w="284" w:type="pct"/>
            <w:vAlign w:val="center"/>
          </w:tcPr>
          <w:p w14:paraId="64AC6BAA" w14:textId="0FE3FFC2" w:rsidR="00C56F93" w:rsidRPr="00CD2C45" w:rsidRDefault="00D1193C" w:rsidP="00CD2C45">
            <w:pPr>
              <w:spacing w:before="0" w:after="0" w:line="240" w:lineRule="auto"/>
              <w:jc w:val="center"/>
              <w:rPr>
                <w:rFonts w:cs="Arial"/>
                <w:sz w:val="20"/>
                <w:szCs w:val="20"/>
              </w:rPr>
            </w:pPr>
            <w:r>
              <w:rPr>
                <w:rFonts w:cs="Arial"/>
                <w:sz w:val="20"/>
                <w:szCs w:val="20"/>
              </w:rPr>
              <w:t>34.4</w:t>
            </w:r>
          </w:p>
        </w:tc>
        <w:tc>
          <w:tcPr>
            <w:tcW w:w="533" w:type="pct"/>
            <w:vAlign w:val="center"/>
          </w:tcPr>
          <w:p w14:paraId="45AB4CD2" w14:textId="27CEA814" w:rsidR="00C56F93" w:rsidRPr="00CD2C45" w:rsidRDefault="00D1193C" w:rsidP="00CD2C45">
            <w:pPr>
              <w:spacing w:before="0" w:after="0" w:line="240" w:lineRule="auto"/>
              <w:jc w:val="center"/>
              <w:rPr>
                <w:rFonts w:cs="Arial"/>
                <w:sz w:val="20"/>
                <w:szCs w:val="20"/>
              </w:rPr>
            </w:pPr>
            <w:r>
              <w:rPr>
                <w:rFonts w:cs="Arial"/>
                <w:sz w:val="20"/>
                <w:szCs w:val="20"/>
              </w:rPr>
              <w:t>2</w:t>
            </w:r>
            <w:r w:rsidR="00447CDD">
              <w:rPr>
                <w:rFonts w:cs="Arial"/>
                <w:sz w:val="20"/>
                <w:szCs w:val="20"/>
              </w:rPr>
              <w:t>8.1</w:t>
            </w:r>
          </w:p>
        </w:tc>
        <w:tc>
          <w:tcPr>
            <w:tcW w:w="533" w:type="pct"/>
            <w:vAlign w:val="center"/>
          </w:tcPr>
          <w:p w14:paraId="57AEFBFD" w14:textId="1B4E5D34" w:rsidR="00C56F93" w:rsidRPr="00CD2C45" w:rsidRDefault="00447CDD" w:rsidP="00CD2C45">
            <w:pPr>
              <w:spacing w:before="0" w:after="0" w:line="240" w:lineRule="auto"/>
              <w:jc w:val="center"/>
              <w:rPr>
                <w:rFonts w:cs="Arial"/>
                <w:sz w:val="20"/>
                <w:szCs w:val="20"/>
              </w:rPr>
            </w:pPr>
            <w:r>
              <w:rPr>
                <w:rFonts w:cs="Arial"/>
                <w:sz w:val="20"/>
                <w:szCs w:val="20"/>
              </w:rPr>
              <w:t>27.2</w:t>
            </w:r>
          </w:p>
        </w:tc>
      </w:tr>
      <w:tr w:rsidR="0084749C" w:rsidRPr="00CD2C45" w14:paraId="28C7DE43" w14:textId="77777777" w:rsidTr="00CD2C45">
        <w:trPr>
          <w:cantSplit/>
        </w:trPr>
        <w:tc>
          <w:tcPr>
            <w:tcW w:w="533" w:type="pct"/>
            <w:shd w:val="clear" w:color="auto" w:fill="auto"/>
            <w:vAlign w:val="center"/>
          </w:tcPr>
          <w:p w14:paraId="157F8B04" w14:textId="679E06F0" w:rsidR="00C56F93" w:rsidRDefault="00C56F93" w:rsidP="00CD2C45">
            <w:pPr>
              <w:spacing w:before="0" w:after="0" w:line="240" w:lineRule="auto"/>
              <w:jc w:val="center"/>
              <w:rPr>
                <w:rFonts w:cs="Arial"/>
                <w:sz w:val="20"/>
                <w:szCs w:val="20"/>
              </w:rPr>
            </w:pPr>
            <w:r>
              <w:rPr>
                <w:rFonts w:cs="Arial"/>
                <w:sz w:val="20"/>
                <w:szCs w:val="20"/>
              </w:rPr>
              <w:t>DT62</w:t>
            </w:r>
          </w:p>
        </w:tc>
        <w:tc>
          <w:tcPr>
            <w:tcW w:w="283" w:type="pct"/>
            <w:shd w:val="clear" w:color="auto" w:fill="auto"/>
            <w:vAlign w:val="center"/>
          </w:tcPr>
          <w:p w14:paraId="5904D43F" w14:textId="1F1A070B" w:rsidR="00C56F93" w:rsidRPr="00CD2C45" w:rsidRDefault="00447CDD" w:rsidP="00CD2C45">
            <w:pPr>
              <w:spacing w:before="0" w:after="0" w:line="240" w:lineRule="auto"/>
              <w:jc w:val="center"/>
              <w:rPr>
                <w:rFonts w:cs="Arial"/>
                <w:sz w:val="20"/>
                <w:szCs w:val="20"/>
              </w:rPr>
            </w:pPr>
            <w:r>
              <w:rPr>
                <w:rFonts w:cs="Arial"/>
                <w:sz w:val="20"/>
                <w:szCs w:val="20"/>
              </w:rPr>
              <w:t>38.1</w:t>
            </w:r>
          </w:p>
        </w:tc>
        <w:tc>
          <w:tcPr>
            <w:tcW w:w="283" w:type="pct"/>
            <w:shd w:val="clear" w:color="auto" w:fill="auto"/>
            <w:vAlign w:val="center"/>
          </w:tcPr>
          <w:p w14:paraId="294F4CC8" w14:textId="1A00DF5A" w:rsidR="00C56F93" w:rsidRPr="00CD2C45" w:rsidRDefault="00447CDD" w:rsidP="00CD2C45">
            <w:pPr>
              <w:spacing w:before="0" w:after="0" w:line="240" w:lineRule="auto"/>
              <w:jc w:val="center"/>
              <w:rPr>
                <w:rFonts w:cs="Arial"/>
                <w:sz w:val="20"/>
                <w:szCs w:val="20"/>
              </w:rPr>
            </w:pPr>
            <w:r>
              <w:rPr>
                <w:rFonts w:cs="Arial"/>
                <w:sz w:val="20"/>
                <w:szCs w:val="20"/>
              </w:rPr>
              <w:t>20.2</w:t>
            </w:r>
          </w:p>
        </w:tc>
        <w:tc>
          <w:tcPr>
            <w:tcW w:w="284" w:type="pct"/>
            <w:vAlign w:val="center"/>
          </w:tcPr>
          <w:p w14:paraId="62414A9A" w14:textId="0B65638E" w:rsidR="00C56F93" w:rsidRPr="00CD2C45" w:rsidRDefault="00447CDD" w:rsidP="00CD2C45">
            <w:pPr>
              <w:spacing w:before="0" w:after="0" w:line="240" w:lineRule="auto"/>
              <w:jc w:val="center"/>
              <w:rPr>
                <w:rFonts w:cs="Arial"/>
                <w:sz w:val="20"/>
                <w:szCs w:val="20"/>
              </w:rPr>
            </w:pPr>
            <w:r>
              <w:rPr>
                <w:rFonts w:cs="Arial"/>
                <w:sz w:val="20"/>
                <w:szCs w:val="20"/>
              </w:rPr>
              <w:t>15.7</w:t>
            </w:r>
          </w:p>
        </w:tc>
        <w:tc>
          <w:tcPr>
            <w:tcW w:w="283" w:type="pct"/>
            <w:vAlign w:val="center"/>
          </w:tcPr>
          <w:p w14:paraId="7DD7EDC1" w14:textId="7B90EC37" w:rsidR="00C56F93" w:rsidRPr="00CD2C45" w:rsidRDefault="00447CDD" w:rsidP="00CD2C45">
            <w:pPr>
              <w:spacing w:before="0" w:after="0" w:line="240" w:lineRule="auto"/>
              <w:jc w:val="center"/>
              <w:rPr>
                <w:rFonts w:cs="Arial"/>
                <w:sz w:val="20"/>
                <w:szCs w:val="20"/>
              </w:rPr>
            </w:pPr>
            <w:r>
              <w:rPr>
                <w:rFonts w:cs="Arial"/>
                <w:sz w:val="20"/>
                <w:szCs w:val="20"/>
              </w:rPr>
              <w:t>25.9</w:t>
            </w:r>
          </w:p>
        </w:tc>
        <w:tc>
          <w:tcPr>
            <w:tcW w:w="284" w:type="pct"/>
            <w:vAlign w:val="center"/>
          </w:tcPr>
          <w:p w14:paraId="5FC8EFF6" w14:textId="7881C726" w:rsidR="00C56F93" w:rsidRPr="00CD2C45" w:rsidRDefault="00447CDD" w:rsidP="00CD2C45">
            <w:pPr>
              <w:spacing w:before="0" w:after="0" w:line="240" w:lineRule="auto"/>
              <w:jc w:val="center"/>
              <w:rPr>
                <w:rFonts w:cs="Arial"/>
                <w:sz w:val="20"/>
                <w:szCs w:val="20"/>
              </w:rPr>
            </w:pPr>
            <w:r>
              <w:rPr>
                <w:rFonts w:cs="Arial"/>
                <w:sz w:val="20"/>
                <w:szCs w:val="20"/>
              </w:rPr>
              <w:t>33.8</w:t>
            </w:r>
          </w:p>
        </w:tc>
        <w:tc>
          <w:tcPr>
            <w:tcW w:w="283" w:type="pct"/>
            <w:vAlign w:val="center"/>
          </w:tcPr>
          <w:p w14:paraId="3AAA8B1B" w14:textId="5C4DE0E3" w:rsidR="00C56F93" w:rsidRPr="00CD2C45" w:rsidRDefault="00447CDD" w:rsidP="00CD2C45">
            <w:pPr>
              <w:spacing w:before="0" w:after="0" w:line="240" w:lineRule="auto"/>
              <w:jc w:val="center"/>
              <w:rPr>
                <w:rFonts w:cs="Arial"/>
                <w:sz w:val="20"/>
                <w:szCs w:val="20"/>
              </w:rPr>
            </w:pPr>
            <w:r>
              <w:rPr>
                <w:rFonts w:cs="Arial"/>
                <w:sz w:val="20"/>
                <w:szCs w:val="20"/>
              </w:rPr>
              <w:t>22.9</w:t>
            </w:r>
          </w:p>
        </w:tc>
        <w:tc>
          <w:tcPr>
            <w:tcW w:w="283" w:type="pct"/>
            <w:vAlign w:val="center"/>
          </w:tcPr>
          <w:p w14:paraId="3BA76360" w14:textId="240D6600" w:rsidR="00C56F93" w:rsidRPr="00CD2C45" w:rsidRDefault="00447CDD" w:rsidP="00CD2C45">
            <w:pPr>
              <w:spacing w:before="0" w:after="0" w:line="240" w:lineRule="auto"/>
              <w:jc w:val="center"/>
              <w:rPr>
                <w:rFonts w:cs="Arial"/>
                <w:sz w:val="20"/>
                <w:szCs w:val="20"/>
              </w:rPr>
            </w:pPr>
            <w:r>
              <w:rPr>
                <w:rFonts w:cs="Arial"/>
                <w:sz w:val="20"/>
                <w:szCs w:val="20"/>
              </w:rPr>
              <w:t>11.6</w:t>
            </w:r>
          </w:p>
        </w:tc>
        <w:tc>
          <w:tcPr>
            <w:tcW w:w="284" w:type="pct"/>
            <w:shd w:val="clear" w:color="auto" w:fill="auto"/>
            <w:vAlign w:val="center"/>
          </w:tcPr>
          <w:p w14:paraId="1F9C282D" w14:textId="50FD6686" w:rsidR="00C56F93" w:rsidRPr="00CD2C45" w:rsidRDefault="00447CDD" w:rsidP="00CD2C45">
            <w:pPr>
              <w:spacing w:before="0" w:after="0" w:line="240" w:lineRule="auto"/>
              <w:jc w:val="center"/>
              <w:rPr>
                <w:rFonts w:cs="Arial"/>
                <w:sz w:val="20"/>
                <w:szCs w:val="20"/>
              </w:rPr>
            </w:pPr>
            <w:r>
              <w:rPr>
                <w:rFonts w:cs="Arial"/>
                <w:sz w:val="20"/>
                <w:szCs w:val="20"/>
              </w:rPr>
              <w:t>22.6</w:t>
            </w:r>
          </w:p>
        </w:tc>
        <w:tc>
          <w:tcPr>
            <w:tcW w:w="283" w:type="pct"/>
            <w:vAlign w:val="center"/>
          </w:tcPr>
          <w:p w14:paraId="44BE1912" w14:textId="0214FEBC" w:rsidR="00C56F93" w:rsidRPr="00CD2C45" w:rsidRDefault="00447CDD" w:rsidP="00CD2C45">
            <w:pPr>
              <w:spacing w:before="0" w:after="0" w:line="240" w:lineRule="auto"/>
              <w:jc w:val="center"/>
              <w:rPr>
                <w:rFonts w:cs="Arial"/>
                <w:sz w:val="20"/>
                <w:szCs w:val="20"/>
              </w:rPr>
            </w:pPr>
            <w:r>
              <w:rPr>
                <w:rFonts w:cs="Arial"/>
                <w:sz w:val="20"/>
                <w:szCs w:val="20"/>
              </w:rPr>
              <w:t>27.9</w:t>
            </w:r>
          </w:p>
        </w:tc>
        <w:tc>
          <w:tcPr>
            <w:tcW w:w="284" w:type="pct"/>
            <w:vAlign w:val="center"/>
          </w:tcPr>
          <w:p w14:paraId="4BD48F65" w14:textId="5DC06EDD" w:rsidR="00C56F93" w:rsidRPr="00CD2C45" w:rsidRDefault="00447CDD" w:rsidP="00CD2C45">
            <w:pPr>
              <w:spacing w:before="0" w:after="0" w:line="240" w:lineRule="auto"/>
              <w:jc w:val="center"/>
              <w:rPr>
                <w:rFonts w:cs="Arial"/>
                <w:sz w:val="20"/>
                <w:szCs w:val="20"/>
              </w:rPr>
            </w:pPr>
            <w:r>
              <w:rPr>
                <w:rFonts w:cs="Arial"/>
                <w:sz w:val="20"/>
                <w:szCs w:val="20"/>
              </w:rPr>
              <w:t>22.7</w:t>
            </w:r>
          </w:p>
        </w:tc>
        <w:tc>
          <w:tcPr>
            <w:tcW w:w="283" w:type="pct"/>
            <w:vAlign w:val="center"/>
          </w:tcPr>
          <w:p w14:paraId="348DF6F3" w14:textId="12DAE24D" w:rsidR="00C56F93" w:rsidRPr="00CD2C45" w:rsidRDefault="00447CDD" w:rsidP="00CD2C45">
            <w:pPr>
              <w:spacing w:before="0" w:after="0" w:line="240" w:lineRule="auto"/>
              <w:jc w:val="center"/>
              <w:rPr>
                <w:rFonts w:cs="Arial"/>
                <w:sz w:val="20"/>
                <w:szCs w:val="20"/>
              </w:rPr>
            </w:pPr>
            <w:r>
              <w:rPr>
                <w:rFonts w:cs="Arial"/>
                <w:sz w:val="20"/>
                <w:szCs w:val="20"/>
              </w:rPr>
              <w:t>29.0</w:t>
            </w:r>
          </w:p>
        </w:tc>
        <w:tc>
          <w:tcPr>
            <w:tcW w:w="284" w:type="pct"/>
            <w:vAlign w:val="center"/>
          </w:tcPr>
          <w:p w14:paraId="45479946" w14:textId="2C7BC979" w:rsidR="00C56F93" w:rsidRPr="00CD2C45" w:rsidRDefault="00447CDD" w:rsidP="00CD2C45">
            <w:pPr>
              <w:spacing w:before="0" w:after="0" w:line="240" w:lineRule="auto"/>
              <w:jc w:val="center"/>
              <w:rPr>
                <w:rFonts w:cs="Arial"/>
                <w:sz w:val="20"/>
                <w:szCs w:val="20"/>
              </w:rPr>
            </w:pPr>
            <w:r>
              <w:rPr>
                <w:rFonts w:cs="Arial"/>
                <w:sz w:val="20"/>
                <w:szCs w:val="20"/>
              </w:rPr>
              <w:t>28.8</w:t>
            </w:r>
          </w:p>
        </w:tc>
        <w:tc>
          <w:tcPr>
            <w:tcW w:w="533" w:type="pct"/>
            <w:vAlign w:val="center"/>
          </w:tcPr>
          <w:p w14:paraId="66CFF9D4" w14:textId="3320840C" w:rsidR="00C56F93" w:rsidRPr="00CD2C45" w:rsidRDefault="00447CDD" w:rsidP="00CD2C45">
            <w:pPr>
              <w:spacing w:before="0" w:after="0" w:line="240" w:lineRule="auto"/>
              <w:jc w:val="center"/>
              <w:rPr>
                <w:rFonts w:cs="Arial"/>
                <w:sz w:val="20"/>
                <w:szCs w:val="20"/>
              </w:rPr>
            </w:pPr>
            <w:r>
              <w:rPr>
                <w:rFonts w:cs="Arial"/>
                <w:sz w:val="20"/>
                <w:szCs w:val="20"/>
              </w:rPr>
              <w:t>24.9</w:t>
            </w:r>
          </w:p>
        </w:tc>
        <w:tc>
          <w:tcPr>
            <w:tcW w:w="533" w:type="pct"/>
            <w:vAlign w:val="center"/>
          </w:tcPr>
          <w:p w14:paraId="53B02D54" w14:textId="74F919E9" w:rsidR="00C56F93" w:rsidRPr="00CD2C45" w:rsidRDefault="00447CDD" w:rsidP="00CD2C45">
            <w:pPr>
              <w:spacing w:before="0" w:after="0" w:line="240" w:lineRule="auto"/>
              <w:jc w:val="center"/>
              <w:rPr>
                <w:rFonts w:cs="Arial"/>
                <w:sz w:val="20"/>
                <w:szCs w:val="20"/>
              </w:rPr>
            </w:pPr>
            <w:r>
              <w:rPr>
                <w:rFonts w:cs="Arial"/>
                <w:sz w:val="20"/>
                <w:szCs w:val="20"/>
              </w:rPr>
              <w:t>24.2</w:t>
            </w:r>
          </w:p>
        </w:tc>
      </w:tr>
      <w:tr w:rsidR="0084749C" w:rsidRPr="00CD2C45" w14:paraId="0675C829" w14:textId="77777777" w:rsidTr="00CD2C45">
        <w:trPr>
          <w:cantSplit/>
        </w:trPr>
        <w:tc>
          <w:tcPr>
            <w:tcW w:w="533" w:type="pct"/>
            <w:shd w:val="clear" w:color="auto" w:fill="auto"/>
            <w:vAlign w:val="center"/>
          </w:tcPr>
          <w:p w14:paraId="157D24C9" w14:textId="2D619F27" w:rsidR="00C56F93" w:rsidRDefault="00C56F93" w:rsidP="00CD2C45">
            <w:pPr>
              <w:spacing w:before="0" w:after="0" w:line="240" w:lineRule="auto"/>
              <w:jc w:val="center"/>
              <w:rPr>
                <w:rFonts w:cs="Arial"/>
                <w:sz w:val="20"/>
                <w:szCs w:val="20"/>
              </w:rPr>
            </w:pPr>
            <w:r>
              <w:rPr>
                <w:rFonts w:cs="Arial"/>
                <w:sz w:val="20"/>
                <w:szCs w:val="20"/>
              </w:rPr>
              <w:t>DT63</w:t>
            </w:r>
          </w:p>
        </w:tc>
        <w:tc>
          <w:tcPr>
            <w:tcW w:w="283" w:type="pct"/>
            <w:shd w:val="clear" w:color="auto" w:fill="auto"/>
            <w:vAlign w:val="center"/>
          </w:tcPr>
          <w:p w14:paraId="7CF8F301" w14:textId="358E30B1" w:rsidR="00C56F93" w:rsidRPr="00CD2C45" w:rsidRDefault="00D95AA2" w:rsidP="00CD2C45">
            <w:pPr>
              <w:spacing w:before="0" w:after="0" w:line="240" w:lineRule="auto"/>
              <w:jc w:val="center"/>
              <w:rPr>
                <w:rFonts w:cs="Arial"/>
                <w:sz w:val="20"/>
                <w:szCs w:val="20"/>
              </w:rPr>
            </w:pPr>
            <w:r>
              <w:rPr>
                <w:rFonts w:cs="Arial"/>
                <w:sz w:val="20"/>
                <w:szCs w:val="20"/>
              </w:rPr>
              <w:t>41.4</w:t>
            </w:r>
          </w:p>
        </w:tc>
        <w:tc>
          <w:tcPr>
            <w:tcW w:w="283" w:type="pct"/>
            <w:shd w:val="clear" w:color="auto" w:fill="auto"/>
            <w:vAlign w:val="center"/>
          </w:tcPr>
          <w:p w14:paraId="758F7235" w14:textId="5AB8A1CC" w:rsidR="00C56F93" w:rsidRPr="00CD2C45" w:rsidRDefault="00D95AA2" w:rsidP="00CD2C45">
            <w:pPr>
              <w:spacing w:before="0" w:after="0" w:line="240" w:lineRule="auto"/>
              <w:jc w:val="center"/>
              <w:rPr>
                <w:rFonts w:cs="Arial"/>
                <w:sz w:val="20"/>
                <w:szCs w:val="20"/>
              </w:rPr>
            </w:pPr>
            <w:r>
              <w:rPr>
                <w:rFonts w:cs="Arial"/>
                <w:sz w:val="20"/>
                <w:szCs w:val="20"/>
              </w:rPr>
              <w:t>31.6</w:t>
            </w:r>
          </w:p>
        </w:tc>
        <w:tc>
          <w:tcPr>
            <w:tcW w:w="284" w:type="pct"/>
            <w:vAlign w:val="center"/>
          </w:tcPr>
          <w:p w14:paraId="1B1D5D68" w14:textId="3AB3D283" w:rsidR="00C56F93" w:rsidRPr="00CD2C45" w:rsidRDefault="00D95AA2" w:rsidP="00CD2C45">
            <w:pPr>
              <w:spacing w:before="0" w:after="0" w:line="240" w:lineRule="auto"/>
              <w:jc w:val="center"/>
              <w:rPr>
                <w:rFonts w:cs="Arial"/>
                <w:sz w:val="20"/>
                <w:szCs w:val="20"/>
              </w:rPr>
            </w:pPr>
            <w:r>
              <w:rPr>
                <w:rFonts w:cs="Arial"/>
                <w:sz w:val="20"/>
                <w:szCs w:val="20"/>
              </w:rPr>
              <w:t>37.7</w:t>
            </w:r>
          </w:p>
        </w:tc>
        <w:tc>
          <w:tcPr>
            <w:tcW w:w="283" w:type="pct"/>
            <w:vAlign w:val="center"/>
          </w:tcPr>
          <w:p w14:paraId="509525E3" w14:textId="16857F0C" w:rsidR="00C56F93" w:rsidRPr="00CD2C45" w:rsidRDefault="00D95AA2" w:rsidP="00CD2C45">
            <w:pPr>
              <w:spacing w:before="0" w:after="0" w:line="240" w:lineRule="auto"/>
              <w:jc w:val="center"/>
              <w:rPr>
                <w:rFonts w:cs="Arial"/>
                <w:sz w:val="20"/>
                <w:szCs w:val="20"/>
              </w:rPr>
            </w:pPr>
            <w:r>
              <w:rPr>
                <w:rFonts w:cs="Arial"/>
                <w:sz w:val="20"/>
                <w:szCs w:val="20"/>
              </w:rPr>
              <w:t>40.1</w:t>
            </w:r>
          </w:p>
        </w:tc>
        <w:tc>
          <w:tcPr>
            <w:tcW w:w="284" w:type="pct"/>
            <w:vAlign w:val="center"/>
          </w:tcPr>
          <w:p w14:paraId="04DB5DC5" w14:textId="1C326A06" w:rsidR="00C56F93" w:rsidRPr="00CD2C45" w:rsidRDefault="00D95AA2" w:rsidP="00CD2C45">
            <w:pPr>
              <w:spacing w:before="0" w:after="0" w:line="240" w:lineRule="auto"/>
              <w:jc w:val="center"/>
              <w:rPr>
                <w:rFonts w:cs="Arial"/>
                <w:sz w:val="20"/>
                <w:szCs w:val="20"/>
              </w:rPr>
            </w:pPr>
            <w:r>
              <w:rPr>
                <w:rFonts w:cs="Arial"/>
                <w:sz w:val="20"/>
                <w:szCs w:val="20"/>
              </w:rPr>
              <w:t>24.7</w:t>
            </w:r>
          </w:p>
        </w:tc>
        <w:tc>
          <w:tcPr>
            <w:tcW w:w="283" w:type="pct"/>
            <w:vAlign w:val="center"/>
          </w:tcPr>
          <w:p w14:paraId="6EA8FC0C" w14:textId="4F6CF9BC" w:rsidR="00C56F93" w:rsidRPr="00CD2C45" w:rsidRDefault="00D95AA2" w:rsidP="00CD2C45">
            <w:pPr>
              <w:spacing w:before="0" w:after="0" w:line="240" w:lineRule="auto"/>
              <w:jc w:val="center"/>
              <w:rPr>
                <w:rFonts w:cs="Arial"/>
                <w:sz w:val="20"/>
                <w:szCs w:val="20"/>
              </w:rPr>
            </w:pPr>
            <w:r>
              <w:rPr>
                <w:rFonts w:cs="Arial"/>
                <w:sz w:val="20"/>
                <w:szCs w:val="20"/>
              </w:rPr>
              <w:t>28.8</w:t>
            </w:r>
          </w:p>
        </w:tc>
        <w:tc>
          <w:tcPr>
            <w:tcW w:w="283" w:type="pct"/>
            <w:vAlign w:val="center"/>
          </w:tcPr>
          <w:p w14:paraId="63DA3C03" w14:textId="31C71FBA" w:rsidR="00C56F93" w:rsidRPr="00CD2C45" w:rsidRDefault="00D95AA2" w:rsidP="00CD2C45">
            <w:pPr>
              <w:spacing w:before="0" w:after="0" w:line="240" w:lineRule="auto"/>
              <w:jc w:val="center"/>
              <w:rPr>
                <w:rFonts w:cs="Arial"/>
                <w:sz w:val="20"/>
                <w:szCs w:val="20"/>
              </w:rPr>
            </w:pPr>
            <w:r>
              <w:rPr>
                <w:rFonts w:cs="Arial"/>
                <w:sz w:val="20"/>
                <w:szCs w:val="20"/>
              </w:rPr>
              <w:t>24.2</w:t>
            </w:r>
          </w:p>
        </w:tc>
        <w:tc>
          <w:tcPr>
            <w:tcW w:w="284" w:type="pct"/>
            <w:shd w:val="clear" w:color="auto" w:fill="auto"/>
            <w:vAlign w:val="center"/>
          </w:tcPr>
          <w:p w14:paraId="463D2F68" w14:textId="29D593A9" w:rsidR="00C56F93" w:rsidRPr="00CD2C45" w:rsidRDefault="00D95AA2" w:rsidP="00CD2C45">
            <w:pPr>
              <w:spacing w:before="0" w:after="0" w:line="240" w:lineRule="auto"/>
              <w:jc w:val="center"/>
              <w:rPr>
                <w:rFonts w:cs="Arial"/>
                <w:sz w:val="20"/>
                <w:szCs w:val="20"/>
              </w:rPr>
            </w:pPr>
            <w:r>
              <w:rPr>
                <w:rFonts w:cs="Arial"/>
                <w:sz w:val="20"/>
                <w:szCs w:val="20"/>
              </w:rPr>
              <w:t>28.7</w:t>
            </w:r>
          </w:p>
        </w:tc>
        <w:tc>
          <w:tcPr>
            <w:tcW w:w="283" w:type="pct"/>
            <w:vAlign w:val="center"/>
          </w:tcPr>
          <w:p w14:paraId="34508D56" w14:textId="0A7408FF" w:rsidR="00C56F93" w:rsidRPr="00CD2C45" w:rsidRDefault="00D95AA2" w:rsidP="00CD2C45">
            <w:pPr>
              <w:spacing w:before="0" w:after="0" w:line="240" w:lineRule="auto"/>
              <w:jc w:val="center"/>
              <w:rPr>
                <w:rFonts w:cs="Arial"/>
                <w:sz w:val="20"/>
                <w:szCs w:val="20"/>
              </w:rPr>
            </w:pPr>
            <w:r>
              <w:rPr>
                <w:rFonts w:cs="Arial"/>
                <w:sz w:val="20"/>
                <w:szCs w:val="20"/>
              </w:rPr>
              <w:t>32.4</w:t>
            </w:r>
          </w:p>
        </w:tc>
        <w:tc>
          <w:tcPr>
            <w:tcW w:w="284" w:type="pct"/>
            <w:vAlign w:val="center"/>
          </w:tcPr>
          <w:p w14:paraId="114AECF1" w14:textId="128969E3" w:rsidR="00C56F93" w:rsidRPr="00CD2C45" w:rsidRDefault="00304E95" w:rsidP="00CD2C45">
            <w:pPr>
              <w:spacing w:before="0" w:after="0" w:line="240" w:lineRule="auto"/>
              <w:jc w:val="center"/>
              <w:rPr>
                <w:rFonts w:cs="Arial"/>
                <w:sz w:val="20"/>
                <w:szCs w:val="20"/>
              </w:rPr>
            </w:pPr>
            <w:r>
              <w:rPr>
                <w:rFonts w:cs="Arial"/>
                <w:sz w:val="20"/>
                <w:szCs w:val="20"/>
              </w:rPr>
              <w:t>24.1</w:t>
            </w:r>
          </w:p>
        </w:tc>
        <w:tc>
          <w:tcPr>
            <w:tcW w:w="283" w:type="pct"/>
            <w:vAlign w:val="center"/>
          </w:tcPr>
          <w:p w14:paraId="0270A515" w14:textId="435BAE74" w:rsidR="00C56F93" w:rsidRPr="00CD2C45" w:rsidRDefault="00304E95" w:rsidP="00CD2C45">
            <w:pPr>
              <w:spacing w:before="0" w:after="0" w:line="240" w:lineRule="auto"/>
              <w:jc w:val="center"/>
              <w:rPr>
                <w:rFonts w:cs="Arial"/>
                <w:sz w:val="20"/>
                <w:szCs w:val="20"/>
              </w:rPr>
            </w:pPr>
            <w:r>
              <w:rPr>
                <w:rFonts w:cs="Arial"/>
                <w:sz w:val="20"/>
                <w:szCs w:val="20"/>
              </w:rPr>
              <w:t>2.7</w:t>
            </w:r>
          </w:p>
        </w:tc>
        <w:tc>
          <w:tcPr>
            <w:tcW w:w="284" w:type="pct"/>
            <w:vAlign w:val="center"/>
          </w:tcPr>
          <w:p w14:paraId="3679CDB4" w14:textId="42BFA436" w:rsidR="00C56F93" w:rsidRPr="00CD2C45" w:rsidRDefault="00304E95" w:rsidP="00CD2C45">
            <w:pPr>
              <w:spacing w:before="0" w:after="0" w:line="240" w:lineRule="auto"/>
              <w:jc w:val="center"/>
              <w:rPr>
                <w:rFonts w:cs="Arial"/>
                <w:sz w:val="20"/>
                <w:szCs w:val="20"/>
              </w:rPr>
            </w:pPr>
            <w:r>
              <w:rPr>
                <w:rFonts w:cs="Arial"/>
                <w:sz w:val="20"/>
                <w:szCs w:val="20"/>
              </w:rPr>
              <w:t>13.2</w:t>
            </w:r>
          </w:p>
        </w:tc>
        <w:tc>
          <w:tcPr>
            <w:tcW w:w="533" w:type="pct"/>
            <w:vAlign w:val="center"/>
          </w:tcPr>
          <w:p w14:paraId="79D53946" w14:textId="7975797A" w:rsidR="00C56F93" w:rsidRPr="00CD2C45" w:rsidRDefault="00304E95" w:rsidP="00CD2C45">
            <w:pPr>
              <w:spacing w:before="0" w:after="0" w:line="240" w:lineRule="auto"/>
              <w:jc w:val="center"/>
              <w:rPr>
                <w:rFonts w:cs="Arial"/>
                <w:sz w:val="20"/>
                <w:szCs w:val="20"/>
              </w:rPr>
            </w:pPr>
            <w:r>
              <w:rPr>
                <w:rFonts w:cs="Arial"/>
                <w:sz w:val="20"/>
                <w:szCs w:val="20"/>
              </w:rPr>
              <w:t>27.5</w:t>
            </w:r>
          </w:p>
        </w:tc>
        <w:tc>
          <w:tcPr>
            <w:tcW w:w="533" w:type="pct"/>
            <w:vAlign w:val="center"/>
          </w:tcPr>
          <w:p w14:paraId="04031CD5" w14:textId="29952645" w:rsidR="00C56F93" w:rsidRPr="00CD2C45" w:rsidRDefault="00304E95" w:rsidP="00CD2C45">
            <w:pPr>
              <w:spacing w:before="0" w:after="0" w:line="240" w:lineRule="auto"/>
              <w:jc w:val="center"/>
              <w:rPr>
                <w:rFonts w:cs="Arial"/>
                <w:sz w:val="20"/>
                <w:szCs w:val="20"/>
              </w:rPr>
            </w:pPr>
            <w:r>
              <w:rPr>
                <w:rFonts w:cs="Arial"/>
                <w:sz w:val="20"/>
                <w:szCs w:val="20"/>
              </w:rPr>
              <w:t>26.6</w:t>
            </w:r>
          </w:p>
        </w:tc>
      </w:tr>
      <w:tr w:rsidR="0084749C" w:rsidRPr="00CD2C45" w14:paraId="166F3C1B" w14:textId="77777777" w:rsidTr="00CD2C45">
        <w:trPr>
          <w:cantSplit/>
        </w:trPr>
        <w:tc>
          <w:tcPr>
            <w:tcW w:w="533" w:type="pct"/>
            <w:shd w:val="clear" w:color="auto" w:fill="auto"/>
            <w:vAlign w:val="center"/>
          </w:tcPr>
          <w:p w14:paraId="3D22ED7D" w14:textId="093CF9B0" w:rsidR="00C56F93" w:rsidRDefault="00C56F93" w:rsidP="00CD2C45">
            <w:pPr>
              <w:spacing w:before="0" w:after="0" w:line="240" w:lineRule="auto"/>
              <w:jc w:val="center"/>
              <w:rPr>
                <w:rFonts w:cs="Arial"/>
                <w:sz w:val="20"/>
                <w:szCs w:val="20"/>
              </w:rPr>
            </w:pPr>
            <w:r>
              <w:rPr>
                <w:rFonts w:cs="Arial"/>
                <w:sz w:val="20"/>
                <w:szCs w:val="20"/>
              </w:rPr>
              <w:t>DT64</w:t>
            </w:r>
          </w:p>
        </w:tc>
        <w:tc>
          <w:tcPr>
            <w:tcW w:w="283" w:type="pct"/>
            <w:shd w:val="clear" w:color="auto" w:fill="auto"/>
            <w:vAlign w:val="center"/>
          </w:tcPr>
          <w:p w14:paraId="7FFD9F2F" w14:textId="6614DEA1" w:rsidR="00C56F93" w:rsidRPr="00CD2C45" w:rsidRDefault="00304E95" w:rsidP="00CD2C45">
            <w:pPr>
              <w:spacing w:before="0" w:after="0" w:line="240" w:lineRule="auto"/>
              <w:jc w:val="center"/>
              <w:rPr>
                <w:rFonts w:cs="Arial"/>
                <w:sz w:val="20"/>
                <w:szCs w:val="20"/>
              </w:rPr>
            </w:pPr>
            <w:r>
              <w:rPr>
                <w:rFonts w:cs="Arial"/>
                <w:sz w:val="20"/>
                <w:szCs w:val="20"/>
              </w:rPr>
              <w:t>27.9</w:t>
            </w:r>
          </w:p>
        </w:tc>
        <w:tc>
          <w:tcPr>
            <w:tcW w:w="283" w:type="pct"/>
            <w:shd w:val="clear" w:color="auto" w:fill="auto"/>
            <w:vAlign w:val="center"/>
          </w:tcPr>
          <w:p w14:paraId="3FD0D8EB" w14:textId="31BC3FB6" w:rsidR="00C56F93" w:rsidRPr="00CD2C45" w:rsidRDefault="00304E95" w:rsidP="00CD2C45">
            <w:pPr>
              <w:spacing w:before="0" w:after="0" w:line="240" w:lineRule="auto"/>
              <w:jc w:val="center"/>
              <w:rPr>
                <w:rFonts w:cs="Arial"/>
                <w:sz w:val="20"/>
                <w:szCs w:val="20"/>
              </w:rPr>
            </w:pPr>
            <w:r>
              <w:rPr>
                <w:rFonts w:cs="Arial"/>
                <w:sz w:val="20"/>
                <w:szCs w:val="20"/>
              </w:rPr>
              <w:t>24.8</w:t>
            </w:r>
          </w:p>
        </w:tc>
        <w:tc>
          <w:tcPr>
            <w:tcW w:w="284" w:type="pct"/>
            <w:vAlign w:val="center"/>
          </w:tcPr>
          <w:p w14:paraId="4A1E792D" w14:textId="7011154C" w:rsidR="00C56F93" w:rsidRPr="00CD2C45" w:rsidRDefault="00304E95" w:rsidP="00CD2C45">
            <w:pPr>
              <w:spacing w:before="0" w:after="0" w:line="240" w:lineRule="auto"/>
              <w:jc w:val="center"/>
              <w:rPr>
                <w:rFonts w:cs="Arial"/>
                <w:sz w:val="20"/>
                <w:szCs w:val="20"/>
              </w:rPr>
            </w:pPr>
            <w:r>
              <w:rPr>
                <w:rFonts w:cs="Arial"/>
                <w:sz w:val="20"/>
                <w:szCs w:val="20"/>
              </w:rPr>
              <w:t>12.6</w:t>
            </w:r>
          </w:p>
        </w:tc>
        <w:tc>
          <w:tcPr>
            <w:tcW w:w="283" w:type="pct"/>
            <w:vAlign w:val="center"/>
          </w:tcPr>
          <w:p w14:paraId="0E1B89F8" w14:textId="2F2C2694" w:rsidR="00C56F93" w:rsidRPr="00CD2C45" w:rsidRDefault="00304E95" w:rsidP="00CD2C45">
            <w:pPr>
              <w:spacing w:before="0" w:after="0" w:line="240" w:lineRule="auto"/>
              <w:jc w:val="center"/>
              <w:rPr>
                <w:rFonts w:cs="Arial"/>
                <w:sz w:val="20"/>
                <w:szCs w:val="20"/>
              </w:rPr>
            </w:pPr>
            <w:r>
              <w:rPr>
                <w:rFonts w:cs="Arial"/>
                <w:sz w:val="20"/>
                <w:szCs w:val="20"/>
              </w:rPr>
              <w:t>22.2</w:t>
            </w:r>
          </w:p>
        </w:tc>
        <w:tc>
          <w:tcPr>
            <w:tcW w:w="284" w:type="pct"/>
            <w:vAlign w:val="center"/>
          </w:tcPr>
          <w:p w14:paraId="5188A1AB" w14:textId="4F9B784F" w:rsidR="00C56F93" w:rsidRPr="00CD2C45" w:rsidRDefault="00304E95" w:rsidP="00CD2C45">
            <w:pPr>
              <w:spacing w:before="0" w:after="0" w:line="240" w:lineRule="auto"/>
              <w:jc w:val="center"/>
              <w:rPr>
                <w:rFonts w:cs="Arial"/>
                <w:sz w:val="20"/>
                <w:szCs w:val="20"/>
              </w:rPr>
            </w:pPr>
            <w:r>
              <w:rPr>
                <w:rFonts w:cs="Arial"/>
                <w:sz w:val="20"/>
                <w:szCs w:val="20"/>
              </w:rPr>
              <w:t>14.3</w:t>
            </w:r>
          </w:p>
        </w:tc>
        <w:tc>
          <w:tcPr>
            <w:tcW w:w="283" w:type="pct"/>
            <w:vAlign w:val="center"/>
          </w:tcPr>
          <w:p w14:paraId="01AF0E44" w14:textId="6C71DA1C" w:rsidR="00C56F93" w:rsidRPr="00CD2C45" w:rsidRDefault="00304E95" w:rsidP="00CD2C45">
            <w:pPr>
              <w:spacing w:before="0" w:after="0" w:line="240" w:lineRule="auto"/>
              <w:jc w:val="center"/>
              <w:rPr>
                <w:rFonts w:cs="Arial"/>
                <w:sz w:val="20"/>
                <w:szCs w:val="20"/>
              </w:rPr>
            </w:pPr>
            <w:r>
              <w:rPr>
                <w:rFonts w:cs="Arial"/>
                <w:sz w:val="20"/>
                <w:szCs w:val="20"/>
              </w:rPr>
              <w:t>17.0</w:t>
            </w:r>
          </w:p>
        </w:tc>
        <w:tc>
          <w:tcPr>
            <w:tcW w:w="283" w:type="pct"/>
            <w:vAlign w:val="center"/>
          </w:tcPr>
          <w:p w14:paraId="33C304D2" w14:textId="763CA518" w:rsidR="00C56F93" w:rsidRPr="00CD2C45" w:rsidRDefault="00304E95" w:rsidP="00CD2C45">
            <w:pPr>
              <w:spacing w:before="0" w:after="0" w:line="240" w:lineRule="auto"/>
              <w:jc w:val="center"/>
              <w:rPr>
                <w:rFonts w:cs="Arial"/>
                <w:sz w:val="20"/>
                <w:szCs w:val="20"/>
              </w:rPr>
            </w:pPr>
            <w:r>
              <w:rPr>
                <w:rFonts w:cs="Arial"/>
                <w:sz w:val="20"/>
                <w:szCs w:val="20"/>
              </w:rPr>
              <w:t>18.9</w:t>
            </w:r>
          </w:p>
        </w:tc>
        <w:tc>
          <w:tcPr>
            <w:tcW w:w="284" w:type="pct"/>
            <w:shd w:val="clear" w:color="auto" w:fill="auto"/>
            <w:vAlign w:val="center"/>
          </w:tcPr>
          <w:p w14:paraId="5B9CB605" w14:textId="0C7435BF" w:rsidR="00C56F93" w:rsidRPr="00CD2C45" w:rsidRDefault="00304E95" w:rsidP="00CD2C45">
            <w:pPr>
              <w:spacing w:before="0" w:after="0" w:line="240" w:lineRule="auto"/>
              <w:jc w:val="center"/>
              <w:rPr>
                <w:rFonts w:cs="Arial"/>
                <w:sz w:val="20"/>
                <w:szCs w:val="20"/>
              </w:rPr>
            </w:pPr>
            <w:r>
              <w:rPr>
                <w:rFonts w:cs="Arial"/>
                <w:sz w:val="20"/>
                <w:szCs w:val="20"/>
              </w:rPr>
              <w:t>21.4</w:t>
            </w:r>
          </w:p>
        </w:tc>
        <w:tc>
          <w:tcPr>
            <w:tcW w:w="283" w:type="pct"/>
            <w:vAlign w:val="center"/>
          </w:tcPr>
          <w:p w14:paraId="25FFC478" w14:textId="52420D76" w:rsidR="00C56F93" w:rsidRPr="00CD2C45" w:rsidRDefault="00304E95" w:rsidP="00CD2C45">
            <w:pPr>
              <w:spacing w:before="0" w:after="0" w:line="240" w:lineRule="auto"/>
              <w:jc w:val="center"/>
              <w:rPr>
                <w:rFonts w:cs="Arial"/>
                <w:sz w:val="20"/>
                <w:szCs w:val="20"/>
              </w:rPr>
            </w:pPr>
            <w:r>
              <w:rPr>
                <w:rFonts w:cs="Arial"/>
                <w:sz w:val="20"/>
                <w:szCs w:val="20"/>
              </w:rPr>
              <w:t>25.3</w:t>
            </w:r>
          </w:p>
        </w:tc>
        <w:tc>
          <w:tcPr>
            <w:tcW w:w="284" w:type="pct"/>
            <w:vAlign w:val="center"/>
          </w:tcPr>
          <w:p w14:paraId="60210396" w14:textId="56AC35D9" w:rsidR="00C56F93" w:rsidRPr="00CD2C45" w:rsidRDefault="00304E95" w:rsidP="00CD2C45">
            <w:pPr>
              <w:spacing w:before="0" w:after="0" w:line="240" w:lineRule="auto"/>
              <w:jc w:val="center"/>
              <w:rPr>
                <w:rFonts w:cs="Arial"/>
                <w:sz w:val="20"/>
                <w:szCs w:val="20"/>
              </w:rPr>
            </w:pPr>
            <w:r>
              <w:rPr>
                <w:rFonts w:cs="Arial"/>
                <w:sz w:val="20"/>
                <w:szCs w:val="20"/>
              </w:rPr>
              <w:t>37.3</w:t>
            </w:r>
          </w:p>
        </w:tc>
        <w:tc>
          <w:tcPr>
            <w:tcW w:w="283" w:type="pct"/>
            <w:vAlign w:val="center"/>
          </w:tcPr>
          <w:p w14:paraId="6D938315" w14:textId="587F6346" w:rsidR="00C56F93" w:rsidRPr="00CD2C45" w:rsidRDefault="00F84428" w:rsidP="00CD2C45">
            <w:pPr>
              <w:spacing w:before="0" w:after="0" w:line="240" w:lineRule="auto"/>
              <w:jc w:val="center"/>
              <w:rPr>
                <w:rFonts w:cs="Arial"/>
                <w:sz w:val="20"/>
                <w:szCs w:val="20"/>
              </w:rPr>
            </w:pPr>
            <w:r>
              <w:rPr>
                <w:rFonts w:cs="Arial"/>
                <w:sz w:val="20"/>
                <w:szCs w:val="20"/>
              </w:rPr>
              <w:t>23.7</w:t>
            </w:r>
          </w:p>
        </w:tc>
        <w:tc>
          <w:tcPr>
            <w:tcW w:w="284" w:type="pct"/>
            <w:vAlign w:val="center"/>
          </w:tcPr>
          <w:p w14:paraId="4F18A48E" w14:textId="6E7E37E3" w:rsidR="00C56F93" w:rsidRPr="00CD2C45" w:rsidRDefault="00F84428" w:rsidP="00CD2C45">
            <w:pPr>
              <w:spacing w:before="0" w:after="0" w:line="240" w:lineRule="auto"/>
              <w:jc w:val="center"/>
              <w:rPr>
                <w:rFonts w:cs="Arial"/>
                <w:sz w:val="20"/>
                <w:szCs w:val="20"/>
              </w:rPr>
            </w:pPr>
            <w:r>
              <w:rPr>
                <w:rFonts w:cs="Arial"/>
                <w:sz w:val="20"/>
                <w:szCs w:val="20"/>
              </w:rPr>
              <w:t>24.5</w:t>
            </w:r>
          </w:p>
        </w:tc>
        <w:tc>
          <w:tcPr>
            <w:tcW w:w="533" w:type="pct"/>
            <w:vAlign w:val="center"/>
          </w:tcPr>
          <w:p w14:paraId="7F6DB306" w14:textId="6375AF0E" w:rsidR="00C56F93" w:rsidRPr="00CD2C45" w:rsidRDefault="00F84428" w:rsidP="00CD2C45">
            <w:pPr>
              <w:spacing w:before="0" w:after="0" w:line="240" w:lineRule="auto"/>
              <w:jc w:val="center"/>
              <w:rPr>
                <w:rFonts w:cs="Arial"/>
                <w:sz w:val="20"/>
                <w:szCs w:val="20"/>
              </w:rPr>
            </w:pPr>
            <w:r>
              <w:rPr>
                <w:rFonts w:cs="Arial"/>
                <w:sz w:val="20"/>
                <w:szCs w:val="20"/>
              </w:rPr>
              <w:t>22.5</w:t>
            </w:r>
          </w:p>
        </w:tc>
        <w:tc>
          <w:tcPr>
            <w:tcW w:w="533" w:type="pct"/>
            <w:vAlign w:val="center"/>
          </w:tcPr>
          <w:p w14:paraId="2E79EC69" w14:textId="58DA998F" w:rsidR="00C56F93" w:rsidRPr="00CD2C45" w:rsidRDefault="00F84428" w:rsidP="00CD2C45">
            <w:pPr>
              <w:spacing w:before="0" w:after="0" w:line="240" w:lineRule="auto"/>
              <w:jc w:val="center"/>
              <w:rPr>
                <w:rFonts w:cs="Arial"/>
                <w:sz w:val="20"/>
                <w:szCs w:val="20"/>
              </w:rPr>
            </w:pPr>
            <w:r>
              <w:rPr>
                <w:rFonts w:cs="Arial"/>
                <w:sz w:val="20"/>
                <w:szCs w:val="20"/>
              </w:rPr>
              <w:t>21.8</w:t>
            </w:r>
          </w:p>
        </w:tc>
      </w:tr>
      <w:tr w:rsidR="0084749C" w:rsidRPr="00CD2C45" w14:paraId="34D8C10C" w14:textId="77777777" w:rsidTr="00CD2C45">
        <w:trPr>
          <w:cantSplit/>
        </w:trPr>
        <w:tc>
          <w:tcPr>
            <w:tcW w:w="533" w:type="pct"/>
            <w:shd w:val="clear" w:color="auto" w:fill="auto"/>
            <w:vAlign w:val="center"/>
          </w:tcPr>
          <w:p w14:paraId="0EE076C4" w14:textId="22D285FC" w:rsidR="00C56F93" w:rsidRDefault="00C56F93" w:rsidP="00CD2C45">
            <w:pPr>
              <w:spacing w:before="0" w:after="0" w:line="240" w:lineRule="auto"/>
              <w:jc w:val="center"/>
              <w:rPr>
                <w:rFonts w:cs="Arial"/>
                <w:sz w:val="20"/>
                <w:szCs w:val="20"/>
              </w:rPr>
            </w:pPr>
            <w:r>
              <w:rPr>
                <w:rFonts w:cs="Arial"/>
                <w:sz w:val="20"/>
                <w:szCs w:val="20"/>
              </w:rPr>
              <w:t>DT100</w:t>
            </w:r>
          </w:p>
        </w:tc>
        <w:tc>
          <w:tcPr>
            <w:tcW w:w="283" w:type="pct"/>
            <w:shd w:val="clear" w:color="auto" w:fill="auto"/>
            <w:vAlign w:val="center"/>
          </w:tcPr>
          <w:p w14:paraId="5438E690" w14:textId="79A55B9E" w:rsidR="00C56F93" w:rsidRPr="00CD2C45" w:rsidRDefault="00F84428" w:rsidP="00CD2C45">
            <w:pPr>
              <w:spacing w:before="0" w:after="0" w:line="240" w:lineRule="auto"/>
              <w:jc w:val="center"/>
              <w:rPr>
                <w:rFonts w:cs="Arial"/>
                <w:sz w:val="20"/>
                <w:szCs w:val="20"/>
              </w:rPr>
            </w:pPr>
            <w:r>
              <w:rPr>
                <w:rFonts w:cs="Arial"/>
                <w:sz w:val="20"/>
                <w:szCs w:val="20"/>
              </w:rPr>
              <w:t>17.9</w:t>
            </w:r>
          </w:p>
        </w:tc>
        <w:tc>
          <w:tcPr>
            <w:tcW w:w="283" w:type="pct"/>
            <w:shd w:val="clear" w:color="auto" w:fill="auto"/>
            <w:vAlign w:val="center"/>
          </w:tcPr>
          <w:p w14:paraId="25F20658" w14:textId="00197D92" w:rsidR="00C56F93" w:rsidRPr="00CD2C45" w:rsidRDefault="00F84428" w:rsidP="00CD2C45">
            <w:pPr>
              <w:spacing w:before="0" w:after="0" w:line="240" w:lineRule="auto"/>
              <w:jc w:val="center"/>
              <w:rPr>
                <w:rFonts w:cs="Arial"/>
                <w:sz w:val="20"/>
                <w:szCs w:val="20"/>
              </w:rPr>
            </w:pPr>
            <w:r>
              <w:rPr>
                <w:rFonts w:cs="Arial"/>
                <w:sz w:val="20"/>
                <w:szCs w:val="20"/>
              </w:rPr>
              <w:t>40.7</w:t>
            </w:r>
          </w:p>
        </w:tc>
        <w:tc>
          <w:tcPr>
            <w:tcW w:w="284" w:type="pct"/>
            <w:vAlign w:val="center"/>
          </w:tcPr>
          <w:p w14:paraId="50EA2440" w14:textId="36AC434B" w:rsidR="00C56F93" w:rsidRPr="00CD2C45" w:rsidRDefault="00F84428" w:rsidP="00CD2C45">
            <w:pPr>
              <w:spacing w:before="0" w:after="0" w:line="240" w:lineRule="auto"/>
              <w:jc w:val="center"/>
              <w:rPr>
                <w:rFonts w:cs="Arial"/>
                <w:sz w:val="20"/>
                <w:szCs w:val="20"/>
              </w:rPr>
            </w:pPr>
            <w:r>
              <w:rPr>
                <w:rFonts w:cs="Arial"/>
                <w:sz w:val="20"/>
                <w:szCs w:val="20"/>
              </w:rPr>
              <w:t>17.5</w:t>
            </w:r>
          </w:p>
        </w:tc>
        <w:tc>
          <w:tcPr>
            <w:tcW w:w="283" w:type="pct"/>
            <w:vAlign w:val="center"/>
          </w:tcPr>
          <w:p w14:paraId="417D93A0" w14:textId="57091003" w:rsidR="00C56F93" w:rsidRPr="00CD2C45" w:rsidRDefault="00F84428" w:rsidP="00CD2C45">
            <w:pPr>
              <w:spacing w:before="0" w:after="0" w:line="240" w:lineRule="auto"/>
              <w:jc w:val="center"/>
              <w:rPr>
                <w:rFonts w:cs="Arial"/>
                <w:sz w:val="20"/>
                <w:szCs w:val="20"/>
              </w:rPr>
            </w:pPr>
            <w:r>
              <w:rPr>
                <w:rFonts w:cs="Arial"/>
                <w:sz w:val="20"/>
                <w:szCs w:val="20"/>
              </w:rPr>
              <w:t>13.5</w:t>
            </w:r>
          </w:p>
        </w:tc>
        <w:tc>
          <w:tcPr>
            <w:tcW w:w="284" w:type="pct"/>
            <w:vAlign w:val="center"/>
          </w:tcPr>
          <w:p w14:paraId="09953BF1" w14:textId="63EE6250" w:rsidR="00C56F93" w:rsidRPr="00CD2C45" w:rsidRDefault="00F84428" w:rsidP="00CD2C45">
            <w:pPr>
              <w:spacing w:before="0" w:after="0" w:line="240" w:lineRule="auto"/>
              <w:jc w:val="center"/>
              <w:rPr>
                <w:rFonts w:cs="Arial"/>
                <w:sz w:val="20"/>
                <w:szCs w:val="20"/>
              </w:rPr>
            </w:pPr>
            <w:r>
              <w:rPr>
                <w:rFonts w:cs="Arial"/>
                <w:sz w:val="20"/>
                <w:szCs w:val="20"/>
              </w:rPr>
              <w:t>14.6</w:t>
            </w:r>
          </w:p>
        </w:tc>
        <w:tc>
          <w:tcPr>
            <w:tcW w:w="283" w:type="pct"/>
            <w:vAlign w:val="center"/>
          </w:tcPr>
          <w:p w14:paraId="3D2945B9" w14:textId="55F7E5B2" w:rsidR="00C56F93" w:rsidRPr="00CD2C45" w:rsidRDefault="00F84428" w:rsidP="00CD2C45">
            <w:pPr>
              <w:spacing w:before="0" w:after="0" w:line="240" w:lineRule="auto"/>
              <w:jc w:val="center"/>
              <w:rPr>
                <w:rFonts w:cs="Arial"/>
                <w:sz w:val="20"/>
                <w:szCs w:val="20"/>
              </w:rPr>
            </w:pPr>
            <w:r>
              <w:rPr>
                <w:rFonts w:cs="Arial"/>
                <w:sz w:val="20"/>
                <w:szCs w:val="20"/>
              </w:rPr>
              <w:t>14.9</w:t>
            </w:r>
          </w:p>
        </w:tc>
        <w:tc>
          <w:tcPr>
            <w:tcW w:w="283" w:type="pct"/>
            <w:vAlign w:val="center"/>
          </w:tcPr>
          <w:p w14:paraId="73649462" w14:textId="28D47205" w:rsidR="00C56F93" w:rsidRPr="00CD2C45" w:rsidRDefault="002857A3" w:rsidP="00CD2C45">
            <w:pPr>
              <w:spacing w:before="0" w:after="0" w:line="240" w:lineRule="auto"/>
              <w:jc w:val="center"/>
              <w:rPr>
                <w:rFonts w:cs="Arial"/>
                <w:sz w:val="20"/>
                <w:szCs w:val="20"/>
              </w:rPr>
            </w:pPr>
            <w:r>
              <w:rPr>
                <w:rFonts w:cs="Arial"/>
                <w:sz w:val="20"/>
                <w:szCs w:val="20"/>
              </w:rPr>
              <w:t>10.1</w:t>
            </w:r>
          </w:p>
        </w:tc>
        <w:tc>
          <w:tcPr>
            <w:tcW w:w="284" w:type="pct"/>
            <w:shd w:val="clear" w:color="auto" w:fill="auto"/>
            <w:vAlign w:val="center"/>
          </w:tcPr>
          <w:p w14:paraId="749D6D0F" w14:textId="3B6E3175" w:rsidR="00C56F93" w:rsidRPr="00CD2C45" w:rsidRDefault="002857A3" w:rsidP="00CD2C45">
            <w:pPr>
              <w:spacing w:before="0" w:after="0" w:line="240" w:lineRule="auto"/>
              <w:jc w:val="center"/>
              <w:rPr>
                <w:rFonts w:cs="Arial"/>
                <w:sz w:val="20"/>
                <w:szCs w:val="20"/>
              </w:rPr>
            </w:pPr>
            <w:r>
              <w:rPr>
                <w:rFonts w:cs="Arial"/>
                <w:sz w:val="20"/>
                <w:szCs w:val="20"/>
              </w:rPr>
              <w:t>23.7</w:t>
            </w:r>
          </w:p>
        </w:tc>
        <w:tc>
          <w:tcPr>
            <w:tcW w:w="283" w:type="pct"/>
            <w:vAlign w:val="center"/>
          </w:tcPr>
          <w:p w14:paraId="566DC339" w14:textId="00939F71" w:rsidR="00C56F93" w:rsidRPr="00CD2C45" w:rsidRDefault="00465D76" w:rsidP="00CD2C45">
            <w:pPr>
              <w:spacing w:before="0" w:after="0" w:line="240" w:lineRule="auto"/>
              <w:jc w:val="center"/>
              <w:rPr>
                <w:rFonts w:cs="Arial"/>
                <w:sz w:val="20"/>
                <w:szCs w:val="20"/>
              </w:rPr>
            </w:pPr>
            <w:r>
              <w:rPr>
                <w:rFonts w:cs="Arial"/>
                <w:sz w:val="20"/>
                <w:szCs w:val="20"/>
              </w:rPr>
              <w:t>26.7</w:t>
            </w:r>
          </w:p>
        </w:tc>
        <w:tc>
          <w:tcPr>
            <w:tcW w:w="284" w:type="pct"/>
            <w:vAlign w:val="center"/>
          </w:tcPr>
          <w:p w14:paraId="4BE73567" w14:textId="38E0FEA8" w:rsidR="00C56F93" w:rsidRPr="00CD2C45" w:rsidRDefault="00465D76" w:rsidP="00CD2C45">
            <w:pPr>
              <w:spacing w:before="0" w:after="0" w:line="240" w:lineRule="auto"/>
              <w:jc w:val="center"/>
              <w:rPr>
                <w:rFonts w:cs="Arial"/>
                <w:sz w:val="20"/>
                <w:szCs w:val="20"/>
              </w:rPr>
            </w:pPr>
            <w:r>
              <w:rPr>
                <w:rFonts w:cs="Arial"/>
                <w:sz w:val="20"/>
                <w:szCs w:val="20"/>
              </w:rPr>
              <w:t>30.5</w:t>
            </w:r>
          </w:p>
        </w:tc>
        <w:tc>
          <w:tcPr>
            <w:tcW w:w="283" w:type="pct"/>
            <w:vAlign w:val="center"/>
          </w:tcPr>
          <w:p w14:paraId="7FF88622" w14:textId="6F713C15" w:rsidR="00C56F93" w:rsidRPr="00CD2C45" w:rsidRDefault="00465D76" w:rsidP="00CD2C45">
            <w:pPr>
              <w:spacing w:before="0" w:after="0" w:line="240" w:lineRule="auto"/>
              <w:jc w:val="center"/>
              <w:rPr>
                <w:rFonts w:cs="Arial"/>
                <w:sz w:val="20"/>
                <w:szCs w:val="20"/>
              </w:rPr>
            </w:pPr>
            <w:r>
              <w:rPr>
                <w:rFonts w:cs="Arial"/>
                <w:sz w:val="20"/>
                <w:szCs w:val="20"/>
              </w:rPr>
              <w:t>33.2</w:t>
            </w:r>
          </w:p>
        </w:tc>
        <w:tc>
          <w:tcPr>
            <w:tcW w:w="284" w:type="pct"/>
            <w:vAlign w:val="center"/>
          </w:tcPr>
          <w:p w14:paraId="7C3EBEC2" w14:textId="21538255" w:rsidR="00C56F93" w:rsidRPr="00CD2C45" w:rsidRDefault="00465D76" w:rsidP="00CD2C45">
            <w:pPr>
              <w:spacing w:before="0" w:after="0" w:line="240" w:lineRule="auto"/>
              <w:jc w:val="center"/>
              <w:rPr>
                <w:rFonts w:cs="Arial"/>
                <w:sz w:val="20"/>
                <w:szCs w:val="20"/>
              </w:rPr>
            </w:pPr>
            <w:r>
              <w:rPr>
                <w:rFonts w:cs="Arial"/>
                <w:sz w:val="20"/>
                <w:szCs w:val="20"/>
              </w:rPr>
              <w:t>30.3</w:t>
            </w:r>
          </w:p>
        </w:tc>
        <w:tc>
          <w:tcPr>
            <w:tcW w:w="533" w:type="pct"/>
            <w:vAlign w:val="center"/>
          </w:tcPr>
          <w:p w14:paraId="0E2914C9" w14:textId="585099A5" w:rsidR="00C56F93" w:rsidRPr="00CD2C45" w:rsidRDefault="00465D76" w:rsidP="00CD2C45">
            <w:pPr>
              <w:spacing w:before="0" w:after="0" w:line="240" w:lineRule="auto"/>
              <w:jc w:val="center"/>
              <w:rPr>
                <w:rFonts w:cs="Arial"/>
                <w:sz w:val="20"/>
                <w:szCs w:val="20"/>
              </w:rPr>
            </w:pPr>
            <w:r>
              <w:rPr>
                <w:rFonts w:cs="Arial"/>
                <w:sz w:val="20"/>
                <w:szCs w:val="20"/>
              </w:rPr>
              <w:t>22.8</w:t>
            </w:r>
          </w:p>
        </w:tc>
        <w:tc>
          <w:tcPr>
            <w:tcW w:w="533" w:type="pct"/>
            <w:vAlign w:val="center"/>
          </w:tcPr>
          <w:p w14:paraId="590F23AE" w14:textId="57C063E0" w:rsidR="00C56F93" w:rsidRPr="00CD2C45" w:rsidRDefault="00465D76" w:rsidP="00CD2C45">
            <w:pPr>
              <w:spacing w:before="0" w:after="0" w:line="240" w:lineRule="auto"/>
              <w:jc w:val="center"/>
              <w:rPr>
                <w:rFonts w:cs="Arial"/>
                <w:sz w:val="20"/>
                <w:szCs w:val="20"/>
              </w:rPr>
            </w:pPr>
            <w:r>
              <w:rPr>
                <w:rFonts w:cs="Arial"/>
                <w:sz w:val="20"/>
                <w:szCs w:val="20"/>
              </w:rPr>
              <w:t>22.1</w:t>
            </w:r>
          </w:p>
        </w:tc>
      </w:tr>
      <w:tr w:rsidR="0084749C" w:rsidRPr="00CD2C45" w14:paraId="79EBE048" w14:textId="77777777" w:rsidTr="00CD2C45">
        <w:trPr>
          <w:cantSplit/>
        </w:trPr>
        <w:tc>
          <w:tcPr>
            <w:tcW w:w="533" w:type="pct"/>
            <w:shd w:val="clear" w:color="auto" w:fill="auto"/>
            <w:vAlign w:val="center"/>
          </w:tcPr>
          <w:p w14:paraId="77A3985C" w14:textId="7F738614" w:rsidR="00C56F93" w:rsidRDefault="00C56F93" w:rsidP="00CD2C45">
            <w:pPr>
              <w:spacing w:before="0" w:after="0" w:line="240" w:lineRule="auto"/>
              <w:jc w:val="center"/>
              <w:rPr>
                <w:rFonts w:cs="Arial"/>
                <w:sz w:val="20"/>
                <w:szCs w:val="20"/>
              </w:rPr>
            </w:pPr>
            <w:r>
              <w:rPr>
                <w:rFonts w:cs="Arial"/>
                <w:sz w:val="20"/>
                <w:szCs w:val="20"/>
              </w:rPr>
              <w:t>DT101</w:t>
            </w:r>
          </w:p>
        </w:tc>
        <w:tc>
          <w:tcPr>
            <w:tcW w:w="283" w:type="pct"/>
            <w:shd w:val="clear" w:color="auto" w:fill="auto"/>
            <w:vAlign w:val="center"/>
          </w:tcPr>
          <w:p w14:paraId="5A190C0A" w14:textId="3824721F" w:rsidR="00C56F93" w:rsidRPr="00CD2C45" w:rsidRDefault="00465D76" w:rsidP="00CD2C45">
            <w:pPr>
              <w:spacing w:before="0" w:after="0" w:line="240" w:lineRule="auto"/>
              <w:jc w:val="center"/>
              <w:rPr>
                <w:rFonts w:cs="Arial"/>
                <w:sz w:val="20"/>
                <w:szCs w:val="20"/>
              </w:rPr>
            </w:pPr>
            <w:r>
              <w:rPr>
                <w:rFonts w:cs="Arial"/>
                <w:sz w:val="20"/>
                <w:szCs w:val="20"/>
              </w:rPr>
              <w:t>16.4</w:t>
            </w:r>
          </w:p>
        </w:tc>
        <w:tc>
          <w:tcPr>
            <w:tcW w:w="283" w:type="pct"/>
            <w:shd w:val="clear" w:color="auto" w:fill="auto"/>
            <w:vAlign w:val="center"/>
          </w:tcPr>
          <w:p w14:paraId="0DEFB6F9" w14:textId="3C9A25E0" w:rsidR="00C56F93" w:rsidRPr="00CD2C45" w:rsidRDefault="00BA0AF1" w:rsidP="00CD2C45">
            <w:pPr>
              <w:spacing w:before="0" w:after="0" w:line="240" w:lineRule="auto"/>
              <w:jc w:val="center"/>
              <w:rPr>
                <w:rFonts w:cs="Arial"/>
                <w:sz w:val="20"/>
                <w:szCs w:val="20"/>
              </w:rPr>
            </w:pPr>
            <w:r>
              <w:rPr>
                <w:rFonts w:cs="Arial"/>
                <w:sz w:val="20"/>
                <w:szCs w:val="20"/>
              </w:rPr>
              <w:t>8.4</w:t>
            </w:r>
          </w:p>
        </w:tc>
        <w:tc>
          <w:tcPr>
            <w:tcW w:w="284" w:type="pct"/>
            <w:vAlign w:val="center"/>
          </w:tcPr>
          <w:p w14:paraId="404B320B" w14:textId="31331D14" w:rsidR="00C56F93" w:rsidRPr="00CD2C45" w:rsidRDefault="00BA0AF1" w:rsidP="00CD2C45">
            <w:pPr>
              <w:spacing w:before="0" w:after="0" w:line="240" w:lineRule="auto"/>
              <w:jc w:val="center"/>
              <w:rPr>
                <w:rFonts w:cs="Arial"/>
                <w:sz w:val="20"/>
                <w:szCs w:val="20"/>
              </w:rPr>
            </w:pPr>
            <w:r>
              <w:rPr>
                <w:rFonts w:cs="Arial"/>
                <w:sz w:val="20"/>
                <w:szCs w:val="20"/>
              </w:rPr>
              <w:t>12.3</w:t>
            </w:r>
          </w:p>
        </w:tc>
        <w:tc>
          <w:tcPr>
            <w:tcW w:w="283" w:type="pct"/>
            <w:vAlign w:val="center"/>
          </w:tcPr>
          <w:p w14:paraId="1FCBA3B1" w14:textId="2193DB4A" w:rsidR="00C56F93" w:rsidRPr="00CD2C45" w:rsidRDefault="00BA0AF1" w:rsidP="00CD2C45">
            <w:pPr>
              <w:spacing w:before="0" w:after="0" w:line="240" w:lineRule="auto"/>
              <w:jc w:val="center"/>
              <w:rPr>
                <w:rFonts w:cs="Arial"/>
                <w:sz w:val="20"/>
                <w:szCs w:val="20"/>
              </w:rPr>
            </w:pPr>
            <w:r>
              <w:rPr>
                <w:rFonts w:cs="Arial"/>
                <w:sz w:val="20"/>
                <w:szCs w:val="20"/>
              </w:rPr>
              <w:t>13.1</w:t>
            </w:r>
          </w:p>
        </w:tc>
        <w:tc>
          <w:tcPr>
            <w:tcW w:w="284" w:type="pct"/>
            <w:vAlign w:val="center"/>
          </w:tcPr>
          <w:p w14:paraId="62539304" w14:textId="13CE0AB9" w:rsidR="00C56F93" w:rsidRPr="00CD2C45" w:rsidRDefault="00BA0AF1" w:rsidP="00CD2C45">
            <w:pPr>
              <w:spacing w:before="0" w:after="0" w:line="240" w:lineRule="auto"/>
              <w:jc w:val="center"/>
              <w:rPr>
                <w:rFonts w:cs="Arial"/>
                <w:sz w:val="20"/>
                <w:szCs w:val="20"/>
              </w:rPr>
            </w:pPr>
            <w:r>
              <w:rPr>
                <w:rFonts w:cs="Arial"/>
                <w:sz w:val="20"/>
                <w:szCs w:val="20"/>
              </w:rPr>
              <w:t>9.6</w:t>
            </w:r>
          </w:p>
        </w:tc>
        <w:tc>
          <w:tcPr>
            <w:tcW w:w="283" w:type="pct"/>
            <w:vAlign w:val="center"/>
          </w:tcPr>
          <w:p w14:paraId="3B3BF8DD" w14:textId="74779B06" w:rsidR="00C56F93" w:rsidRPr="00CD2C45" w:rsidRDefault="00BA0AF1" w:rsidP="00CD2C45">
            <w:pPr>
              <w:spacing w:before="0" w:after="0" w:line="240" w:lineRule="auto"/>
              <w:jc w:val="center"/>
              <w:rPr>
                <w:rFonts w:cs="Arial"/>
                <w:sz w:val="20"/>
                <w:szCs w:val="20"/>
              </w:rPr>
            </w:pPr>
            <w:r>
              <w:rPr>
                <w:rFonts w:cs="Arial"/>
                <w:sz w:val="20"/>
                <w:szCs w:val="20"/>
              </w:rPr>
              <w:t>18.3</w:t>
            </w:r>
          </w:p>
        </w:tc>
        <w:tc>
          <w:tcPr>
            <w:tcW w:w="283" w:type="pct"/>
            <w:vAlign w:val="center"/>
          </w:tcPr>
          <w:p w14:paraId="06C70C28" w14:textId="72FD9E10" w:rsidR="00C56F93" w:rsidRPr="00CD2C45" w:rsidRDefault="00BA0AF1" w:rsidP="00CD2C45">
            <w:pPr>
              <w:spacing w:before="0" w:after="0" w:line="240" w:lineRule="auto"/>
              <w:jc w:val="center"/>
              <w:rPr>
                <w:rFonts w:cs="Arial"/>
                <w:sz w:val="20"/>
                <w:szCs w:val="20"/>
              </w:rPr>
            </w:pPr>
            <w:r>
              <w:rPr>
                <w:rFonts w:cs="Arial"/>
                <w:sz w:val="20"/>
                <w:szCs w:val="20"/>
              </w:rPr>
              <w:t>7.3</w:t>
            </w:r>
          </w:p>
        </w:tc>
        <w:tc>
          <w:tcPr>
            <w:tcW w:w="284" w:type="pct"/>
            <w:shd w:val="clear" w:color="auto" w:fill="auto"/>
            <w:vAlign w:val="center"/>
          </w:tcPr>
          <w:p w14:paraId="1D2A1427" w14:textId="1B8B8F53" w:rsidR="00C56F93" w:rsidRPr="00CD2C45" w:rsidRDefault="00BA0AF1" w:rsidP="00CD2C45">
            <w:pPr>
              <w:spacing w:before="0" w:after="0" w:line="240" w:lineRule="auto"/>
              <w:jc w:val="center"/>
              <w:rPr>
                <w:rFonts w:cs="Arial"/>
                <w:sz w:val="20"/>
                <w:szCs w:val="20"/>
              </w:rPr>
            </w:pPr>
            <w:r>
              <w:rPr>
                <w:rFonts w:cs="Arial"/>
                <w:sz w:val="20"/>
                <w:szCs w:val="20"/>
              </w:rPr>
              <w:t>13.1</w:t>
            </w:r>
          </w:p>
        </w:tc>
        <w:tc>
          <w:tcPr>
            <w:tcW w:w="283" w:type="pct"/>
            <w:vAlign w:val="center"/>
          </w:tcPr>
          <w:p w14:paraId="7253E9CA" w14:textId="505D6B03" w:rsidR="00C56F93" w:rsidRPr="00CD2C45" w:rsidRDefault="00BA0AF1" w:rsidP="00CD2C45">
            <w:pPr>
              <w:spacing w:before="0" w:after="0" w:line="240" w:lineRule="auto"/>
              <w:jc w:val="center"/>
              <w:rPr>
                <w:rFonts w:cs="Arial"/>
                <w:sz w:val="20"/>
                <w:szCs w:val="20"/>
              </w:rPr>
            </w:pPr>
            <w:r>
              <w:rPr>
                <w:rFonts w:cs="Arial"/>
                <w:sz w:val="20"/>
                <w:szCs w:val="20"/>
              </w:rPr>
              <w:t>17.3</w:t>
            </w:r>
          </w:p>
        </w:tc>
        <w:tc>
          <w:tcPr>
            <w:tcW w:w="284" w:type="pct"/>
            <w:vAlign w:val="center"/>
          </w:tcPr>
          <w:p w14:paraId="183CF17B" w14:textId="25FB4B4E" w:rsidR="00C56F93" w:rsidRPr="00CD2C45" w:rsidRDefault="00BA0AF1" w:rsidP="00CD2C45">
            <w:pPr>
              <w:spacing w:before="0" w:after="0" w:line="240" w:lineRule="auto"/>
              <w:jc w:val="center"/>
              <w:rPr>
                <w:rFonts w:cs="Arial"/>
                <w:sz w:val="20"/>
                <w:szCs w:val="20"/>
              </w:rPr>
            </w:pPr>
            <w:r>
              <w:rPr>
                <w:rFonts w:cs="Arial"/>
                <w:sz w:val="20"/>
                <w:szCs w:val="20"/>
              </w:rPr>
              <w:t>23.3</w:t>
            </w:r>
          </w:p>
        </w:tc>
        <w:tc>
          <w:tcPr>
            <w:tcW w:w="283" w:type="pct"/>
            <w:vAlign w:val="center"/>
          </w:tcPr>
          <w:p w14:paraId="7508C257" w14:textId="5EAEC454" w:rsidR="00C56F93" w:rsidRPr="00CD2C45" w:rsidRDefault="00EF6617" w:rsidP="00CD2C45">
            <w:pPr>
              <w:spacing w:before="0" w:after="0" w:line="240" w:lineRule="auto"/>
              <w:jc w:val="center"/>
              <w:rPr>
                <w:rFonts w:cs="Arial"/>
                <w:sz w:val="20"/>
                <w:szCs w:val="20"/>
              </w:rPr>
            </w:pPr>
            <w:r>
              <w:rPr>
                <w:rFonts w:cs="Arial"/>
                <w:sz w:val="20"/>
                <w:szCs w:val="20"/>
              </w:rPr>
              <w:t>23.9</w:t>
            </w:r>
          </w:p>
        </w:tc>
        <w:tc>
          <w:tcPr>
            <w:tcW w:w="284" w:type="pct"/>
            <w:vAlign w:val="center"/>
          </w:tcPr>
          <w:p w14:paraId="6C146875" w14:textId="7BA41BD8" w:rsidR="00C56F93" w:rsidRPr="00CD2C45" w:rsidRDefault="00EF6617" w:rsidP="00CD2C45">
            <w:pPr>
              <w:spacing w:before="0" w:after="0" w:line="240" w:lineRule="auto"/>
              <w:jc w:val="center"/>
              <w:rPr>
                <w:rFonts w:cs="Arial"/>
                <w:sz w:val="20"/>
                <w:szCs w:val="20"/>
              </w:rPr>
            </w:pPr>
            <w:r>
              <w:rPr>
                <w:rFonts w:cs="Arial"/>
                <w:sz w:val="20"/>
                <w:szCs w:val="20"/>
              </w:rPr>
              <w:t>20.1</w:t>
            </w:r>
          </w:p>
        </w:tc>
        <w:tc>
          <w:tcPr>
            <w:tcW w:w="533" w:type="pct"/>
            <w:vAlign w:val="center"/>
          </w:tcPr>
          <w:p w14:paraId="65F83D39" w14:textId="728A4633" w:rsidR="00C56F93" w:rsidRPr="00CD2C45" w:rsidRDefault="00EF6617" w:rsidP="00CD2C45">
            <w:pPr>
              <w:spacing w:before="0" w:after="0" w:line="240" w:lineRule="auto"/>
              <w:jc w:val="center"/>
              <w:rPr>
                <w:rFonts w:cs="Arial"/>
                <w:sz w:val="20"/>
                <w:szCs w:val="20"/>
              </w:rPr>
            </w:pPr>
            <w:r>
              <w:rPr>
                <w:rFonts w:cs="Arial"/>
                <w:sz w:val="20"/>
                <w:szCs w:val="20"/>
              </w:rPr>
              <w:t>15.3</w:t>
            </w:r>
          </w:p>
        </w:tc>
        <w:tc>
          <w:tcPr>
            <w:tcW w:w="533" w:type="pct"/>
            <w:vAlign w:val="center"/>
          </w:tcPr>
          <w:p w14:paraId="7F51A31F" w14:textId="23646BD6" w:rsidR="00C56F93" w:rsidRPr="00CD2C45" w:rsidRDefault="00EF6617" w:rsidP="00CD2C45">
            <w:pPr>
              <w:spacing w:before="0" w:after="0" w:line="240" w:lineRule="auto"/>
              <w:jc w:val="center"/>
              <w:rPr>
                <w:rFonts w:cs="Arial"/>
                <w:sz w:val="20"/>
                <w:szCs w:val="20"/>
              </w:rPr>
            </w:pPr>
            <w:r>
              <w:rPr>
                <w:rFonts w:cs="Arial"/>
                <w:sz w:val="20"/>
                <w:szCs w:val="20"/>
              </w:rPr>
              <w:t>14.8</w:t>
            </w:r>
          </w:p>
        </w:tc>
      </w:tr>
      <w:tr w:rsidR="0084749C" w:rsidRPr="00CD2C45" w14:paraId="77ACAB49" w14:textId="77777777" w:rsidTr="00CD2C45">
        <w:trPr>
          <w:cantSplit/>
        </w:trPr>
        <w:tc>
          <w:tcPr>
            <w:tcW w:w="533" w:type="pct"/>
            <w:shd w:val="clear" w:color="auto" w:fill="auto"/>
            <w:vAlign w:val="center"/>
          </w:tcPr>
          <w:p w14:paraId="6586A4F5" w14:textId="4301EE1C" w:rsidR="00C56F93" w:rsidRDefault="00A45CAB" w:rsidP="00CD2C45">
            <w:pPr>
              <w:spacing w:before="0" w:after="0" w:line="240" w:lineRule="auto"/>
              <w:jc w:val="center"/>
              <w:rPr>
                <w:rFonts w:cs="Arial"/>
                <w:sz w:val="20"/>
                <w:szCs w:val="20"/>
              </w:rPr>
            </w:pPr>
            <w:r>
              <w:rPr>
                <w:rFonts w:cs="Arial"/>
                <w:sz w:val="20"/>
                <w:szCs w:val="20"/>
              </w:rPr>
              <w:t>DT104</w:t>
            </w:r>
          </w:p>
        </w:tc>
        <w:tc>
          <w:tcPr>
            <w:tcW w:w="283" w:type="pct"/>
            <w:shd w:val="clear" w:color="auto" w:fill="auto"/>
            <w:vAlign w:val="center"/>
          </w:tcPr>
          <w:p w14:paraId="7973371F" w14:textId="14BAD13B" w:rsidR="00C56F93" w:rsidRPr="00CD2C45" w:rsidRDefault="001D1FB8" w:rsidP="00CD2C45">
            <w:pPr>
              <w:spacing w:before="0" w:after="0" w:line="240" w:lineRule="auto"/>
              <w:jc w:val="center"/>
              <w:rPr>
                <w:rFonts w:cs="Arial"/>
                <w:sz w:val="20"/>
                <w:szCs w:val="20"/>
              </w:rPr>
            </w:pPr>
            <w:r>
              <w:rPr>
                <w:rFonts w:cs="Arial"/>
                <w:sz w:val="20"/>
                <w:szCs w:val="20"/>
              </w:rPr>
              <w:t>10.5</w:t>
            </w:r>
          </w:p>
        </w:tc>
        <w:tc>
          <w:tcPr>
            <w:tcW w:w="283" w:type="pct"/>
            <w:shd w:val="clear" w:color="auto" w:fill="auto"/>
            <w:vAlign w:val="center"/>
          </w:tcPr>
          <w:p w14:paraId="5416A496" w14:textId="7D07585A" w:rsidR="00C56F93" w:rsidRPr="00CD2C45" w:rsidRDefault="001D1FB8" w:rsidP="00CD2C45">
            <w:pPr>
              <w:spacing w:before="0" w:after="0" w:line="240" w:lineRule="auto"/>
              <w:jc w:val="center"/>
              <w:rPr>
                <w:rFonts w:cs="Arial"/>
                <w:sz w:val="20"/>
                <w:szCs w:val="20"/>
              </w:rPr>
            </w:pPr>
            <w:r>
              <w:rPr>
                <w:rFonts w:cs="Arial"/>
                <w:sz w:val="20"/>
                <w:szCs w:val="20"/>
              </w:rPr>
              <w:t>7.4</w:t>
            </w:r>
          </w:p>
        </w:tc>
        <w:tc>
          <w:tcPr>
            <w:tcW w:w="284" w:type="pct"/>
            <w:vAlign w:val="center"/>
          </w:tcPr>
          <w:p w14:paraId="03B4DFF1" w14:textId="11DD58CD" w:rsidR="00C56F93" w:rsidRPr="00CD2C45" w:rsidRDefault="001D1FB8" w:rsidP="00CD2C45">
            <w:pPr>
              <w:spacing w:before="0" w:after="0" w:line="240" w:lineRule="auto"/>
              <w:jc w:val="center"/>
              <w:rPr>
                <w:rFonts w:cs="Arial"/>
                <w:sz w:val="20"/>
                <w:szCs w:val="20"/>
              </w:rPr>
            </w:pPr>
            <w:r>
              <w:rPr>
                <w:rFonts w:cs="Arial"/>
                <w:sz w:val="20"/>
                <w:szCs w:val="20"/>
              </w:rPr>
              <w:t>2.7</w:t>
            </w:r>
          </w:p>
        </w:tc>
        <w:tc>
          <w:tcPr>
            <w:tcW w:w="283" w:type="pct"/>
            <w:vAlign w:val="center"/>
          </w:tcPr>
          <w:p w14:paraId="4CFFE509" w14:textId="69F63CB5" w:rsidR="00C56F93" w:rsidRPr="00CD2C45" w:rsidRDefault="001D1FB8" w:rsidP="00CD2C45">
            <w:pPr>
              <w:spacing w:before="0" w:after="0" w:line="240" w:lineRule="auto"/>
              <w:jc w:val="center"/>
              <w:rPr>
                <w:rFonts w:cs="Arial"/>
                <w:sz w:val="20"/>
                <w:szCs w:val="20"/>
              </w:rPr>
            </w:pPr>
            <w:r>
              <w:rPr>
                <w:rFonts w:cs="Arial"/>
                <w:sz w:val="20"/>
                <w:szCs w:val="20"/>
              </w:rPr>
              <w:t>7.4</w:t>
            </w:r>
          </w:p>
        </w:tc>
        <w:tc>
          <w:tcPr>
            <w:tcW w:w="284" w:type="pct"/>
            <w:vAlign w:val="center"/>
          </w:tcPr>
          <w:p w14:paraId="100264DC" w14:textId="5F214758" w:rsidR="00C56F93" w:rsidRPr="00CD2C45" w:rsidRDefault="001D1FB8" w:rsidP="00CD2C45">
            <w:pPr>
              <w:spacing w:before="0" w:after="0" w:line="240" w:lineRule="auto"/>
              <w:jc w:val="center"/>
              <w:rPr>
                <w:rFonts w:cs="Arial"/>
                <w:sz w:val="20"/>
                <w:szCs w:val="20"/>
              </w:rPr>
            </w:pPr>
            <w:r>
              <w:rPr>
                <w:rFonts w:cs="Arial"/>
                <w:sz w:val="20"/>
                <w:szCs w:val="20"/>
              </w:rPr>
              <w:t>4.4</w:t>
            </w:r>
          </w:p>
        </w:tc>
        <w:tc>
          <w:tcPr>
            <w:tcW w:w="283" w:type="pct"/>
            <w:vAlign w:val="center"/>
          </w:tcPr>
          <w:p w14:paraId="46E4168D" w14:textId="33E50FEA" w:rsidR="00C56F93" w:rsidRPr="00CD2C45" w:rsidRDefault="001D1FB8" w:rsidP="00CD2C45">
            <w:pPr>
              <w:spacing w:before="0" w:after="0" w:line="240" w:lineRule="auto"/>
              <w:jc w:val="center"/>
              <w:rPr>
                <w:rFonts w:cs="Arial"/>
                <w:sz w:val="20"/>
                <w:szCs w:val="20"/>
              </w:rPr>
            </w:pPr>
            <w:r>
              <w:rPr>
                <w:rFonts w:cs="Arial"/>
                <w:sz w:val="20"/>
                <w:szCs w:val="20"/>
              </w:rPr>
              <w:t>2.5</w:t>
            </w:r>
          </w:p>
        </w:tc>
        <w:tc>
          <w:tcPr>
            <w:tcW w:w="283" w:type="pct"/>
            <w:vAlign w:val="center"/>
          </w:tcPr>
          <w:p w14:paraId="3741F5C4" w14:textId="10E8FBC9" w:rsidR="00C56F93" w:rsidRPr="00CD2C45" w:rsidRDefault="001D1FB8" w:rsidP="00CD2C45">
            <w:pPr>
              <w:spacing w:before="0" w:after="0" w:line="240" w:lineRule="auto"/>
              <w:jc w:val="center"/>
              <w:rPr>
                <w:rFonts w:cs="Arial"/>
                <w:sz w:val="20"/>
                <w:szCs w:val="20"/>
              </w:rPr>
            </w:pPr>
            <w:r>
              <w:rPr>
                <w:rFonts w:cs="Arial"/>
                <w:sz w:val="20"/>
                <w:szCs w:val="20"/>
              </w:rPr>
              <w:t>5.5</w:t>
            </w:r>
          </w:p>
        </w:tc>
        <w:tc>
          <w:tcPr>
            <w:tcW w:w="284" w:type="pct"/>
            <w:shd w:val="clear" w:color="auto" w:fill="auto"/>
            <w:vAlign w:val="center"/>
          </w:tcPr>
          <w:p w14:paraId="787E322C" w14:textId="71188BA5" w:rsidR="00C56F93" w:rsidRPr="00CD2C45" w:rsidRDefault="001D1FB8" w:rsidP="00CD2C45">
            <w:pPr>
              <w:spacing w:before="0" w:after="0" w:line="240" w:lineRule="auto"/>
              <w:jc w:val="center"/>
              <w:rPr>
                <w:rFonts w:cs="Arial"/>
                <w:sz w:val="20"/>
                <w:szCs w:val="20"/>
              </w:rPr>
            </w:pPr>
            <w:r>
              <w:rPr>
                <w:rFonts w:cs="Arial"/>
                <w:sz w:val="20"/>
                <w:szCs w:val="20"/>
              </w:rPr>
              <w:t>3.8</w:t>
            </w:r>
          </w:p>
        </w:tc>
        <w:tc>
          <w:tcPr>
            <w:tcW w:w="283" w:type="pct"/>
            <w:vAlign w:val="center"/>
          </w:tcPr>
          <w:p w14:paraId="1C57B740" w14:textId="74CC333F" w:rsidR="00C56F93" w:rsidRPr="00CD2C45" w:rsidRDefault="001D1FB8" w:rsidP="00CD2C45">
            <w:pPr>
              <w:spacing w:before="0" w:after="0" w:line="240" w:lineRule="auto"/>
              <w:jc w:val="center"/>
              <w:rPr>
                <w:rFonts w:cs="Arial"/>
                <w:sz w:val="20"/>
                <w:szCs w:val="20"/>
              </w:rPr>
            </w:pPr>
            <w:r>
              <w:rPr>
                <w:rFonts w:cs="Arial"/>
                <w:sz w:val="20"/>
                <w:szCs w:val="20"/>
              </w:rPr>
              <w:t>11.8</w:t>
            </w:r>
          </w:p>
        </w:tc>
        <w:tc>
          <w:tcPr>
            <w:tcW w:w="284" w:type="pct"/>
            <w:vAlign w:val="center"/>
          </w:tcPr>
          <w:p w14:paraId="6C1DD010" w14:textId="197BD2F4" w:rsidR="00C56F93" w:rsidRPr="00CD2C45" w:rsidRDefault="006D247C" w:rsidP="00CD2C45">
            <w:pPr>
              <w:spacing w:before="0" w:after="0" w:line="240" w:lineRule="auto"/>
              <w:jc w:val="center"/>
              <w:rPr>
                <w:rFonts w:cs="Arial"/>
                <w:sz w:val="20"/>
                <w:szCs w:val="20"/>
              </w:rPr>
            </w:pPr>
            <w:r>
              <w:rPr>
                <w:rFonts w:cs="Arial"/>
                <w:sz w:val="20"/>
                <w:szCs w:val="20"/>
              </w:rPr>
              <w:t>9.2</w:t>
            </w:r>
          </w:p>
        </w:tc>
        <w:tc>
          <w:tcPr>
            <w:tcW w:w="283" w:type="pct"/>
            <w:vAlign w:val="center"/>
          </w:tcPr>
          <w:p w14:paraId="4EC3F065" w14:textId="475300DC" w:rsidR="00C56F93" w:rsidRPr="00CD2C45" w:rsidRDefault="006D247C" w:rsidP="00CD2C45">
            <w:pPr>
              <w:spacing w:before="0" w:after="0" w:line="240" w:lineRule="auto"/>
              <w:jc w:val="center"/>
              <w:rPr>
                <w:rFonts w:cs="Arial"/>
                <w:sz w:val="20"/>
                <w:szCs w:val="20"/>
              </w:rPr>
            </w:pPr>
            <w:r>
              <w:rPr>
                <w:rFonts w:cs="Arial"/>
                <w:sz w:val="20"/>
                <w:szCs w:val="20"/>
              </w:rPr>
              <w:t>17.9</w:t>
            </w:r>
          </w:p>
        </w:tc>
        <w:tc>
          <w:tcPr>
            <w:tcW w:w="284" w:type="pct"/>
            <w:vAlign w:val="center"/>
          </w:tcPr>
          <w:p w14:paraId="4DEA32D3" w14:textId="6BD12E07" w:rsidR="00C56F93" w:rsidRPr="00CD2C45" w:rsidRDefault="006D247C" w:rsidP="00CD2C45">
            <w:pPr>
              <w:spacing w:before="0" w:after="0" w:line="240" w:lineRule="auto"/>
              <w:jc w:val="center"/>
              <w:rPr>
                <w:rFonts w:cs="Arial"/>
                <w:sz w:val="20"/>
                <w:szCs w:val="20"/>
              </w:rPr>
            </w:pPr>
            <w:r>
              <w:rPr>
                <w:rFonts w:cs="Arial"/>
                <w:sz w:val="20"/>
                <w:szCs w:val="20"/>
              </w:rPr>
              <w:t>11.7</w:t>
            </w:r>
          </w:p>
        </w:tc>
        <w:tc>
          <w:tcPr>
            <w:tcW w:w="533" w:type="pct"/>
            <w:vAlign w:val="center"/>
          </w:tcPr>
          <w:p w14:paraId="2CACA437" w14:textId="3B81D565" w:rsidR="00C56F93" w:rsidRPr="00CD2C45" w:rsidRDefault="006D247C" w:rsidP="00CD2C45">
            <w:pPr>
              <w:spacing w:before="0" w:after="0" w:line="240" w:lineRule="auto"/>
              <w:jc w:val="center"/>
              <w:rPr>
                <w:rFonts w:cs="Arial"/>
                <w:sz w:val="20"/>
                <w:szCs w:val="20"/>
              </w:rPr>
            </w:pPr>
            <w:r>
              <w:rPr>
                <w:rFonts w:cs="Arial"/>
                <w:sz w:val="20"/>
                <w:szCs w:val="20"/>
              </w:rPr>
              <w:t>7.9</w:t>
            </w:r>
          </w:p>
        </w:tc>
        <w:tc>
          <w:tcPr>
            <w:tcW w:w="533" w:type="pct"/>
            <w:vAlign w:val="center"/>
          </w:tcPr>
          <w:p w14:paraId="7624AA78" w14:textId="74C197FE" w:rsidR="00C56F93" w:rsidRPr="00CD2C45" w:rsidRDefault="006D247C" w:rsidP="00CD2C45">
            <w:pPr>
              <w:spacing w:before="0" w:after="0" w:line="240" w:lineRule="auto"/>
              <w:jc w:val="center"/>
              <w:rPr>
                <w:rFonts w:cs="Arial"/>
                <w:sz w:val="20"/>
                <w:szCs w:val="20"/>
              </w:rPr>
            </w:pPr>
            <w:r>
              <w:rPr>
                <w:rFonts w:cs="Arial"/>
                <w:sz w:val="20"/>
                <w:szCs w:val="20"/>
              </w:rPr>
              <w:t>7.7</w:t>
            </w:r>
          </w:p>
        </w:tc>
      </w:tr>
      <w:tr w:rsidR="0084749C" w:rsidRPr="00CD2C45" w14:paraId="741C1C2C" w14:textId="77777777" w:rsidTr="00CD2C45">
        <w:trPr>
          <w:cantSplit/>
        </w:trPr>
        <w:tc>
          <w:tcPr>
            <w:tcW w:w="533" w:type="pct"/>
            <w:shd w:val="clear" w:color="auto" w:fill="auto"/>
            <w:vAlign w:val="center"/>
          </w:tcPr>
          <w:p w14:paraId="1102B2CB" w14:textId="4E95DD38" w:rsidR="00A45CAB" w:rsidRDefault="00A45CAB" w:rsidP="00CD2C45">
            <w:pPr>
              <w:spacing w:before="0" w:after="0" w:line="240" w:lineRule="auto"/>
              <w:jc w:val="center"/>
              <w:rPr>
                <w:rFonts w:cs="Arial"/>
                <w:sz w:val="20"/>
                <w:szCs w:val="20"/>
              </w:rPr>
            </w:pPr>
            <w:r>
              <w:rPr>
                <w:rFonts w:cs="Arial"/>
                <w:sz w:val="20"/>
                <w:szCs w:val="20"/>
              </w:rPr>
              <w:t>DT105</w:t>
            </w:r>
          </w:p>
        </w:tc>
        <w:tc>
          <w:tcPr>
            <w:tcW w:w="283" w:type="pct"/>
            <w:shd w:val="clear" w:color="auto" w:fill="auto"/>
            <w:vAlign w:val="center"/>
          </w:tcPr>
          <w:p w14:paraId="2F91D510" w14:textId="252633D8" w:rsidR="00A45CAB" w:rsidRPr="00CD2C45" w:rsidRDefault="006D247C" w:rsidP="00CD2C45">
            <w:pPr>
              <w:spacing w:before="0" w:after="0" w:line="240" w:lineRule="auto"/>
              <w:jc w:val="center"/>
              <w:rPr>
                <w:rFonts w:cs="Arial"/>
                <w:sz w:val="20"/>
                <w:szCs w:val="20"/>
              </w:rPr>
            </w:pPr>
            <w:r>
              <w:rPr>
                <w:rFonts w:cs="Arial"/>
                <w:sz w:val="20"/>
                <w:szCs w:val="20"/>
              </w:rPr>
              <w:t>22.8</w:t>
            </w:r>
          </w:p>
        </w:tc>
        <w:tc>
          <w:tcPr>
            <w:tcW w:w="283" w:type="pct"/>
            <w:shd w:val="clear" w:color="auto" w:fill="auto"/>
            <w:vAlign w:val="center"/>
          </w:tcPr>
          <w:p w14:paraId="08A78CF3" w14:textId="5C357F67" w:rsidR="00A45CAB" w:rsidRPr="00CD2C45" w:rsidRDefault="00523712" w:rsidP="00CD2C45">
            <w:pPr>
              <w:spacing w:before="0" w:after="0" w:line="240" w:lineRule="auto"/>
              <w:jc w:val="center"/>
              <w:rPr>
                <w:rFonts w:cs="Arial"/>
                <w:sz w:val="20"/>
                <w:szCs w:val="20"/>
              </w:rPr>
            </w:pPr>
            <w:r>
              <w:rPr>
                <w:rFonts w:cs="Arial"/>
                <w:sz w:val="20"/>
                <w:szCs w:val="20"/>
              </w:rPr>
              <w:t>10.1</w:t>
            </w:r>
          </w:p>
        </w:tc>
        <w:tc>
          <w:tcPr>
            <w:tcW w:w="284" w:type="pct"/>
            <w:vAlign w:val="center"/>
          </w:tcPr>
          <w:p w14:paraId="1ED6FA5B" w14:textId="0D545002" w:rsidR="00A45CAB" w:rsidRPr="00CD2C45" w:rsidRDefault="00523712" w:rsidP="00CD2C45">
            <w:pPr>
              <w:spacing w:before="0" w:after="0" w:line="240" w:lineRule="auto"/>
              <w:jc w:val="center"/>
              <w:rPr>
                <w:rFonts w:cs="Arial"/>
                <w:sz w:val="20"/>
                <w:szCs w:val="20"/>
              </w:rPr>
            </w:pPr>
            <w:r>
              <w:rPr>
                <w:rFonts w:cs="Arial"/>
                <w:sz w:val="20"/>
                <w:szCs w:val="20"/>
              </w:rPr>
              <w:t>4.9</w:t>
            </w:r>
          </w:p>
        </w:tc>
        <w:tc>
          <w:tcPr>
            <w:tcW w:w="283" w:type="pct"/>
            <w:vAlign w:val="center"/>
          </w:tcPr>
          <w:p w14:paraId="384F31C0" w14:textId="57D2834D" w:rsidR="00A45CAB" w:rsidRPr="00CD2C45" w:rsidRDefault="00523712" w:rsidP="00CD2C45">
            <w:pPr>
              <w:spacing w:before="0" w:after="0" w:line="240" w:lineRule="auto"/>
              <w:jc w:val="center"/>
              <w:rPr>
                <w:rFonts w:cs="Arial"/>
                <w:sz w:val="20"/>
                <w:szCs w:val="20"/>
              </w:rPr>
            </w:pPr>
            <w:r>
              <w:rPr>
                <w:rFonts w:cs="Arial"/>
                <w:sz w:val="20"/>
                <w:szCs w:val="20"/>
              </w:rPr>
              <w:t>6.1</w:t>
            </w:r>
          </w:p>
        </w:tc>
        <w:tc>
          <w:tcPr>
            <w:tcW w:w="284" w:type="pct"/>
            <w:vAlign w:val="center"/>
          </w:tcPr>
          <w:p w14:paraId="51347189" w14:textId="2C0F1490" w:rsidR="00A45CAB" w:rsidRPr="00CD2C45" w:rsidRDefault="00523712" w:rsidP="00CD2C45">
            <w:pPr>
              <w:spacing w:before="0" w:after="0" w:line="240" w:lineRule="auto"/>
              <w:jc w:val="center"/>
              <w:rPr>
                <w:rFonts w:cs="Arial"/>
                <w:sz w:val="20"/>
                <w:szCs w:val="20"/>
              </w:rPr>
            </w:pPr>
            <w:r>
              <w:rPr>
                <w:rFonts w:cs="Arial"/>
                <w:sz w:val="20"/>
                <w:szCs w:val="20"/>
              </w:rPr>
              <w:t>6.2</w:t>
            </w:r>
          </w:p>
        </w:tc>
        <w:tc>
          <w:tcPr>
            <w:tcW w:w="283" w:type="pct"/>
            <w:vAlign w:val="center"/>
          </w:tcPr>
          <w:p w14:paraId="63F465FD" w14:textId="5994A291" w:rsidR="00A45CAB" w:rsidRPr="00CD2C45" w:rsidRDefault="00523712" w:rsidP="00CD2C45">
            <w:pPr>
              <w:spacing w:before="0" w:after="0" w:line="240" w:lineRule="auto"/>
              <w:jc w:val="center"/>
              <w:rPr>
                <w:rFonts w:cs="Arial"/>
                <w:sz w:val="20"/>
                <w:szCs w:val="20"/>
              </w:rPr>
            </w:pPr>
            <w:r>
              <w:rPr>
                <w:rFonts w:cs="Arial"/>
                <w:sz w:val="20"/>
                <w:szCs w:val="20"/>
              </w:rPr>
              <w:t>-</w:t>
            </w:r>
          </w:p>
        </w:tc>
        <w:tc>
          <w:tcPr>
            <w:tcW w:w="283" w:type="pct"/>
            <w:vAlign w:val="center"/>
          </w:tcPr>
          <w:p w14:paraId="31F99738" w14:textId="341874CA" w:rsidR="00A45CAB" w:rsidRPr="00CD2C45" w:rsidRDefault="00523712" w:rsidP="00CD2C45">
            <w:pPr>
              <w:spacing w:before="0" w:after="0" w:line="240" w:lineRule="auto"/>
              <w:jc w:val="center"/>
              <w:rPr>
                <w:rFonts w:cs="Arial"/>
                <w:sz w:val="20"/>
                <w:szCs w:val="20"/>
              </w:rPr>
            </w:pPr>
            <w:r>
              <w:rPr>
                <w:rFonts w:cs="Arial"/>
                <w:sz w:val="20"/>
                <w:szCs w:val="20"/>
              </w:rPr>
              <w:t>11.8</w:t>
            </w:r>
          </w:p>
        </w:tc>
        <w:tc>
          <w:tcPr>
            <w:tcW w:w="284" w:type="pct"/>
            <w:shd w:val="clear" w:color="auto" w:fill="auto"/>
            <w:vAlign w:val="center"/>
          </w:tcPr>
          <w:p w14:paraId="4F2AFFEE" w14:textId="6BE05399" w:rsidR="00A45CAB" w:rsidRPr="00CD2C45" w:rsidRDefault="00523712" w:rsidP="00CD2C45">
            <w:pPr>
              <w:spacing w:before="0" w:after="0" w:line="240" w:lineRule="auto"/>
              <w:jc w:val="center"/>
              <w:rPr>
                <w:rFonts w:cs="Arial"/>
                <w:sz w:val="20"/>
                <w:szCs w:val="20"/>
              </w:rPr>
            </w:pPr>
            <w:r>
              <w:rPr>
                <w:rFonts w:cs="Arial"/>
                <w:sz w:val="20"/>
                <w:szCs w:val="20"/>
              </w:rPr>
              <w:t>7.6</w:t>
            </w:r>
          </w:p>
        </w:tc>
        <w:tc>
          <w:tcPr>
            <w:tcW w:w="283" w:type="pct"/>
            <w:vAlign w:val="center"/>
          </w:tcPr>
          <w:p w14:paraId="3FA93D54" w14:textId="0E2DF06E" w:rsidR="00A45CAB" w:rsidRPr="00CD2C45" w:rsidRDefault="00523712" w:rsidP="00CD2C45">
            <w:pPr>
              <w:spacing w:before="0" w:after="0" w:line="240" w:lineRule="auto"/>
              <w:jc w:val="center"/>
              <w:rPr>
                <w:rFonts w:cs="Arial"/>
                <w:sz w:val="20"/>
                <w:szCs w:val="20"/>
              </w:rPr>
            </w:pPr>
            <w:r>
              <w:rPr>
                <w:rFonts w:cs="Arial"/>
                <w:sz w:val="20"/>
                <w:szCs w:val="20"/>
              </w:rPr>
              <w:t>6.9</w:t>
            </w:r>
          </w:p>
        </w:tc>
        <w:tc>
          <w:tcPr>
            <w:tcW w:w="284" w:type="pct"/>
            <w:vAlign w:val="center"/>
          </w:tcPr>
          <w:p w14:paraId="5AA2A09F" w14:textId="26F97A02" w:rsidR="00A45CAB" w:rsidRPr="00CD2C45" w:rsidRDefault="00523712" w:rsidP="00CD2C45">
            <w:pPr>
              <w:spacing w:before="0" w:after="0" w:line="240" w:lineRule="auto"/>
              <w:jc w:val="center"/>
              <w:rPr>
                <w:rFonts w:cs="Arial"/>
                <w:sz w:val="20"/>
                <w:szCs w:val="20"/>
              </w:rPr>
            </w:pPr>
            <w:r>
              <w:rPr>
                <w:rFonts w:cs="Arial"/>
                <w:sz w:val="20"/>
                <w:szCs w:val="20"/>
              </w:rPr>
              <w:t>13.2</w:t>
            </w:r>
          </w:p>
        </w:tc>
        <w:tc>
          <w:tcPr>
            <w:tcW w:w="283" w:type="pct"/>
            <w:vAlign w:val="center"/>
          </w:tcPr>
          <w:p w14:paraId="2BF8DD30" w14:textId="1CBA9F22" w:rsidR="00A45CAB" w:rsidRPr="00CD2C45" w:rsidRDefault="00523712" w:rsidP="00CD2C45">
            <w:pPr>
              <w:spacing w:before="0" w:after="0" w:line="240" w:lineRule="auto"/>
              <w:jc w:val="center"/>
              <w:rPr>
                <w:rFonts w:cs="Arial"/>
                <w:sz w:val="20"/>
                <w:szCs w:val="20"/>
              </w:rPr>
            </w:pPr>
            <w:r>
              <w:rPr>
                <w:rFonts w:cs="Arial"/>
                <w:sz w:val="20"/>
                <w:szCs w:val="20"/>
              </w:rPr>
              <w:t>11.2</w:t>
            </w:r>
          </w:p>
        </w:tc>
        <w:tc>
          <w:tcPr>
            <w:tcW w:w="284" w:type="pct"/>
            <w:vAlign w:val="center"/>
          </w:tcPr>
          <w:p w14:paraId="054A43B9" w14:textId="3F795671" w:rsidR="00A45CAB" w:rsidRPr="00CD2C45" w:rsidRDefault="00523712" w:rsidP="00CD2C45">
            <w:pPr>
              <w:spacing w:before="0" w:after="0" w:line="240" w:lineRule="auto"/>
              <w:jc w:val="center"/>
              <w:rPr>
                <w:rFonts w:cs="Arial"/>
                <w:sz w:val="20"/>
                <w:szCs w:val="20"/>
              </w:rPr>
            </w:pPr>
            <w:r>
              <w:rPr>
                <w:rFonts w:cs="Arial"/>
                <w:sz w:val="20"/>
                <w:szCs w:val="20"/>
              </w:rPr>
              <w:t>15.9</w:t>
            </w:r>
          </w:p>
        </w:tc>
        <w:tc>
          <w:tcPr>
            <w:tcW w:w="533" w:type="pct"/>
            <w:vAlign w:val="center"/>
          </w:tcPr>
          <w:p w14:paraId="0D14B60D" w14:textId="45440F84" w:rsidR="00A45CAB" w:rsidRPr="00CD2C45" w:rsidRDefault="00354DB8" w:rsidP="00CD2C45">
            <w:pPr>
              <w:spacing w:before="0" w:after="0" w:line="240" w:lineRule="auto"/>
              <w:jc w:val="center"/>
              <w:rPr>
                <w:rFonts w:cs="Arial"/>
                <w:sz w:val="20"/>
                <w:szCs w:val="20"/>
              </w:rPr>
            </w:pPr>
            <w:r>
              <w:rPr>
                <w:rFonts w:cs="Arial"/>
                <w:sz w:val="20"/>
                <w:szCs w:val="20"/>
              </w:rPr>
              <w:t>10.6</w:t>
            </w:r>
          </w:p>
        </w:tc>
        <w:tc>
          <w:tcPr>
            <w:tcW w:w="533" w:type="pct"/>
            <w:vAlign w:val="center"/>
          </w:tcPr>
          <w:p w14:paraId="6E98B9C8" w14:textId="57338947" w:rsidR="00A45CAB" w:rsidRPr="00CD2C45" w:rsidRDefault="00354DB8" w:rsidP="00CD2C45">
            <w:pPr>
              <w:spacing w:before="0" w:after="0" w:line="240" w:lineRule="auto"/>
              <w:jc w:val="center"/>
              <w:rPr>
                <w:rFonts w:cs="Arial"/>
                <w:sz w:val="20"/>
                <w:szCs w:val="20"/>
              </w:rPr>
            </w:pPr>
            <w:r>
              <w:rPr>
                <w:rFonts w:cs="Arial"/>
                <w:sz w:val="20"/>
                <w:szCs w:val="20"/>
              </w:rPr>
              <w:t>10.3</w:t>
            </w:r>
          </w:p>
        </w:tc>
      </w:tr>
      <w:tr w:rsidR="0084749C" w:rsidRPr="00CD2C45" w14:paraId="59BE3475" w14:textId="77777777" w:rsidTr="00CD2C45">
        <w:trPr>
          <w:cantSplit/>
        </w:trPr>
        <w:tc>
          <w:tcPr>
            <w:tcW w:w="533" w:type="pct"/>
            <w:shd w:val="clear" w:color="auto" w:fill="auto"/>
            <w:vAlign w:val="center"/>
          </w:tcPr>
          <w:p w14:paraId="791029F3" w14:textId="154D152F" w:rsidR="00A45CAB" w:rsidRDefault="00A45CAB" w:rsidP="00CD2C45">
            <w:pPr>
              <w:spacing w:before="0" w:after="0" w:line="240" w:lineRule="auto"/>
              <w:jc w:val="center"/>
              <w:rPr>
                <w:rFonts w:cs="Arial"/>
                <w:sz w:val="20"/>
                <w:szCs w:val="20"/>
              </w:rPr>
            </w:pPr>
            <w:r>
              <w:rPr>
                <w:rFonts w:cs="Arial"/>
                <w:sz w:val="20"/>
                <w:szCs w:val="20"/>
              </w:rPr>
              <w:t>DT110</w:t>
            </w:r>
          </w:p>
        </w:tc>
        <w:tc>
          <w:tcPr>
            <w:tcW w:w="283" w:type="pct"/>
            <w:shd w:val="clear" w:color="auto" w:fill="auto"/>
            <w:vAlign w:val="center"/>
          </w:tcPr>
          <w:p w14:paraId="7C264D01" w14:textId="0A56C1E0" w:rsidR="00A45CAB" w:rsidRPr="00CD2C45" w:rsidRDefault="00354DB8" w:rsidP="00CD2C45">
            <w:pPr>
              <w:spacing w:before="0" w:after="0" w:line="240" w:lineRule="auto"/>
              <w:jc w:val="center"/>
              <w:rPr>
                <w:rFonts w:cs="Arial"/>
                <w:sz w:val="20"/>
                <w:szCs w:val="20"/>
              </w:rPr>
            </w:pPr>
            <w:r>
              <w:rPr>
                <w:rFonts w:cs="Arial"/>
                <w:sz w:val="20"/>
                <w:szCs w:val="20"/>
              </w:rPr>
              <w:t>24.2</w:t>
            </w:r>
          </w:p>
        </w:tc>
        <w:tc>
          <w:tcPr>
            <w:tcW w:w="283" w:type="pct"/>
            <w:shd w:val="clear" w:color="auto" w:fill="auto"/>
            <w:vAlign w:val="center"/>
          </w:tcPr>
          <w:p w14:paraId="646517C5" w14:textId="73F972B2" w:rsidR="00A45CAB" w:rsidRPr="00CD2C45" w:rsidRDefault="00126354" w:rsidP="00CD2C45">
            <w:pPr>
              <w:spacing w:before="0" w:after="0" w:line="240" w:lineRule="auto"/>
              <w:jc w:val="center"/>
              <w:rPr>
                <w:rFonts w:cs="Arial"/>
                <w:sz w:val="20"/>
                <w:szCs w:val="20"/>
              </w:rPr>
            </w:pPr>
            <w:r>
              <w:rPr>
                <w:rFonts w:cs="Arial"/>
                <w:sz w:val="20"/>
                <w:szCs w:val="20"/>
              </w:rPr>
              <w:t>40.7</w:t>
            </w:r>
          </w:p>
        </w:tc>
        <w:tc>
          <w:tcPr>
            <w:tcW w:w="284" w:type="pct"/>
            <w:vAlign w:val="center"/>
          </w:tcPr>
          <w:p w14:paraId="154DDCE0" w14:textId="2FFA9E46" w:rsidR="00A45CAB" w:rsidRPr="00CD2C45" w:rsidRDefault="00126354" w:rsidP="00CD2C45">
            <w:pPr>
              <w:spacing w:before="0" w:after="0" w:line="240" w:lineRule="auto"/>
              <w:jc w:val="center"/>
              <w:rPr>
                <w:rFonts w:cs="Arial"/>
                <w:sz w:val="20"/>
                <w:szCs w:val="20"/>
              </w:rPr>
            </w:pPr>
            <w:r>
              <w:rPr>
                <w:rFonts w:cs="Arial"/>
                <w:sz w:val="20"/>
                <w:szCs w:val="20"/>
              </w:rPr>
              <w:t>19.9</w:t>
            </w:r>
          </w:p>
        </w:tc>
        <w:tc>
          <w:tcPr>
            <w:tcW w:w="283" w:type="pct"/>
            <w:vAlign w:val="center"/>
          </w:tcPr>
          <w:p w14:paraId="671F3DF6" w14:textId="53B99462" w:rsidR="00A45CAB" w:rsidRPr="00CD2C45" w:rsidRDefault="00126354" w:rsidP="00CD2C45">
            <w:pPr>
              <w:spacing w:before="0" w:after="0" w:line="240" w:lineRule="auto"/>
              <w:jc w:val="center"/>
              <w:rPr>
                <w:rFonts w:cs="Arial"/>
                <w:sz w:val="20"/>
                <w:szCs w:val="20"/>
              </w:rPr>
            </w:pPr>
            <w:r>
              <w:rPr>
                <w:rFonts w:cs="Arial"/>
                <w:sz w:val="20"/>
                <w:szCs w:val="20"/>
              </w:rPr>
              <w:t>30.6</w:t>
            </w:r>
          </w:p>
        </w:tc>
        <w:tc>
          <w:tcPr>
            <w:tcW w:w="284" w:type="pct"/>
            <w:vAlign w:val="center"/>
          </w:tcPr>
          <w:p w14:paraId="3498F63C" w14:textId="69CA75CB" w:rsidR="00A45CAB" w:rsidRPr="00CD2C45" w:rsidRDefault="00126354" w:rsidP="00CD2C45">
            <w:pPr>
              <w:spacing w:before="0" w:after="0" w:line="240" w:lineRule="auto"/>
              <w:jc w:val="center"/>
              <w:rPr>
                <w:rFonts w:cs="Arial"/>
                <w:sz w:val="20"/>
                <w:szCs w:val="20"/>
              </w:rPr>
            </w:pPr>
            <w:r>
              <w:rPr>
                <w:rFonts w:cs="Arial"/>
                <w:sz w:val="20"/>
                <w:szCs w:val="20"/>
              </w:rPr>
              <w:t>11.7</w:t>
            </w:r>
          </w:p>
        </w:tc>
        <w:tc>
          <w:tcPr>
            <w:tcW w:w="283" w:type="pct"/>
            <w:vAlign w:val="center"/>
          </w:tcPr>
          <w:p w14:paraId="6B2B3CE7" w14:textId="1D640610" w:rsidR="00A45CAB" w:rsidRPr="00CD2C45" w:rsidRDefault="00126354" w:rsidP="00CD2C45">
            <w:pPr>
              <w:spacing w:before="0" w:after="0" w:line="240" w:lineRule="auto"/>
              <w:jc w:val="center"/>
              <w:rPr>
                <w:rFonts w:cs="Arial"/>
                <w:sz w:val="20"/>
                <w:szCs w:val="20"/>
              </w:rPr>
            </w:pPr>
            <w:r>
              <w:rPr>
                <w:rFonts w:cs="Arial"/>
                <w:sz w:val="20"/>
                <w:szCs w:val="20"/>
              </w:rPr>
              <w:t>15.8</w:t>
            </w:r>
          </w:p>
        </w:tc>
        <w:tc>
          <w:tcPr>
            <w:tcW w:w="283" w:type="pct"/>
            <w:vAlign w:val="center"/>
          </w:tcPr>
          <w:p w14:paraId="74CC5357" w14:textId="0FE2811A" w:rsidR="00A45CAB" w:rsidRPr="00CD2C45" w:rsidRDefault="00126354" w:rsidP="00CD2C45">
            <w:pPr>
              <w:spacing w:before="0" w:after="0" w:line="240" w:lineRule="auto"/>
              <w:jc w:val="center"/>
              <w:rPr>
                <w:rFonts w:cs="Arial"/>
                <w:sz w:val="20"/>
                <w:szCs w:val="20"/>
              </w:rPr>
            </w:pPr>
            <w:r>
              <w:rPr>
                <w:rFonts w:cs="Arial"/>
                <w:sz w:val="20"/>
                <w:szCs w:val="20"/>
              </w:rPr>
              <w:t>16.6</w:t>
            </w:r>
          </w:p>
        </w:tc>
        <w:tc>
          <w:tcPr>
            <w:tcW w:w="284" w:type="pct"/>
            <w:shd w:val="clear" w:color="auto" w:fill="auto"/>
            <w:vAlign w:val="center"/>
          </w:tcPr>
          <w:p w14:paraId="5DA62052" w14:textId="7F4006E2" w:rsidR="00A45CAB" w:rsidRPr="00CD2C45" w:rsidRDefault="00126354" w:rsidP="00CD2C45">
            <w:pPr>
              <w:spacing w:before="0" w:after="0" w:line="240" w:lineRule="auto"/>
              <w:jc w:val="center"/>
              <w:rPr>
                <w:rFonts w:cs="Arial"/>
                <w:sz w:val="20"/>
                <w:szCs w:val="20"/>
              </w:rPr>
            </w:pPr>
            <w:r>
              <w:rPr>
                <w:rFonts w:cs="Arial"/>
                <w:sz w:val="20"/>
                <w:szCs w:val="20"/>
              </w:rPr>
              <w:t>16.6</w:t>
            </w:r>
          </w:p>
        </w:tc>
        <w:tc>
          <w:tcPr>
            <w:tcW w:w="283" w:type="pct"/>
            <w:vAlign w:val="center"/>
          </w:tcPr>
          <w:p w14:paraId="4932E366" w14:textId="1100837F" w:rsidR="00A45CAB" w:rsidRPr="00CD2C45" w:rsidRDefault="007913BC" w:rsidP="00CD2C45">
            <w:pPr>
              <w:spacing w:before="0" w:after="0" w:line="240" w:lineRule="auto"/>
              <w:jc w:val="center"/>
              <w:rPr>
                <w:rFonts w:cs="Arial"/>
                <w:sz w:val="20"/>
                <w:szCs w:val="20"/>
              </w:rPr>
            </w:pPr>
            <w:r>
              <w:rPr>
                <w:rFonts w:cs="Arial"/>
                <w:sz w:val="20"/>
                <w:szCs w:val="20"/>
              </w:rPr>
              <w:t>27.8</w:t>
            </w:r>
          </w:p>
        </w:tc>
        <w:tc>
          <w:tcPr>
            <w:tcW w:w="284" w:type="pct"/>
            <w:vAlign w:val="center"/>
          </w:tcPr>
          <w:p w14:paraId="404A9254" w14:textId="688FBCA9" w:rsidR="00A45CAB" w:rsidRPr="00CD2C45" w:rsidRDefault="007913BC" w:rsidP="00CD2C45">
            <w:pPr>
              <w:spacing w:before="0" w:after="0" w:line="240" w:lineRule="auto"/>
              <w:jc w:val="center"/>
              <w:rPr>
                <w:rFonts w:cs="Arial"/>
                <w:sz w:val="20"/>
                <w:szCs w:val="20"/>
              </w:rPr>
            </w:pPr>
            <w:r>
              <w:rPr>
                <w:rFonts w:cs="Arial"/>
                <w:sz w:val="20"/>
                <w:szCs w:val="20"/>
              </w:rPr>
              <w:t>32.0</w:t>
            </w:r>
          </w:p>
        </w:tc>
        <w:tc>
          <w:tcPr>
            <w:tcW w:w="283" w:type="pct"/>
            <w:vAlign w:val="center"/>
          </w:tcPr>
          <w:p w14:paraId="07DC64EE" w14:textId="6F2550BD" w:rsidR="00A45CAB" w:rsidRPr="00CD2C45" w:rsidRDefault="007913BC" w:rsidP="00CD2C45">
            <w:pPr>
              <w:spacing w:before="0" w:after="0" w:line="240" w:lineRule="auto"/>
              <w:jc w:val="center"/>
              <w:rPr>
                <w:rFonts w:cs="Arial"/>
                <w:sz w:val="20"/>
                <w:szCs w:val="20"/>
              </w:rPr>
            </w:pPr>
            <w:r>
              <w:rPr>
                <w:rFonts w:cs="Arial"/>
                <w:sz w:val="20"/>
                <w:szCs w:val="20"/>
              </w:rPr>
              <w:t>27.8</w:t>
            </w:r>
          </w:p>
        </w:tc>
        <w:tc>
          <w:tcPr>
            <w:tcW w:w="284" w:type="pct"/>
            <w:vAlign w:val="center"/>
          </w:tcPr>
          <w:p w14:paraId="2D18ABB8" w14:textId="74DDF46E" w:rsidR="00A45CAB" w:rsidRPr="00CD2C45" w:rsidRDefault="007913BC" w:rsidP="00CD2C45">
            <w:pPr>
              <w:spacing w:before="0" w:after="0" w:line="240" w:lineRule="auto"/>
              <w:jc w:val="center"/>
              <w:rPr>
                <w:rFonts w:cs="Arial"/>
                <w:sz w:val="20"/>
                <w:szCs w:val="20"/>
              </w:rPr>
            </w:pPr>
            <w:r>
              <w:rPr>
                <w:rFonts w:cs="Arial"/>
                <w:sz w:val="20"/>
                <w:szCs w:val="20"/>
              </w:rPr>
              <w:t>32.1</w:t>
            </w:r>
          </w:p>
        </w:tc>
        <w:tc>
          <w:tcPr>
            <w:tcW w:w="533" w:type="pct"/>
            <w:vAlign w:val="center"/>
          </w:tcPr>
          <w:p w14:paraId="26808098" w14:textId="117748DA" w:rsidR="00A45CAB" w:rsidRPr="00CD2C45" w:rsidRDefault="007913BC" w:rsidP="00CD2C45">
            <w:pPr>
              <w:spacing w:before="0" w:after="0" w:line="240" w:lineRule="auto"/>
              <w:jc w:val="center"/>
              <w:rPr>
                <w:rFonts w:cs="Arial"/>
                <w:sz w:val="20"/>
                <w:szCs w:val="20"/>
              </w:rPr>
            </w:pPr>
            <w:r>
              <w:rPr>
                <w:rFonts w:cs="Arial"/>
                <w:sz w:val="20"/>
                <w:szCs w:val="20"/>
              </w:rPr>
              <w:t>24.7</w:t>
            </w:r>
          </w:p>
        </w:tc>
        <w:tc>
          <w:tcPr>
            <w:tcW w:w="533" w:type="pct"/>
            <w:vAlign w:val="center"/>
          </w:tcPr>
          <w:p w14:paraId="2AD21D63" w14:textId="2B708D2A" w:rsidR="00A45CAB" w:rsidRPr="00CD2C45" w:rsidRDefault="007913BC" w:rsidP="00CD2C45">
            <w:pPr>
              <w:spacing w:before="0" w:after="0" w:line="240" w:lineRule="auto"/>
              <w:jc w:val="center"/>
              <w:rPr>
                <w:rFonts w:cs="Arial"/>
                <w:sz w:val="20"/>
                <w:szCs w:val="20"/>
              </w:rPr>
            </w:pPr>
            <w:r>
              <w:rPr>
                <w:rFonts w:cs="Arial"/>
                <w:sz w:val="20"/>
                <w:szCs w:val="20"/>
              </w:rPr>
              <w:t>23.9</w:t>
            </w:r>
          </w:p>
        </w:tc>
      </w:tr>
      <w:tr w:rsidR="0084749C" w:rsidRPr="00CD2C45" w14:paraId="3112C23A" w14:textId="77777777" w:rsidTr="00CD2C45">
        <w:trPr>
          <w:cantSplit/>
        </w:trPr>
        <w:tc>
          <w:tcPr>
            <w:tcW w:w="533" w:type="pct"/>
            <w:shd w:val="clear" w:color="auto" w:fill="auto"/>
            <w:vAlign w:val="center"/>
          </w:tcPr>
          <w:p w14:paraId="7F29CE37" w14:textId="50153315" w:rsidR="00A45CAB" w:rsidRDefault="00A45CAB" w:rsidP="00CD2C45">
            <w:pPr>
              <w:spacing w:before="0" w:after="0" w:line="240" w:lineRule="auto"/>
              <w:jc w:val="center"/>
              <w:rPr>
                <w:rFonts w:cs="Arial"/>
                <w:sz w:val="20"/>
                <w:szCs w:val="20"/>
              </w:rPr>
            </w:pPr>
            <w:r>
              <w:rPr>
                <w:rFonts w:cs="Arial"/>
                <w:sz w:val="20"/>
                <w:szCs w:val="20"/>
              </w:rPr>
              <w:t>DT111</w:t>
            </w:r>
          </w:p>
        </w:tc>
        <w:tc>
          <w:tcPr>
            <w:tcW w:w="283" w:type="pct"/>
            <w:shd w:val="clear" w:color="auto" w:fill="auto"/>
            <w:vAlign w:val="center"/>
          </w:tcPr>
          <w:p w14:paraId="01D90B7F" w14:textId="33A22F4D" w:rsidR="00A45CAB" w:rsidRPr="00CD2C45" w:rsidRDefault="005864D1" w:rsidP="00CD2C45">
            <w:pPr>
              <w:spacing w:before="0" w:after="0" w:line="240" w:lineRule="auto"/>
              <w:jc w:val="center"/>
              <w:rPr>
                <w:rFonts w:cs="Arial"/>
                <w:sz w:val="20"/>
                <w:szCs w:val="20"/>
              </w:rPr>
            </w:pPr>
            <w:r>
              <w:rPr>
                <w:rFonts w:cs="Arial"/>
                <w:sz w:val="20"/>
                <w:szCs w:val="20"/>
              </w:rPr>
              <w:t>29.3</w:t>
            </w:r>
          </w:p>
        </w:tc>
        <w:tc>
          <w:tcPr>
            <w:tcW w:w="283" w:type="pct"/>
            <w:shd w:val="clear" w:color="auto" w:fill="auto"/>
            <w:vAlign w:val="center"/>
          </w:tcPr>
          <w:p w14:paraId="7E9AAFD2" w14:textId="1ECEDC7C" w:rsidR="00A45CAB" w:rsidRPr="00CD2C45" w:rsidRDefault="005864D1" w:rsidP="00CD2C45">
            <w:pPr>
              <w:spacing w:before="0" w:after="0" w:line="240" w:lineRule="auto"/>
              <w:jc w:val="center"/>
              <w:rPr>
                <w:rFonts w:cs="Arial"/>
                <w:sz w:val="20"/>
                <w:szCs w:val="20"/>
              </w:rPr>
            </w:pPr>
            <w:r>
              <w:rPr>
                <w:rFonts w:cs="Arial"/>
                <w:sz w:val="20"/>
                <w:szCs w:val="20"/>
              </w:rPr>
              <w:t>19.0</w:t>
            </w:r>
          </w:p>
        </w:tc>
        <w:tc>
          <w:tcPr>
            <w:tcW w:w="284" w:type="pct"/>
            <w:vAlign w:val="center"/>
          </w:tcPr>
          <w:p w14:paraId="0F57FD56" w14:textId="76D05068" w:rsidR="00A45CAB" w:rsidRPr="00CD2C45" w:rsidRDefault="005864D1" w:rsidP="00CD2C45">
            <w:pPr>
              <w:spacing w:before="0" w:after="0" w:line="240" w:lineRule="auto"/>
              <w:jc w:val="center"/>
              <w:rPr>
                <w:rFonts w:cs="Arial"/>
                <w:sz w:val="20"/>
                <w:szCs w:val="20"/>
              </w:rPr>
            </w:pPr>
            <w:r>
              <w:rPr>
                <w:rFonts w:cs="Arial"/>
                <w:sz w:val="20"/>
                <w:szCs w:val="20"/>
              </w:rPr>
              <w:t>23.3</w:t>
            </w:r>
          </w:p>
        </w:tc>
        <w:tc>
          <w:tcPr>
            <w:tcW w:w="283" w:type="pct"/>
            <w:vAlign w:val="center"/>
          </w:tcPr>
          <w:p w14:paraId="3D9E81F7" w14:textId="45C4774D" w:rsidR="00A45CAB" w:rsidRPr="00CD2C45" w:rsidRDefault="005864D1" w:rsidP="00CD2C45">
            <w:pPr>
              <w:spacing w:before="0" w:after="0" w:line="240" w:lineRule="auto"/>
              <w:jc w:val="center"/>
              <w:rPr>
                <w:rFonts w:cs="Arial"/>
                <w:sz w:val="20"/>
                <w:szCs w:val="20"/>
              </w:rPr>
            </w:pPr>
            <w:r>
              <w:rPr>
                <w:rFonts w:cs="Arial"/>
                <w:sz w:val="20"/>
                <w:szCs w:val="20"/>
              </w:rPr>
              <w:t>33.9</w:t>
            </w:r>
          </w:p>
        </w:tc>
        <w:tc>
          <w:tcPr>
            <w:tcW w:w="284" w:type="pct"/>
            <w:vAlign w:val="center"/>
          </w:tcPr>
          <w:p w14:paraId="04ECC3A4" w14:textId="4BDC91AF" w:rsidR="00A45CAB" w:rsidRPr="00CD2C45" w:rsidRDefault="005864D1" w:rsidP="00CD2C45">
            <w:pPr>
              <w:spacing w:before="0" w:after="0" w:line="240" w:lineRule="auto"/>
              <w:jc w:val="center"/>
              <w:rPr>
                <w:rFonts w:cs="Arial"/>
                <w:sz w:val="20"/>
                <w:szCs w:val="20"/>
              </w:rPr>
            </w:pPr>
            <w:r>
              <w:rPr>
                <w:rFonts w:cs="Arial"/>
                <w:sz w:val="20"/>
                <w:szCs w:val="20"/>
              </w:rPr>
              <w:t>5.0</w:t>
            </w:r>
          </w:p>
        </w:tc>
        <w:tc>
          <w:tcPr>
            <w:tcW w:w="283" w:type="pct"/>
            <w:vAlign w:val="center"/>
          </w:tcPr>
          <w:p w14:paraId="0A1A1511" w14:textId="349C859E" w:rsidR="00A45CAB" w:rsidRPr="00CD2C45" w:rsidRDefault="005864D1" w:rsidP="00CD2C45">
            <w:pPr>
              <w:spacing w:before="0" w:after="0" w:line="240" w:lineRule="auto"/>
              <w:jc w:val="center"/>
              <w:rPr>
                <w:rFonts w:cs="Arial"/>
                <w:sz w:val="20"/>
                <w:szCs w:val="20"/>
              </w:rPr>
            </w:pPr>
            <w:r>
              <w:rPr>
                <w:rFonts w:cs="Arial"/>
                <w:sz w:val="20"/>
                <w:szCs w:val="20"/>
              </w:rPr>
              <w:t>20.2</w:t>
            </w:r>
          </w:p>
        </w:tc>
        <w:tc>
          <w:tcPr>
            <w:tcW w:w="283" w:type="pct"/>
            <w:vAlign w:val="center"/>
          </w:tcPr>
          <w:p w14:paraId="25A6E047" w14:textId="4E449DE6" w:rsidR="00A45CAB" w:rsidRPr="00CD2C45" w:rsidRDefault="005864D1" w:rsidP="00CD2C45">
            <w:pPr>
              <w:spacing w:before="0" w:after="0" w:line="240" w:lineRule="auto"/>
              <w:jc w:val="center"/>
              <w:rPr>
                <w:rFonts w:cs="Arial"/>
                <w:sz w:val="20"/>
                <w:szCs w:val="20"/>
              </w:rPr>
            </w:pPr>
            <w:r>
              <w:rPr>
                <w:rFonts w:cs="Arial"/>
                <w:sz w:val="20"/>
                <w:szCs w:val="20"/>
              </w:rPr>
              <w:t>15.0</w:t>
            </w:r>
          </w:p>
        </w:tc>
        <w:tc>
          <w:tcPr>
            <w:tcW w:w="284" w:type="pct"/>
            <w:shd w:val="clear" w:color="auto" w:fill="auto"/>
            <w:vAlign w:val="center"/>
          </w:tcPr>
          <w:p w14:paraId="0DF6D8FD" w14:textId="52DF5B3E" w:rsidR="00A45CAB" w:rsidRPr="00CD2C45" w:rsidRDefault="006E37E1" w:rsidP="00CD2C45">
            <w:pPr>
              <w:spacing w:before="0" w:after="0" w:line="240" w:lineRule="auto"/>
              <w:jc w:val="center"/>
              <w:rPr>
                <w:rFonts w:cs="Arial"/>
                <w:sz w:val="20"/>
                <w:szCs w:val="20"/>
              </w:rPr>
            </w:pPr>
            <w:r>
              <w:rPr>
                <w:rFonts w:cs="Arial"/>
                <w:sz w:val="20"/>
                <w:szCs w:val="20"/>
              </w:rPr>
              <w:t>26.6</w:t>
            </w:r>
          </w:p>
        </w:tc>
        <w:tc>
          <w:tcPr>
            <w:tcW w:w="283" w:type="pct"/>
            <w:vAlign w:val="center"/>
          </w:tcPr>
          <w:p w14:paraId="51EF298A" w14:textId="5D3014AF" w:rsidR="00A45CAB" w:rsidRPr="00CD2C45" w:rsidRDefault="006E37E1" w:rsidP="00CD2C45">
            <w:pPr>
              <w:spacing w:before="0" w:after="0" w:line="240" w:lineRule="auto"/>
              <w:jc w:val="center"/>
              <w:rPr>
                <w:rFonts w:cs="Arial"/>
                <w:sz w:val="20"/>
                <w:szCs w:val="20"/>
              </w:rPr>
            </w:pPr>
            <w:r>
              <w:rPr>
                <w:rFonts w:cs="Arial"/>
                <w:sz w:val="20"/>
                <w:szCs w:val="20"/>
              </w:rPr>
              <w:t>26.7</w:t>
            </w:r>
          </w:p>
        </w:tc>
        <w:tc>
          <w:tcPr>
            <w:tcW w:w="284" w:type="pct"/>
            <w:vAlign w:val="center"/>
          </w:tcPr>
          <w:p w14:paraId="5F1985D9" w14:textId="0205CF57" w:rsidR="00A45CAB" w:rsidRPr="00CD2C45" w:rsidRDefault="006E37E1" w:rsidP="00CD2C45">
            <w:pPr>
              <w:spacing w:before="0" w:after="0" w:line="240" w:lineRule="auto"/>
              <w:jc w:val="center"/>
              <w:rPr>
                <w:rFonts w:cs="Arial"/>
                <w:sz w:val="20"/>
                <w:szCs w:val="20"/>
              </w:rPr>
            </w:pPr>
            <w:r>
              <w:rPr>
                <w:rFonts w:cs="Arial"/>
                <w:sz w:val="20"/>
                <w:szCs w:val="20"/>
              </w:rPr>
              <w:t>1.8</w:t>
            </w:r>
          </w:p>
        </w:tc>
        <w:tc>
          <w:tcPr>
            <w:tcW w:w="283" w:type="pct"/>
            <w:vAlign w:val="center"/>
          </w:tcPr>
          <w:p w14:paraId="7130B331" w14:textId="41CD74DC" w:rsidR="00A45CAB" w:rsidRPr="00CD2C45" w:rsidRDefault="006E37E1" w:rsidP="00CD2C45">
            <w:pPr>
              <w:spacing w:before="0" w:after="0" w:line="240" w:lineRule="auto"/>
              <w:jc w:val="center"/>
              <w:rPr>
                <w:rFonts w:cs="Arial"/>
                <w:sz w:val="20"/>
                <w:szCs w:val="20"/>
              </w:rPr>
            </w:pPr>
            <w:r>
              <w:rPr>
                <w:rFonts w:cs="Arial"/>
                <w:sz w:val="20"/>
                <w:szCs w:val="20"/>
              </w:rPr>
              <w:t>29.6</w:t>
            </w:r>
          </w:p>
        </w:tc>
        <w:tc>
          <w:tcPr>
            <w:tcW w:w="284" w:type="pct"/>
            <w:vAlign w:val="center"/>
          </w:tcPr>
          <w:p w14:paraId="74574513" w14:textId="319A595D" w:rsidR="00A45CAB" w:rsidRPr="00CD2C45" w:rsidRDefault="006E37E1" w:rsidP="00CD2C45">
            <w:pPr>
              <w:spacing w:before="0" w:after="0" w:line="240" w:lineRule="auto"/>
              <w:jc w:val="center"/>
              <w:rPr>
                <w:rFonts w:cs="Arial"/>
                <w:sz w:val="20"/>
                <w:szCs w:val="20"/>
              </w:rPr>
            </w:pPr>
            <w:r>
              <w:rPr>
                <w:rFonts w:cs="Arial"/>
                <w:sz w:val="20"/>
                <w:szCs w:val="20"/>
              </w:rPr>
              <w:t>5.1</w:t>
            </w:r>
          </w:p>
        </w:tc>
        <w:tc>
          <w:tcPr>
            <w:tcW w:w="533" w:type="pct"/>
            <w:vAlign w:val="center"/>
          </w:tcPr>
          <w:p w14:paraId="5301E7DB" w14:textId="4186BE04" w:rsidR="00A45CAB" w:rsidRPr="00CD2C45" w:rsidRDefault="006E37E1" w:rsidP="00CD2C45">
            <w:pPr>
              <w:spacing w:before="0" w:after="0" w:line="240" w:lineRule="auto"/>
              <w:jc w:val="center"/>
              <w:rPr>
                <w:rFonts w:cs="Arial"/>
                <w:sz w:val="20"/>
                <w:szCs w:val="20"/>
              </w:rPr>
            </w:pPr>
            <w:r>
              <w:rPr>
                <w:rFonts w:cs="Arial"/>
                <w:sz w:val="20"/>
                <w:szCs w:val="20"/>
              </w:rPr>
              <w:t>19.6</w:t>
            </w:r>
          </w:p>
        </w:tc>
        <w:tc>
          <w:tcPr>
            <w:tcW w:w="533" w:type="pct"/>
            <w:vAlign w:val="center"/>
          </w:tcPr>
          <w:p w14:paraId="0B28A370" w14:textId="4EA96925" w:rsidR="00A45CAB" w:rsidRPr="00CD2C45" w:rsidRDefault="006E37E1" w:rsidP="00CD2C45">
            <w:pPr>
              <w:spacing w:before="0" w:after="0" w:line="240" w:lineRule="auto"/>
              <w:jc w:val="center"/>
              <w:rPr>
                <w:rFonts w:cs="Arial"/>
                <w:sz w:val="20"/>
                <w:szCs w:val="20"/>
              </w:rPr>
            </w:pPr>
            <w:r>
              <w:rPr>
                <w:rFonts w:cs="Arial"/>
                <w:sz w:val="20"/>
                <w:szCs w:val="20"/>
              </w:rPr>
              <w:t>19.0</w:t>
            </w:r>
          </w:p>
        </w:tc>
      </w:tr>
      <w:tr w:rsidR="0084749C" w:rsidRPr="00CD2C45" w14:paraId="4DA23F90" w14:textId="77777777" w:rsidTr="00CD2C45">
        <w:trPr>
          <w:cantSplit/>
        </w:trPr>
        <w:tc>
          <w:tcPr>
            <w:tcW w:w="533" w:type="pct"/>
            <w:shd w:val="clear" w:color="auto" w:fill="auto"/>
            <w:vAlign w:val="center"/>
          </w:tcPr>
          <w:p w14:paraId="5528AC12" w14:textId="4F2BA16A" w:rsidR="00A45CAB" w:rsidRDefault="00F026F6" w:rsidP="00CD2C45">
            <w:pPr>
              <w:spacing w:before="0" w:after="0" w:line="240" w:lineRule="auto"/>
              <w:jc w:val="center"/>
              <w:rPr>
                <w:rFonts w:cs="Arial"/>
                <w:sz w:val="20"/>
                <w:szCs w:val="20"/>
              </w:rPr>
            </w:pPr>
            <w:r>
              <w:rPr>
                <w:rFonts w:cs="Arial"/>
                <w:sz w:val="20"/>
                <w:szCs w:val="20"/>
              </w:rPr>
              <w:t>DT112</w:t>
            </w:r>
          </w:p>
        </w:tc>
        <w:tc>
          <w:tcPr>
            <w:tcW w:w="283" w:type="pct"/>
            <w:shd w:val="clear" w:color="auto" w:fill="auto"/>
            <w:vAlign w:val="center"/>
          </w:tcPr>
          <w:p w14:paraId="145E247B" w14:textId="6C73F174" w:rsidR="00A45CAB" w:rsidRPr="00CD2C45" w:rsidRDefault="006E37E1" w:rsidP="00CD2C45">
            <w:pPr>
              <w:spacing w:before="0" w:after="0" w:line="240" w:lineRule="auto"/>
              <w:jc w:val="center"/>
              <w:rPr>
                <w:rFonts w:cs="Arial"/>
                <w:sz w:val="20"/>
                <w:szCs w:val="20"/>
              </w:rPr>
            </w:pPr>
            <w:r>
              <w:rPr>
                <w:rFonts w:cs="Arial"/>
                <w:sz w:val="20"/>
                <w:szCs w:val="20"/>
              </w:rPr>
              <w:t>28.8</w:t>
            </w:r>
          </w:p>
        </w:tc>
        <w:tc>
          <w:tcPr>
            <w:tcW w:w="283" w:type="pct"/>
            <w:shd w:val="clear" w:color="auto" w:fill="auto"/>
            <w:vAlign w:val="center"/>
          </w:tcPr>
          <w:p w14:paraId="7AAA496A" w14:textId="0470FB6F" w:rsidR="00A45CAB" w:rsidRPr="00CD2C45" w:rsidRDefault="006E37E1" w:rsidP="00CD2C45">
            <w:pPr>
              <w:spacing w:before="0" w:after="0" w:line="240" w:lineRule="auto"/>
              <w:jc w:val="center"/>
              <w:rPr>
                <w:rFonts w:cs="Arial"/>
                <w:sz w:val="20"/>
                <w:szCs w:val="20"/>
              </w:rPr>
            </w:pPr>
            <w:r>
              <w:rPr>
                <w:rFonts w:cs="Arial"/>
                <w:sz w:val="20"/>
                <w:szCs w:val="20"/>
              </w:rPr>
              <w:t>20.0</w:t>
            </w:r>
          </w:p>
        </w:tc>
        <w:tc>
          <w:tcPr>
            <w:tcW w:w="284" w:type="pct"/>
            <w:vAlign w:val="center"/>
          </w:tcPr>
          <w:p w14:paraId="71CF5354" w14:textId="7A738AC1" w:rsidR="00A45CAB" w:rsidRPr="00CD2C45" w:rsidRDefault="006E37E1" w:rsidP="00CD2C45">
            <w:pPr>
              <w:spacing w:before="0" w:after="0" w:line="240" w:lineRule="auto"/>
              <w:jc w:val="center"/>
              <w:rPr>
                <w:rFonts w:cs="Arial"/>
                <w:sz w:val="20"/>
                <w:szCs w:val="20"/>
              </w:rPr>
            </w:pPr>
            <w:r>
              <w:rPr>
                <w:rFonts w:cs="Arial"/>
                <w:sz w:val="20"/>
                <w:szCs w:val="20"/>
              </w:rPr>
              <w:t>18.4</w:t>
            </w:r>
          </w:p>
        </w:tc>
        <w:tc>
          <w:tcPr>
            <w:tcW w:w="283" w:type="pct"/>
            <w:vAlign w:val="center"/>
          </w:tcPr>
          <w:p w14:paraId="39BCA60B" w14:textId="7BE0812D" w:rsidR="00A45CAB" w:rsidRPr="00CD2C45" w:rsidRDefault="00A93177" w:rsidP="00CD2C45">
            <w:pPr>
              <w:spacing w:before="0" w:after="0" w:line="240" w:lineRule="auto"/>
              <w:jc w:val="center"/>
              <w:rPr>
                <w:rFonts w:cs="Arial"/>
                <w:sz w:val="20"/>
                <w:szCs w:val="20"/>
              </w:rPr>
            </w:pPr>
            <w:r>
              <w:rPr>
                <w:rFonts w:cs="Arial"/>
                <w:sz w:val="20"/>
                <w:szCs w:val="20"/>
              </w:rPr>
              <w:t>24.9</w:t>
            </w:r>
          </w:p>
        </w:tc>
        <w:tc>
          <w:tcPr>
            <w:tcW w:w="284" w:type="pct"/>
            <w:vAlign w:val="center"/>
          </w:tcPr>
          <w:p w14:paraId="153AB676" w14:textId="4DB8CF2B" w:rsidR="00A45CAB" w:rsidRPr="00CD2C45" w:rsidRDefault="00A93177" w:rsidP="00CD2C45">
            <w:pPr>
              <w:spacing w:before="0" w:after="0" w:line="240" w:lineRule="auto"/>
              <w:jc w:val="center"/>
              <w:rPr>
                <w:rFonts w:cs="Arial"/>
                <w:sz w:val="20"/>
                <w:szCs w:val="20"/>
              </w:rPr>
            </w:pPr>
            <w:r>
              <w:rPr>
                <w:rFonts w:cs="Arial"/>
                <w:sz w:val="20"/>
                <w:szCs w:val="20"/>
              </w:rPr>
              <w:t>8.7</w:t>
            </w:r>
          </w:p>
        </w:tc>
        <w:tc>
          <w:tcPr>
            <w:tcW w:w="283" w:type="pct"/>
            <w:vAlign w:val="center"/>
          </w:tcPr>
          <w:p w14:paraId="087684C4" w14:textId="3AA830F0" w:rsidR="00A45CAB" w:rsidRPr="00CD2C45" w:rsidRDefault="00A93177" w:rsidP="00CD2C45">
            <w:pPr>
              <w:spacing w:before="0" w:after="0" w:line="240" w:lineRule="auto"/>
              <w:jc w:val="center"/>
              <w:rPr>
                <w:rFonts w:cs="Arial"/>
                <w:sz w:val="20"/>
                <w:szCs w:val="20"/>
              </w:rPr>
            </w:pPr>
            <w:r>
              <w:rPr>
                <w:rFonts w:cs="Arial"/>
                <w:sz w:val="20"/>
                <w:szCs w:val="20"/>
              </w:rPr>
              <w:t>23.1</w:t>
            </w:r>
          </w:p>
        </w:tc>
        <w:tc>
          <w:tcPr>
            <w:tcW w:w="283" w:type="pct"/>
            <w:vAlign w:val="center"/>
          </w:tcPr>
          <w:p w14:paraId="45D01A03" w14:textId="301F48F1" w:rsidR="00A45CAB" w:rsidRPr="00CD2C45" w:rsidRDefault="00A93177" w:rsidP="00CD2C45">
            <w:pPr>
              <w:spacing w:before="0" w:after="0" w:line="240" w:lineRule="auto"/>
              <w:jc w:val="center"/>
              <w:rPr>
                <w:rFonts w:cs="Arial"/>
                <w:sz w:val="20"/>
                <w:szCs w:val="20"/>
              </w:rPr>
            </w:pPr>
            <w:r>
              <w:rPr>
                <w:rFonts w:cs="Arial"/>
                <w:sz w:val="20"/>
                <w:szCs w:val="20"/>
              </w:rPr>
              <w:t>19.2</w:t>
            </w:r>
          </w:p>
        </w:tc>
        <w:tc>
          <w:tcPr>
            <w:tcW w:w="284" w:type="pct"/>
            <w:shd w:val="clear" w:color="auto" w:fill="auto"/>
            <w:vAlign w:val="center"/>
          </w:tcPr>
          <w:p w14:paraId="5B82B184" w14:textId="0F4858E8" w:rsidR="00A45CAB" w:rsidRPr="00CD2C45" w:rsidRDefault="00A93177" w:rsidP="00CD2C45">
            <w:pPr>
              <w:spacing w:before="0" w:after="0" w:line="240" w:lineRule="auto"/>
              <w:jc w:val="center"/>
              <w:rPr>
                <w:rFonts w:cs="Arial"/>
                <w:sz w:val="20"/>
                <w:szCs w:val="20"/>
              </w:rPr>
            </w:pPr>
            <w:r>
              <w:rPr>
                <w:rFonts w:cs="Arial"/>
                <w:sz w:val="20"/>
                <w:szCs w:val="20"/>
              </w:rPr>
              <w:t>20.7</w:t>
            </w:r>
          </w:p>
        </w:tc>
        <w:tc>
          <w:tcPr>
            <w:tcW w:w="283" w:type="pct"/>
            <w:vAlign w:val="center"/>
          </w:tcPr>
          <w:p w14:paraId="3FE0F948" w14:textId="3054DFAE" w:rsidR="00A45CAB" w:rsidRPr="00CD2C45" w:rsidRDefault="00A93177" w:rsidP="00CD2C45">
            <w:pPr>
              <w:spacing w:before="0" w:after="0" w:line="240" w:lineRule="auto"/>
              <w:jc w:val="center"/>
              <w:rPr>
                <w:rFonts w:cs="Arial"/>
                <w:sz w:val="20"/>
                <w:szCs w:val="20"/>
              </w:rPr>
            </w:pPr>
            <w:r>
              <w:rPr>
                <w:rFonts w:cs="Arial"/>
                <w:sz w:val="20"/>
                <w:szCs w:val="20"/>
              </w:rPr>
              <w:t>25.5</w:t>
            </w:r>
          </w:p>
        </w:tc>
        <w:tc>
          <w:tcPr>
            <w:tcW w:w="284" w:type="pct"/>
            <w:vAlign w:val="center"/>
          </w:tcPr>
          <w:p w14:paraId="34C82150" w14:textId="39437373" w:rsidR="00A45CAB" w:rsidRPr="00CD2C45" w:rsidRDefault="00A93177" w:rsidP="00CD2C45">
            <w:pPr>
              <w:spacing w:before="0" w:after="0" w:line="240" w:lineRule="auto"/>
              <w:jc w:val="center"/>
              <w:rPr>
                <w:rFonts w:cs="Arial"/>
                <w:sz w:val="20"/>
                <w:szCs w:val="20"/>
              </w:rPr>
            </w:pPr>
            <w:r>
              <w:rPr>
                <w:rFonts w:cs="Arial"/>
                <w:sz w:val="20"/>
                <w:szCs w:val="20"/>
              </w:rPr>
              <w:t>31.2</w:t>
            </w:r>
          </w:p>
        </w:tc>
        <w:tc>
          <w:tcPr>
            <w:tcW w:w="283" w:type="pct"/>
            <w:vAlign w:val="center"/>
          </w:tcPr>
          <w:p w14:paraId="7CB2D1F3" w14:textId="253187B4" w:rsidR="00A45CAB" w:rsidRPr="00CD2C45" w:rsidRDefault="00A93177" w:rsidP="00CD2C45">
            <w:pPr>
              <w:spacing w:before="0" w:after="0" w:line="240" w:lineRule="auto"/>
              <w:jc w:val="center"/>
              <w:rPr>
                <w:rFonts w:cs="Arial"/>
                <w:sz w:val="20"/>
                <w:szCs w:val="20"/>
              </w:rPr>
            </w:pPr>
            <w:r>
              <w:rPr>
                <w:rFonts w:cs="Arial"/>
                <w:sz w:val="20"/>
                <w:szCs w:val="20"/>
              </w:rPr>
              <w:t>35.1</w:t>
            </w:r>
          </w:p>
        </w:tc>
        <w:tc>
          <w:tcPr>
            <w:tcW w:w="284" w:type="pct"/>
            <w:vAlign w:val="center"/>
          </w:tcPr>
          <w:p w14:paraId="732D59F3" w14:textId="576940D5" w:rsidR="00A45CAB" w:rsidRPr="00CD2C45" w:rsidRDefault="00A93177" w:rsidP="00CD2C45">
            <w:pPr>
              <w:spacing w:before="0" w:after="0" w:line="240" w:lineRule="auto"/>
              <w:jc w:val="center"/>
              <w:rPr>
                <w:rFonts w:cs="Arial"/>
                <w:sz w:val="20"/>
                <w:szCs w:val="20"/>
              </w:rPr>
            </w:pPr>
            <w:r>
              <w:rPr>
                <w:rFonts w:cs="Arial"/>
                <w:sz w:val="20"/>
                <w:szCs w:val="20"/>
              </w:rPr>
              <w:t>34.2</w:t>
            </w:r>
          </w:p>
        </w:tc>
        <w:tc>
          <w:tcPr>
            <w:tcW w:w="533" w:type="pct"/>
            <w:vAlign w:val="center"/>
          </w:tcPr>
          <w:p w14:paraId="2DE0B717" w14:textId="0B8A6808" w:rsidR="00A45CAB" w:rsidRPr="00CD2C45" w:rsidRDefault="003D7DFF" w:rsidP="00CD2C45">
            <w:pPr>
              <w:spacing w:before="0" w:after="0" w:line="240" w:lineRule="auto"/>
              <w:jc w:val="center"/>
              <w:rPr>
                <w:rFonts w:cs="Arial"/>
                <w:sz w:val="20"/>
                <w:szCs w:val="20"/>
              </w:rPr>
            </w:pPr>
            <w:r>
              <w:rPr>
                <w:rFonts w:cs="Arial"/>
                <w:sz w:val="20"/>
                <w:szCs w:val="20"/>
              </w:rPr>
              <w:t>24.2</w:t>
            </w:r>
          </w:p>
        </w:tc>
        <w:tc>
          <w:tcPr>
            <w:tcW w:w="533" w:type="pct"/>
            <w:vAlign w:val="center"/>
          </w:tcPr>
          <w:p w14:paraId="20DCB1EB" w14:textId="00B975FD" w:rsidR="00A45CAB" w:rsidRPr="00CD2C45" w:rsidRDefault="003D7DFF" w:rsidP="00CD2C45">
            <w:pPr>
              <w:spacing w:before="0" w:after="0" w:line="240" w:lineRule="auto"/>
              <w:jc w:val="center"/>
              <w:rPr>
                <w:rFonts w:cs="Arial"/>
                <w:sz w:val="20"/>
                <w:szCs w:val="20"/>
              </w:rPr>
            </w:pPr>
            <w:r>
              <w:rPr>
                <w:rFonts w:cs="Arial"/>
                <w:sz w:val="20"/>
                <w:szCs w:val="20"/>
              </w:rPr>
              <w:t>23.4</w:t>
            </w:r>
          </w:p>
        </w:tc>
      </w:tr>
      <w:tr w:rsidR="0084749C" w:rsidRPr="00CD2C45" w14:paraId="310EE8B5" w14:textId="77777777" w:rsidTr="00CD2C45">
        <w:trPr>
          <w:cantSplit/>
        </w:trPr>
        <w:tc>
          <w:tcPr>
            <w:tcW w:w="533" w:type="pct"/>
            <w:shd w:val="clear" w:color="auto" w:fill="auto"/>
            <w:vAlign w:val="center"/>
          </w:tcPr>
          <w:p w14:paraId="1C07861D" w14:textId="0BFB038C" w:rsidR="00F026F6" w:rsidRDefault="00F026F6" w:rsidP="00CD2C45">
            <w:pPr>
              <w:spacing w:before="0" w:after="0" w:line="240" w:lineRule="auto"/>
              <w:jc w:val="center"/>
              <w:rPr>
                <w:rFonts w:cs="Arial"/>
                <w:sz w:val="20"/>
                <w:szCs w:val="20"/>
              </w:rPr>
            </w:pPr>
            <w:r>
              <w:rPr>
                <w:rFonts w:cs="Arial"/>
                <w:sz w:val="20"/>
                <w:szCs w:val="20"/>
              </w:rPr>
              <w:t>DT113</w:t>
            </w:r>
          </w:p>
        </w:tc>
        <w:tc>
          <w:tcPr>
            <w:tcW w:w="283" w:type="pct"/>
            <w:shd w:val="clear" w:color="auto" w:fill="auto"/>
            <w:vAlign w:val="center"/>
          </w:tcPr>
          <w:p w14:paraId="67B0B5AA" w14:textId="51B0FAFE" w:rsidR="00F026F6" w:rsidRPr="00CD2C45" w:rsidRDefault="003D7DFF" w:rsidP="00CD2C45">
            <w:pPr>
              <w:spacing w:before="0" w:after="0" w:line="240" w:lineRule="auto"/>
              <w:jc w:val="center"/>
              <w:rPr>
                <w:rFonts w:cs="Arial"/>
                <w:sz w:val="20"/>
                <w:szCs w:val="20"/>
              </w:rPr>
            </w:pPr>
            <w:r>
              <w:rPr>
                <w:rFonts w:cs="Arial"/>
                <w:sz w:val="20"/>
                <w:szCs w:val="20"/>
              </w:rPr>
              <w:t>15.7</w:t>
            </w:r>
          </w:p>
        </w:tc>
        <w:tc>
          <w:tcPr>
            <w:tcW w:w="283" w:type="pct"/>
            <w:shd w:val="clear" w:color="auto" w:fill="auto"/>
            <w:vAlign w:val="center"/>
          </w:tcPr>
          <w:p w14:paraId="01361E44" w14:textId="529C03FB" w:rsidR="00F026F6" w:rsidRPr="00CD2C45" w:rsidRDefault="003D7DFF" w:rsidP="00CD2C45">
            <w:pPr>
              <w:spacing w:before="0" w:after="0" w:line="240" w:lineRule="auto"/>
              <w:jc w:val="center"/>
              <w:rPr>
                <w:rFonts w:cs="Arial"/>
                <w:sz w:val="20"/>
                <w:szCs w:val="20"/>
              </w:rPr>
            </w:pPr>
            <w:r>
              <w:rPr>
                <w:rFonts w:cs="Arial"/>
                <w:sz w:val="20"/>
                <w:szCs w:val="20"/>
              </w:rPr>
              <w:t>18.6</w:t>
            </w:r>
          </w:p>
        </w:tc>
        <w:tc>
          <w:tcPr>
            <w:tcW w:w="284" w:type="pct"/>
            <w:vAlign w:val="center"/>
          </w:tcPr>
          <w:p w14:paraId="1433D293" w14:textId="5A96AA79" w:rsidR="00F026F6" w:rsidRPr="00CD2C45" w:rsidRDefault="003D7DFF" w:rsidP="00CD2C45">
            <w:pPr>
              <w:spacing w:before="0" w:after="0" w:line="240" w:lineRule="auto"/>
              <w:jc w:val="center"/>
              <w:rPr>
                <w:rFonts w:cs="Arial"/>
                <w:sz w:val="20"/>
                <w:szCs w:val="20"/>
              </w:rPr>
            </w:pPr>
            <w:r>
              <w:rPr>
                <w:rFonts w:cs="Arial"/>
                <w:sz w:val="20"/>
                <w:szCs w:val="20"/>
              </w:rPr>
              <w:t>16.8</w:t>
            </w:r>
          </w:p>
        </w:tc>
        <w:tc>
          <w:tcPr>
            <w:tcW w:w="283" w:type="pct"/>
            <w:vAlign w:val="center"/>
          </w:tcPr>
          <w:p w14:paraId="232209E7" w14:textId="350FC3A5" w:rsidR="00F026F6" w:rsidRPr="00CD2C45" w:rsidRDefault="003D7DFF" w:rsidP="00CD2C45">
            <w:pPr>
              <w:spacing w:before="0" w:after="0" w:line="240" w:lineRule="auto"/>
              <w:jc w:val="center"/>
              <w:rPr>
                <w:rFonts w:cs="Arial"/>
                <w:sz w:val="20"/>
                <w:szCs w:val="20"/>
              </w:rPr>
            </w:pPr>
            <w:r>
              <w:rPr>
                <w:rFonts w:cs="Arial"/>
                <w:sz w:val="20"/>
                <w:szCs w:val="20"/>
              </w:rPr>
              <w:t>10.0</w:t>
            </w:r>
          </w:p>
        </w:tc>
        <w:tc>
          <w:tcPr>
            <w:tcW w:w="284" w:type="pct"/>
            <w:vAlign w:val="center"/>
          </w:tcPr>
          <w:p w14:paraId="6BE2A03F" w14:textId="7DB9D250" w:rsidR="00F026F6" w:rsidRPr="00CD2C45" w:rsidRDefault="003D7DFF" w:rsidP="00CD2C45">
            <w:pPr>
              <w:spacing w:before="0" w:after="0" w:line="240" w:lineRule="auto"/>
              <w:jc w:val="center"/>
              <w:rPr>
                <w:rFonts w:cs="Arial"/>
                <w:sz w:val="20"/>
                <w:szCs w:val="20"/>
              </w:rPr>
            </w:pPr>
            <w:r>
              <w:rPr>
                <w:rFonts w:cs="Arial"/>
                <w:sz w:val="20"/>
                <w:szCs w:val="20"/>
              </w:rPr>
              <w:t>11.5</w:t>
            </w:r>
          </w:p>
        </w:tc>
        <w:tc>
          <w:tcPr>
            <w:tcW w:w="283" w:type="pct"/>
            <w:vAlign w:val="center"/>
          </w:tcPr>
          <w:p w14:paraId="702A715B" w14:textId="2546D644" w:rsidR="00F026F6" w:rsidRPr="00CD2C45" w:rsidRDefault="003D7DFF" w:rsidP="00CD2C45">
            <w:pPr>
              <w:spacing w:before="0" w:after="0" w:line="240" w:lineRule="auto"/>
              <w:jc w:val="center"/>
              <w:rPr>
                <w:rFonts w:cs="Arial"/>
                <w:sz w:val="20"/>
                <w:szCs w:val="20"/>
              </w:rPr>
            </w:pPr>
            <w:r>
              <w:rPr>
                <w:rFonts w:cs="Arial"/>
                <w:sz w:val="20"/>
                <w:szCs w:val="20"/>
              </w:rPr>
              <w:t>7.7</w:t>
            </w:r>
          </w:p>
        </w:tc>
        <w:tc>
          <w:tcPr>
            <w:tcW w:w="283" w:type="pct"/>
            <w:vAlign w:val="center"/>
          </w:tcPr>
          <w:p w14:paraId="274B97D6" w14:textId="32C0F20D" w:rsidR="00F026F6" w:rsidRPr="00CD2C45" w:rsidRDefault="009879A0" w:rsidP="00CD2C45">
            <w:pPr>
              <w:spacing w:before="0" w:after="0" w:line="240" w:lineRule="auto"/>
              <w:jc w:val="center"/>
              <w:rPr>
                <w:rFonts w:cs="Arial"/>
                <w:sz w:val="20"/>
                <w:szCs w:val="20"/>
              </w:rPr>
            </w:pPr>
            <w:r>
              <w:rPr>
                <w:rFonts w:cs="Arial"/>
                <w:sz w:val="20"/>
                <w:szCs w:val="20"/>
              </w:rPr>
              <w:t>10.0</w:t>
            </w:r>
          </w:p>
        </w:tc>
        <w:tc>
          <w:tcPr>
            <w:tcW w:w="284" w:type="pct"/>
            <w:shd w:val="clear" w:color="auto" w:fill="auto"/>
            <w:vAlign w:val="center"/>
          </w:tcPr>
          <w:p w14:paraId="1A0CB640" w14:textId="6A0EB1AA" w:rsidR="00F026F6" w:rsidRPr="00CD2C45" w:rsidRDefault="009879A0" w:rsidP="00CD2C45">
            <w:pPr>
              <w:spacing w:before="0" w:after="0" w:line="240" w:lineRule="auto"/>
              <w:jc w:val="center"/>
              <w:rPr>
                <w:rFonts w:cs="Arial"/>
                <w:sz w:val="20"/>
                <w:szCs w:val="20"/>
              </w:rPr>
            </w:pPr>
            <w:r>
              <w:rPr>
                <w:rFonts w:cs="Arial"/>
                <w:sz w:val="20"/>
                <w:szCs w:val="20"/>
              </w:rPr>
              <w:t>10.3</w:t>
            </w:r>
          </w:p>
        </w:tc>
        <w:tc>
          <w:tcPr>
            <w:tcW w:w="283" w:type="pct"/>
            <w:vAlign w:val="center"/>
          </w:tcPr>
          <w:p w14:paraId="74B86FFE" w14:textId="4A90CA4B" w:rsidR="00F026F6" w:rsidRPr="00CD2C45" w:rsidRDefault="009879A0" w:rsidP="00CD2C45">
            <w:pPr>
              <w:spacing w:before="0" w:after="0" w:line="240" w:lineRule="auto"/>
              <w:jc w:val="center"/>
              <w:rPr>
                <w:rFonts w:cs="Arial"/>
                <w:sz w:val="20"/>
                <w:szCs w:val="20"/>
              </w:rPr>
            </w:pPr>
            <w:r>
              <w:rPr>
                <w:rFonts w:cs="Arial"/>
                <w:sz w:val="20"/>
                <w:szCs w:val="20"/>
              </w:rPr>
              <w:t>16.8</w:t>
            </w:r>
          </w:p>
        </w:tc>
        <w:tc>
          <w:tcPr>
            <w:tcW w:w="284" w:type="pct"/>
            <w:vAlign w:val="center"/>
          </w:tcPr>
          <w:p w14:paraId="62AD4CB2" w14:textId="1B93D05A" w:rsidR="00F026F6" w:rsidRPr="00CD2C45" w:rsidRDefault="009879A0" w:rsidP="00CD2C45">
            <w:pPr>
              <w:spacing w:before="0" w:after="0" w:line="240" w:lineRule="auto"/>
              <w:jc w:val="center"/>
              <w:rPr>
                <w:rFonts w:cs="Arial"/>
                <w:sz w:val="20"/>
                <w:szCs w:val="20"/>
              </w:rPr>
            </w:pPr>
            <w:r>
              <w:rPr>
                <w:rFonts w:cs="Arial"/>
                <w:sz w:val="20"/>
                <w:szCs w:val="20"/>
              </w:rPr>
              <w:t>19.2</w:t>
            </w:r>
          </w:p>
        </w:tc>
        <w:tc>
          <w:tcPr>
            <w:tcW w:w="283" w:type="pct"/>
            <w:vAlign w:val="center"/>
          </w:tcPr>
          <w:p w14:paraId="2D643862" w14:textId="1493945F" w:rsidR="00F026F6" w:rsidRPr="00CD2C45" w:rsidRDefault="009879A0" w:rsidP="00CD2C45">
            <w:pPr>
              <w:spacing w:before="0" w:after="0" w:line="240" w:lineRule="auto"/>
              <w:jc w:val="center"/>
              <w:rPr>
                <w:rFonts w:cs="Arial"/>
                <w:sz w:val="20"/>
                <w:szCs w:val="20"/>
              </w:rPr>
            </w:pPr>
            <w:r>
              <w:rPr>
                <w:rFonts w:cs="Arial"/>
                <w:sz w:val="20"/>
                <w:szCs w:val="20"/>
              </w:rPr>
              <w:t>22.2</w:t>
            </w:r>
          </w:p>
        </w:tc>
        <w:tc>
          <w:tcPr>
            <w:tcW w:w="284" w:type="pct"/>
            <w:vAlign w:val="center"/>
          </w:tcPr>
          <w:p w14:paraId="78D3DAC5" w14:textId="3809AB1D" w:rsidR="00F026F6" w:rsidRPr="00CD2C45" w:rsidRDefault="009879A0" w:rsidP="00CD2C45">
            <w:pPr>
              <w:spacing w:before="0" w:after="0" w:line="240" w:lineRule="auto"/>
              <w:jc w:val="center"/>
              <w:rPr>
                <w:rFonts w:cs="Arial"/>
                <w:sz w:val="20"/>
                <w:szCs w:val="20"/>
              </w:rPr>
            </w:pPr>
            <w:r>
              <w:rPr>
                <w:rFonts w:cs="Arial"/>
                <w:sz w:val="20"/>
                <w:szCs w:val="20"/>
              </w:rPr>
              <w:t>19.2</w:t>
            </w:r>
          </w:p>
        </w:tc>
        <w:tc>
          <w:tcPr>
            <w:tcW w:w="533" w:type="pct"/>
            <w:vAlign w:val="center"/>
          </w:tcPr>
          <w:p w14:paraId="727CA93B" w14:textId="7B37B485" w:rsidR="00F026F6" w:rsidRPr="00CD2C45" w:rsidRDefault="009879A0" w:rsidP="00CD2C45">
            <w:pPr>
              <w:spacing w:before="0" w:after="0" w:line="240" w:lineRule="auto"/>
              <w:jc w:val="center"/>
              <w:rPr>
                <w:rFonts w:cs="Arial"/>
                <w:sz w:val="20"/>
                <w:szCs w:val="20"/>
              </w:rPr>
            </w:pPr>
            <w:r>
              <w:rPr>
                <w:rFonts w:cs="Arial"/>
                <w:sz w:val="20"/>
                <w:szCs w:val="20"/>
              </w:rPr>
              <w:t>14.8</w:t>
            </w:r>
          </w:p>
        </w:tc>
        <w:tc>
          <w:tcPr>
            <w:tcW w:w="533" w:type="pct"/>
            <w:vAlign w:val="center"/>
          </w:tcPr>
          <w:p w14:paraId="33752B67" w14:textId="62B49870" w:rsidR="00F026F6" w:rsidRPr="00CD2C45" w:rsidRDefault="009879A0" w:rsidP="00CD2C45">
            <w:pPr>
              <w:spacing w:before="0" w:after="0" w:line="240" w:lineRule="auto"/>
              <w:jc w:val="center"/>
              <w:rPr>
                <w:rFonts w:cs="Arial"/>
                <w:sz w:val="20"/>
                <w:szCs w:val="20"/>
              </w:rPr>
            </w:pPr>
            <w:r>
              <w:rPr>
                <w:rFonts w:cs="Arial"/>
                <w:sz w:val="20"/>
                <w:szCs w:val="20"/>
              </w:rPr>
              <w:t>14.4</w:t>
            </w:r>
          </w:p>
        </w:tc>
      </w:tr>
      <w:tr w:rsidR="0084749C" w:rsidRPr="00CD2C45" w14:paraId="67CF3390" w14:textId="77777777" w:rsidTr="00CD2C45">
        <w:trPr>
          <w:cantSplit/>
        </w:trPr>
        <w:tc>
          <w:tcPr>
            <w:tcW w:w="533" w:type="pct"/>
            <w:shd w:val="clear" w:color="auto" w:fill="auto"/>
            <w:vAlign w:val="center"/>
          </w:tcPr>
          <w:p w14:paraId="45108C1A" w14:textId="5EC3CFC7" w:rsidR="00F026F6" w:rsidRDefault="00F026F6" w:rsidP="00CD2C45">
            <w:pPr>
              <w:spacing w:before="0" w:after="0" w:line="240" w:lineRule="auto"/>
              <w:jc w:val="center"/>
              <w:rPr>
                <w:rFonts w:cs="Arial"/>
                <w:sz w:val="20"/>
                <w:szCs w:val="20"/>
              </w:rPr>
            </w:pPr>
            <w:r>
              <w:rPr>
                <w:rFonts w:cs="Arial"/>
                <w:sz w:val="20"/>
                <w:szCs w:val="20"/>
              </w:rPr>
              <w:t>DT114</w:t>
            </w:r>
          </w:p>
        </w:tc>
        <w:tc>
          <w:tcPr>
            <w:tcW w:w="283" w:type="pct"/>
            <w:shd w:val="clear" w:color="auto" w:fill="auto"/>
            <w:vAlign w:val="center"/>
          </w:tcPr>
          <w:p w14:paraId="26DB90DF" w14:textId="168FAB5C" w:rsidR="00F026F6" w:rsidRPr="00CD2C45" w:rsidRDefault="0054026D" w:rsidP="00CD2C45">
            <w:pPr>
              <w:spacing w:before="0" w:after="0" w:line="240" w:lineRule="auto"/>
              <w:jc w:val="center"/>
              <w:rPr>
                <w:rFonts w:cs="Arial"/>
                <w:sz w:val="20"/>
                <w:szCs w:val="20"/>
              </w:rPr>
            </w:pPr>
            <w:r>
              <w:rPr>
                <w:rFonts w:cs="Arial"/>
                <w:sz w:val="20"/>
                <w:szCs w:val="20"/>
              </w:rPr>
              <w:t>17.0</w:t>
            </w:r>
          </w:p>
        </w:tc>
        <w:tc>
          <w:tcPr>
            <w:tcW w:w="283" w:type="pct"/>
            <w:shd w:val="clear" w:color="auto" w:fill="auto"/>
            <w:vAlign w:val="center"/>
          </w:tcPr>
          <w:p w14:paraId="5051832B" w14:textId="770EFB80" w:rsidR="00F026F6" w:rsidRPr="00CD2C45" w:rsidRDefault="0054026D" w:rsidP="00CD2C45">
            <w:pPr>
              <w:spacing w:before="0" w:after="0" w:line="240" w:lineRule="auto"/>
              <w:jc w:val="center"/>
              <w:rPr>
                <w:rFonts w:cs="Arial"/>
                <w:sz w:val="20"/>
                <w:szCs w:val="20"/>
              </w:rPr>
            </w:pPr>
            <w:r>
              <w:rPr>
                <w:rFonts w:cs="Arial"/>
                <w:sz w:val="20"/>
                <w:szCs w:val="20"/>
              </w:rPr>
              <w:t>6.6</w:t>
            </w:r>
          </w:p>
        </w:tc>
        <w:tc>
          <w:tcPr>
            <w:tcW w:w="284" w:type="pct"/>
            <w:vAlign w:val="center"/>
          </w:tcPr>
          <w:p w14:paraId="6221DF63" w14:textId="6890AB41" w:rsidR="00F026F6" w:rsidRPr="00CD2C45" w:rsidRDefault="0054026D" w:rsidP="00CD2C45">
            <w:pPr>
              <w:spacing w:before="0" w:after="0" w:line="240" w:lineRule="auto"/>
              <w:jc w:val="center"/>
              <w:rPr>
                <w:rFonts w:cs="Arial"/>
                <w:sz w:val="20"/>
                <w:szCs w:val="20"/>
              </w:rPr>
            </w:pPr>
            <w:r>
              <w:rPr>
                <w:rFonts w:cs="Arial"/>
                <w:sz w:val="20"/>
                <w:szCs w:val="20"/>
              </w:rPr>
              <w:t>9.1</w:t>
            </w:r>
          </w:p>
        </w:tc>
        <w:tc>
          <w:tcPr>
            <w:tcW w:w="283" w:type="pct"/>
            <w:vAlign w:val="center"/>
          </w:tcPr>
          <w:p w14:paraId="4883BFD7" w14:textId="6DB40DDC" w:rsidR="00F026F6" w:rsidRPr="00CD2C45" w:rsidRDefault="0054026D" w:rsidP="00CD2C45">
            <w:pPr>
              <w:spacing w:before="0" w:after="0" w:line="240" w:lineRule="auto"/>
              <w:jc w:val="center"/>
              <w:rPr>
                <w:rFonts w:cs="Arial"/>
                <w:sz w:val="20"/>
                <w:szCs w:val="20"/>
              </w:rPr>
            </w:pPr>
            <w:r>
              <w:rPr>
                <w:rFonts w:cs="Arial"/>
                <w:sz w:val="20"/>
                <w:szCs w:val="20"/>
              </w:rPr>
              <w:t>8.0</w:t>
            </w:r>
          </w:p>
        </w:tc>
        <w:tc>
          <w:tcPr>
            <w:tcW w:w="284" w:type="pct"/>
            <w:vAlign w:val="center"/>
          </w:tcPr>
          <w:p w14:paraId="01638402" w14:textId="72FD2536" w:rsidR="00F026F6" w:rsidRPr="00CD2C45" w:rsidRDefault="0054026D" w:rsidP="00CD2C45">
            <w:pPr>
              <w:spacing w:before="0" w:after="0" w:line="240" w:lineRule="auto"/>
              <w:jc w:val="center"/>
              <w:rPr>
                <w:rFonts w:cs="Arial"/>
                <w:sz w:val="20"/>
                <w:szCs w:val="20"/>
              </w:rPr>
            </w:pPr>
            <w:r>
              <w:rPr>
                <w:rFonts w:cs="Arial"/>
                <w:sz w:val="20"/>
                <w:szCs w:val="20"/>
              </w:rPr>
              <w:t>6.4</w:t>
            </w:r>
          </w:p>
        </w:tc>
        <w:tc>
          <w:tcPr>
            <w:tcW w:w="283" w:type="pct"/>
            <w:vAlign w:val="center"/>
          </w:tcPr>
          <w:p w14:paraId="61CBFF97" w14:textId="39ADD34D" w:rsidR="00F026F6" w:rsidRPr="00CD2C45" w:rsidRDefault="00C91D28" w:rsidP="00CD2C45">
            <w:pPr>
              <w:spacing w:before="0" w:after="0" w:line="240" w:lineRule="auto"/>
              <w:jc w:val="center"/>
              <w:rPr>
                <w:rFonts w:cs="Arial"/>
                <w:sz w:val="20"/>
                <w:szCs w:val="20"/>
              </w:rPr>
            </w:pPr>
            <w:r>
              <w:rPr>
                <w:rFonts w:cs="Arial"/>
                <w:sz w:val="20"/>
                <w:szCs w:val="20"/>
              </w:rPr>
              <w:t>5.2</w:t>
            </w:r>
          </w:p>
        </w:tc>
        <w:tc>
          <w:tcPr>
            <w:tcW w:w="283" w:type="pct"/>
            <w:vAlign w:val="center"/>
          </w:tcPr>
          <w:p w14:paraId="6A192CE7" w14:textId="70AF41CD" w:rsidR="00F026F6" w:rsidRPr="00CD2C45" w:rsidRDefault="00C91D28" w:rsidP="00CD2C45">
            <w:pPr>
              <w:spacing w:before="0" w:after="0" w:line="240" w:lineRule="auto"/>
              <w:jc w:val="center"/>
              <w:rPr>
                <w:rFonts w:cs="Arial"/>
                <w:sz w:val="20"/>
                <w:szCs w:val="20"/>
              </w:rPr>
            </w:pPr>
            <w:r>
              <w:rPr>
                <w:rFonts w:cs="Arial"/>
                <w:sz w:val="20"/>
                <w:szCs w:val="20"/>
              </w:rPr>
              <w:t>5.8</w:t>
            </w:r>
          </w:p>
        </w:tc>
        <w:tc>
          <w:tcPr>
            <w:tcW w:w="284" w:type="pct"/>
            <w:shd w:val="clear" w:color="auto" w:fill="auto"/>
            <w:vAlign w:val="center"/>
          </w:tcPr>
          <w:p w14:paraId="62DC988C" w14:textId="69BE43C6" w:rsidR="00F026F6" w:rsidRPr="00CD2C45" w:rsidRDefault="00C91D28" w:rsidP="00CD2C45">
            <w:pPr>
              <w:spacing w:before="0" w:after="0" w:line="240" w:lineRule="auto"/>
              <w:jc w:val="center"/>
              <w:rPr>
                <w:rFonts w:cs="Arial"/>
                <w:sz w:val="20"/>
                <w:szCs w:val="20"/>
              </w:rPr>
            </w:pPr>
            <w:r>
              <w:rPr>
                <w:rFonts w:cs="Arial"/>
                <w:sz w:val="20"/>
                <w:szCs w:val="20"/>
              </w:rPr>
              <w:t>9.0</w:t>
            </w:r>
          </w:p>
        </w:tc>
        <w:tc>
          <w:tcPr>
            <w:tcW w:w="283" w:type="pct"/>
            <w:vAlign w:val="center"/>
          </w:tcPr>
          <w:p w14:paraId="43D50BA6" w14:textId="085A958E" w:rsidR="00F026F6" w:rsidRPr="00CD2C45" w:rsidRDefault="00C91D28" w:rsidP="00CD2C45">
            <w:pPr>
              <w:spacing w:before="0" w:after="0" w:line="240" w:lineRule="auto"/>
              <w:jc w:val="center"/>
              <w:rPr>
                <w:rFonts w:cs="Arial"/>
                <w:sz w:val="20"/>
                <w:szCs w:val="20"/>
              </w:rPr>
            </w:pPr>
            <w:r>
              <w:rPr>
                <w:rFonts w:cs="Arial"/>
                <w:sz w:val="20"/>
                <w:szCs w:val="20"/>
              </w:rPr>
              <w:t>10.8</w:t>
            </w:r>
          </w:p>
        </w:tc>
        <w:tc>
          <w:tcPr>
            <w:tcW w:w="284" w:type="pct"/>
            <w:vAlign w:val="center"/>
          </w:tcPr>
          <w:p w14:paraId="5F2CC282" w14:textId="0D5B4980" w:rsidR="00F026F6" w:rsidRPr="00CD2C45" w:rsidRDefault="00C91D28" w:rsidP="00CD2C45">
            <w:pPr>
              <w:spacing w:before="0" w:after="0" w:line="240" w:lineRule="auto"/>
              <w:jc w:val="center"/>
              <w:rPr>
                <w:rFonts w:cs="Arial"/>
                <w:sz w:val="20"/>
                <w:szCs w:val="20"/>
              </w:rPr>
            </w:pPr>
            <w:r>
              <w:rPr>
                <w:rFonts w:cs="Arial"/>
                <w:sz w:val="20"/>
                <w:szCs w:val="20"/>
              </w:rPr>
              <w:t>11.5</w:t>
            </w:r>
          </w:p>
        </w:tc>
        <w:tc>
          <w:tcPr>
            <w:tcW w:w="283" w:type="pct"/>
            <w:vAlign w:val="center"/>
          </w:tcPr>
          <w:p w14:paraId="532EE1F2" w14:textId="2F4CCFA7" w:rsidR="00F026F6" w:rsidRPr="00CD2C45" w:rsidRDefault="00C91D28" w:rsidP="00CD2C45">
            <w:pPr>
              <w:spacing w:before="0" w:after="0" w:line="240" w:lineRule="auto"/>
              <w:jc w:val="center"/>
              <w:rPr>
                <w:rFonts w:cs="Arial"/>
                <w:sz w:val="20"/>
                <w:szCs w:val="20"/>
              </w:rPr>
            </w:pPr>
            <w:r>
              <w:rPr>
                <w:rFonts w:cs="Arial"/>
                <w:sz w:val="20"/>
                <w:szCs w:val="20"/>
              </w:rPr>
              <w:t>16.2</w:t>
            </w:r>
          </w:p>
        </w:tc>
        <w:tc>
          <w:tcPr>
            <w:tcW w:w="284" w:type="pct"/>
            <w:vAlign w:val="center"/>
          </w:tcPr>
          <w:p w14:paraId="489EF042" w14:textId="5F252368" w:rsidR="00F026F6" w:rsidRPr="00CD2C45" w:rsidRDefault="00C91D28" w:rsidP="00CD2C45">
            <w:pPr>
              <w:spacing w:before="0" w:after="0" w:line="240" w:lineRule="auto"/>
              <w:jc w:val="center"/>
              <w:rPr>
                <w:rFonts w:cs="Arial"/>
                <w:sz w:val="20"/>
                <w:szCs w:val="20"/>
              </w:rPr>
            </w:pPr>
            <w:r>
              <w:rPr>
                <w:rFonts w:cs="Arial"/>
                <w:sz w:val="20"/>
                <w:szCs w:val="20"/>
              </w:rPr>
              <w:t>17.4</w:t>
            </w:r>
          </w:p>
        </w:tc>
        <w:tc>
          <w:tcPr>
            <w:tcW w:w="533" w:type="pct"/>
            <w:vAlign w:val="center"/>
          </w:tcPr>
          <w:p w14:paraId="1473EAAC" w14:textId="495978C3" w:rsidR="00F026F6" w:rsidRPr="00CD2C45" w:rsidRDefault="00C91D28" w:rsidP="00CD2C45">
            <w:pPr>
              <w:spacing w:before="0" w:after="0" w:line="240" w:lineRule="auto"/>
              <w:jc w:val="center"/>
              <w:rPr>
                <w:rFonts w:cs="Arial"/>
                <w:sz w:val="20"/>
                <w:szCs w:val="20"/>
              </w:rPr>
            </w:pPr>
            <w:r>
              <w:rPr>
                <w:rFonts w:cs="Arial"/>
                <w:sz w:val="20"/>
                <w:szCs w:val="20"/>
              </w:rPr>
              <w:t>10.3</w:t>
            </w:r>
          </w:p>
        </w:tc>
        <w:tc>
          <w:tcPr>
            <w:tcW w:w="533" w:type="pct"/>
            <w:vAlign w:val="center"/>
          </w:tcPr>
          <w:p w14:paraId="3DFE8208" w14:textId="7F5E00DC" w:rsidR="00F026F6" w:rsidRPr="00CD2C45" w:rsidRDefault="00C91D28" w:rsidP="00CD2C45">
            <w:pPr>
              <w:spacing w:before="0" w:after="0" w:line="240" w:lineRule="auto"/>
              <w:jc w:val="center"/>
              <w:rPr>
                <w:rFonts w:cs="Arial"/>
                <w:sz w:val="20"/>
                <w:szCs w:val="20"/>
              </w:rPr>
            </w:pPr>
            <w:r>
              <w:rPr>
                <w:rFonts w:cs="Arial"/>
                <w:sz w:val="20"/>
                <w:szCs w:val="20"/>
              </w:rPr>
              <w:t>9.9</w:t>
            </w:r>
          </w:p>
        </w:tc>
      </w:tr>
      <w:tr w:rsidR="0084749C" w:rsidRPr="00CD2C45" w14:paraId="3E5D6C86" w14:textId="77777777" w:rsidTr="00CD2C45">
        <w:trPr>
          <w:cantSplit/>
        </w:trPr>
        <w:tc>
          <w:tcPr>
            <w:tcW w:w="533" w:type="pct"/>
            <w:shd w:val="clear" w:color="auto" w:fill="auto"/>
            <w:vAlign w:val="center"/>
          </w:tcPr>
          <w:p w14:paraId="6D0F32D9" w14:textId="6085BDC7" w:rsidR="00F026F6" w:rsidRDefault="00F026F6" w:rsidP="00CD2C45">
            <w:pPr>
              <w:spacing w:before="0" w:after="0" w:line="240" w:lineRule="auto"/>
              <w:jc w:val="center"/>
              <w:rPr>
                <w:rFonts w:cs="Arial"/>
                <w:sz w:val="20"/>
                <w:szCs w:val="20"/>
              </w:rPr>
            </w:pPr>
            <w:r>
              <w:rPr>
                <w:rFonts w:cs="Arial"/>
                <w:sz w:val="20"/>
                <w:szCs w:val="20"/>
              </w:rPr>
              <w:t>DT115</w:t>
            </w:r>
          </w:p>
        </w:tc>
        <w:tc>
          <w:tcPr>
            <w:tcW w:w="283" w:type="pct"/>
            <w:shd w:val="clear" w:color="auto" w:fill="auto"/>
            <w:vAlign w:val="center"/>
          </w:tcPr>
          <w:p w14:paraId="7B1E8F09" w14:textId="6EBE61F6" w:rsidR="00F026F6" w:rsidRPr="00CD2C45" w:rsidRDefault="000C6849" w:rsidP="00CD2C45">
            <w:pPr>
              <w:spacing w:before="0" w:after="0" w:line="240" w:lineRule="auto"/>
              <w:jc w:val="center"/>
              <w:rPr>
                <w:rFonts w:cs="Arial"/>
                <w:sz w:val="20"/>
                <w:szCs w:val="20"/>
              </w:rPr>
            </w:pPr>
            <w:r>
              <w:rPr>
                <w:rFonts w:cs="Arial"/>
                <w:sz w:val="20"/>
                <w:szCs w:val="20"/>
              </w:rPr>
              <w:t>13.8</w:t>
            </w:r>
          </w:p>
        </w:tc>
        <w:tc>
          <w:tcPr>
            <w:tcW w:w="283" w:type="pct"/>
            <w:shd w:val="clear" w:color="auto" w:fill="auto"/>
            <w:vAlign w:val="center"/>
          </w:tcPr>
          <w:p w14:paraId="5E625529" w14:textId="7F554839" w:rsidR="00F026F6" w:rsidRPr="00CD2C45" w:rsidRDefault="000C6849" w:rsidP="00CD2C45">
            <w:pPr>
              <w:spacing w:before="0" w:after="0" w:line="240" w:lineRule="auto"/>
              <w:jc w:val="center"/>
              <w:rPr>
                <w:rFonts w:cs="Arial"/>
                <w:sz w:val="20"/>
                <w:szCs w:val="20"/>
              </w:rPr>
            </w:pPr>
            <w:r>
              <w:rPr>
                <w:rFonts w:cs="Arial"/>
                <w:sz w:val="20"/>
                <w:szCs w:val="20"/>
              </w:rPr>
              <w:t>7.4</w:t>
            </w:r>
          </w:p>
        </w:tc>
        <w:tc>
          <w:tcPr>
            <w:tcW w:w="284" w:type="pct"/>
            <w:vAlign w:val="center"/>
          </w:tcPr>
          <w:p w14:paraId="7D6A00B3" w14:textId="076B8699" w:rsidR="00F026F6" w:rsidRPr="00CD2C45" w:rsidRDefault="000C6849" w:rsidP="00CD2C45">
            <w:pPr>
              <w:spacing w:before="0" w:after="0" w:line="240" w:lineRule="auto"/>
              <w:jc w:val="center"/>
              <w:rPr>
                <w:rFonts w:cs="Arial"/>
                <w:sz w:val="20"/>
                <w:szCs w:val="20"/>
              </w:rPr>
            </w:pPr>
            <w:r>
              <w:rPr>
                <w:rFonts w:cs="Arial"/>
                <w:sz w:val="20"/>
                <w:szCs w:val="20"/>
              </w:rPr>
              <w:t>7.6</w:t>
            </w:r>
          </w:p>
        </w:tc>
        <w:tc>
          <w:tcPr>
            <w:tcW w:w="283" w:type="pct"/>
            <w:vAlign w:val="center"/>
          </w:tcPr>
          <w:p w14:paraId="66A9C810" w14:textId="6BB2E128" w:rsidR="00F026F6" w:rsidRPr="00CD2C45" w:rsidRDefault="000C6849" w:rsidP="00CD2C45">
            <w:pPr>
              <w:spacing w:before="0" w:after="0" w:line="240" w:lineRule="auto"/>
              <w:jc w:val="center"/>
              <w:rPr>
                <w:rFonts w:cs="Arial"/>
                <w:sz w:val="20"/>
                <w:szCs w:val="20"/>
              </w:rPr>
            </w:pPr>
            <w:r>
              <w:rPr>
                <w:rFonts w:cs="Arial"/>
                <w:sz w:val="20"/>
                <w:szCs w:val="20"/>
              </w:rPr>
              <w:t>4.8</w:t>
            </w:r>
          </w:p>
        </w:tc>
        <w:tc>
          <w:tcPr>
            <w:tcW w:w="284" w:type="pct"/>
            <w:vAlign w:val="center"/>
          </w:tcPr>
          <w:p w14:paraId="1A6D0387" w14:textId="516444AF" w:rsidR="00F026F6" w:rsidRPr="00CD2C45" w:rsidRDefault="000C6849" w:rsidP="00CD2C45">
            <w:pPr>
              <w:spacing w:before="0" w:after="0" w:line="240" w:lineRule="auto"/>
              <w:jc w:val="center"/>
              <w:rPr>
                <w:rFonts w:cs="Arial"/>
                <w:sz w:val="20"/>
                <w:szCs w:val="20"/>
              </w:rPr>
            </w:pPr>
            <w:r>
              <w:rPr>
                <w:rFonts w:cs="Arial"/>
                <w:sz w:val="20"/>
                <w:szCs w:val="20"/>
              </w:rPr>
              <w:t>4.5</w:t>
            </w:r>
          </w:p>
        </w:tc>
        <w:tc>
          <w:tcPr>
            <w:tcW w:w="283" w:type="pct"/>
            <w:vAlign w:val="center"/>
          </w:tcPr>
          <w:p w14:paraId="632D133B" w14:textId="20B5DECA" w:rsidR="00F026F6" w:rsidRPr="00CD2C45" w:rsidRDefault="000C6849" w:rsidP="00CD2C45">
            <w:pPr>
              <w:spacing w:before="0" w:after="0" w:line="240" w:lineRule="auto"/>
              <w:jc w:val="center"/>
              <w:rPr>
                <w:rFonts w:cs="Arial"/>
                <w:sz w:val="20"/>
                <w:szCs w:val="20"/>
              </w:rPr>
            </w:pPr>
            <w:r>
              <w:rPr>
                <w:rFonts w:cs="Arial"/>
                <w:sz w:val="20"/>
                <w:szCs w:val="20"/>
              </w:rPr>
              <w:t>4.1</w:t>
            </w:r>
          </w:p>
        </w:tc>
        <w:tc>
          <w:tcPr>
            <w:tcW w:w="283" w:type="pct"/>
            <w:vAlign w:val="center"/>
          </w:tcPr>
          <w:p w14:paraId="53479952" w14:textId="46623CE5" w:rsidR="00F026F6" w:rsidRPr="00CD2C45" w:rsidRDefault="000C6849" w:rsidP="00CD2C45">
            <w:pPr>
              <w:spacing w:before="0" w:after="0" w:line="240" w:lineRule="auto"/>
              <w:jc w:val="center"/>
              <w:rPr>
                <w:rFonts w:cs="Arial"/>
                <w:sz w:val="20"/>
                <w:szCs w:val="20"/>
              </w:rPr>
            </w:pPr>
            <w:r>
              <w:rPr>
                <w:rFonts w:cs="Arial"/>
                <w:sz w:val="20"/>
                <w:szCs w:val="20"/>
              </w:rPr>
              <w:t>5.6</w:t>
            </w:r>
          </w:p>
        </w:tc>
        <w:tc>
          <w:tcPr>
            <w:tcW w:w="284" w:type="pct"/>
            <w:shd w:val="clear" w:color="auto" w:fill="auto"/>
            <w:vAlign w:val="center"/>
          </w:tcPr>
          <w:p w14:paraId="7CD1C54A" w14:textId="05FC9D67" w:rsidR="00F026F6" w:rsidRPr="00CD2C45" w:rsidRDefault="000C6849" w:rsidP="00CD2C45">
            <w:pPr>
              <w:spacing w:before="0" w:after="0" w:line="240" w:lineRule="auto"/>
              <w:jc w:val="center"/>
              <w:rPr>
                <w:rFonts w:cs="Arial"/>
                <w:sz w:val="20"/>
                <w:szCs w:val="20"/>
              </w:rPr>
            </w:pPr>
            <w:r>
              <w:rPr>
                <w:rFonts w:cs="Arial"/>
                <w:sz w:val="20"/>
                <w:szCs w:val="20"/>
              </w:rPr>
              <w:t>6.7</w:t>
            </w:r>
          </w:p>
        </w:tc>
        <w:tc>
          <w:tcPr>
            <w:tcW w:w="283" w:type="pct"/>
            <w:vAlign w:val="center"/>
          </w:tcPr>
          <w:p w14:paraId="168A944F" w14:textId="091A87E2" w:rsidR="00F026F6" w:rsidRPr="00CD2C45" w:rsidRDefault="000C6849" w:rsidP="00CD2C45">
            <w:pPr>
              <w:spacing w:before="0" w:after="0" w:line="240" w:lineRule="auto"/>
              <w:jc w:val="center"/>
              <w:rPr>
                <w:rFonts w:cs="Arial"/>
                <w:sz w:val="20"/>
                <w:szCs w:val="20"/>
              </w:rPr>
            </w:pPr>
            <w:r>
              <w:rPr>
                <w:rFonts w:cs="Arial"/>
                <w:sz w:val="20"/>
                <w:szCs w:val="20"/>
              </w:rPr>
              <w:t>8.6</w:t>
            </w:r>
          </w:p>
        </w:tc>
        <w:tc>
          <w:tcPr>
            <w:tcW w:w="284" w:type="pct"/>
            <w:vAlign w:val="center"/>
          </w:tcPr>
          <w:p w14:paraId="5D6847E1" w14:textId="79C5C050" w:rsidR="00F026F6" w:rsidRPr="00CD2C45" w:rsidRDefault="000C6849" w:rsidP="00CD2C45">
            <w:pPr>
              <w:spacing w:before="0" w:after="0" w:line="240" w:lineRule="auto"/>
              <w:jc w:val="center"/>
              <w:rPr>
                <w:rFonts w:cs="Arial"/>
                <w:sz w:val="20"/>
                <w:szCs w:val="20"/>
              </w:rPr>
            </w:pPr>
            <w:r>
              <w:rPr>
                <w:rFonts w:cs="Arial"/>
                <w:sz w:val="20"/>
                <w:szCs w:val="20"/>
              </w:rPr>
              <w:t>10.2</w:t>
            </w:r>
          </w:p>
        </w:tc>
        <w:tc>
          <w:tcPr>
            <w:tcW w:w="283" w:type="pct"/>
            <w:vAlign w:val="center"/>
          </w:tcPr>
          <w:p w14:paraId="049A70E3" w14:textId="3AA19F65" w:rsidR="00F026F6" w:rsidRPr="00CD2C45" w:rsidRDefault="0022105F" w:rsidP="00CD2C45">
            <w:pPr>
              <w:spacing w:before="0" w:after="0" w:line="240" w:lineRule="auto"/>
              <w:jc w:val="center"/>
              <w:rPr>
                <w:rFonts w:cs="Arial"/>
                <w:sz w:val="20"/>
                <w:szCs w:val="20"/>
              </w:rPr>
            </w:pPr>
            <w:r>
              <w:rPr>
                <w:rFonts w:cs="Arial"/>
                <w:sz w:val="20"/>
                <w:szCs w:val="20"/>
              </w:rPr>
              <w:t>15.9</w:t>
            </w:r>
          </w:p>
        </w:tc>
        <w:tc>
          <w:tcPr>
            <w:tcW w:w="284" w:type="pct"/>
            <w:vAlign w:val="center"/>
          </w:tcPr>
          <w:p w14:paraId="33E96864" w14:textId="65E3682F" w:rsidR="00F026F6" w:rsidRPr="00CD2C45" w:rsidRDefault="0022105F" w:rsidP="00CD2C45">
            <w:pPr>
              <w:spacing w:before="0" w:after="0" w:line="240" w:lineRule="auto"/>
              <w:jc w:val="center"/>
              <w:rPr>
                <w:rFonts w:cs="Arial"/>
                <w:sz w:val="20"/>
                <w:szCs w:val="20"/>
              </w:rPr>
            </w:pPr>
            <w:r>
              <w:rPr>
                <w:rFonts w:cs="Arial"/>
                <w:sz w:val="20"/>
                <w:szCs w:val="20"/>
              </w:rPr>
              <w:t>11.7</w:t>
            </w:r>
          </w:p>
        </w:tc>
        <w:tc>
          <w:tcPr>
            <w:tcW w:w="533" w:type="pct"/>
            <w:vAlign w:val="center"/>
          </w:tcPr>
          <w:p w14:paraId="1C569973" w14:textId="771A9725" w:rsidR="00F026F6" w:rsidRPr="00CD2C45" w:rsidRDefault="0022105F" w:rsidP="00CD2C45">
            <w:pPr>
              <w:spacing w:before="0" w:after="0" w:line="240" w:lineRule="auto"/>
              <w:jc w:val="center"/>
              <w:rPr>
                <w:rFonts w:cs="Arial"/>
                <w:sz w:val="20"/>
                <w:szCs w:val="20"/>
              </w:rPr>
            </w:pPr>
            <w:r>
              <w:rPr>
                <w:rFonts w:cs="Arial"/>
                <w:sz w:val="20"/>
                <w:szCs w:val="20"/>
              </w:rPr>
              <w:t>8.4</w:t>
            </w:r>
          </w:p>
        </w:tc>
        <w:tc>
          <w:tcPr>
            <w:tcW w:w="533" w:type="pct"/>
            <w:vAlign w:val="center"/>
          </w:tcPr>
          <w:p w14:paraId="41499171" w14:textId="09070EC7" w:rsidR="00F026F6" w:rsidRPr="00CD2C45" w:rsidRDefault="0022105F" w:rsidP="00CD2C45">
            <w:pPr>
              <w:spacing w:before="0" w:after="0" w:line="240" w:lineRule="auto"/>
              <w:jc w:val="center"/>
              <w:rPr>
                <w:rFonts w:cs="Arial"/>
                <w:sz w:val="20"/>
                <w:szCs w:val="20"/>
              </w:rPr>
            </w:pPr>
            <w:r>
              <w:rPr>
                <w:rFonts w:cs="Arial"/>
                <w:sz w:val="20"/>
                <w:szCs w:val="20"/>
              </w:rPr>
              <w:t>8.2</w:t>
            </w:r>
          </w:p>
        </w:tc>
      </w:tr>
      <w:tr w:rsidR="0084749C" w:rsidRPr="00CD2C45" w14:paraId="343861D9" w14:textId="77777777" w:rsidTr="00CD2C45">
        <w:trPr>
          <w:cantSplit/>
        </w:trPr>
        <w:tc>
          <w:tcPr>
            <w:tcW w:w="533" w:type="pct"/>
            <w:shd w:val="clear" w:color="auto" w:fill="auto"/>
            <w:vAlign w:val="center"/>
          </w:tcPr>
          <w:p w14:paraId="0BCF4652" w14:textId="1137073B" w:rsidR="00F026F6" w:rsidRDefault="00F026F6" w:rsidP="00CD2C45">
            <w:pPr>
              <w:spacing w:before="0" w:after="0" w:line="240" w:lineRule="auto"/>
              <w:jc w:val="center"/>
              <w:rPr>
                <w:rFonts w:cs="Arial"/>
                <w:sz w:val="20"/>
                <w:szCs w:val="20"/>
              </w:rPr>
            </w:pPr>
            <w:r>
              <w:rPr>
                <w:rFonts w:cs="Arial"/>
                <w:sz w:val="20"/>
                <w:szCs w:val="20"/>
              </w:rPr>
              <w:t>DT117</w:t>
            </w:r>
          </w:p>
        </w:tc>
        <w:tc>
          <w:tcPr>
            <w:tcW w:w="283" w:type="pct"/>
            <w:shd w:val="clear" w:color="auto" w:fill="auto"/>
            <w:vAlign w:val="center"/>
          </w:tcPr>
          <w:p w14:paraId="29C963EC" w14:textId="1E573F39" w:rsidR="00F026F6" w:rsidRPr="00CD2C45" w:rsidRDefault="0022105F" w:rsidP="00CD2C45">
            <w:pPr>
              <w:spacing w:before="0" w:after="0" w:line="240" w:lineRule="auto"/>
              <w:jc w:val="center"/>
              <w:rPr>
                <w:rFonts w:cs="Arial"/>
                <w:sz w:val="20"/>
                <w:szCs w:val="20"/>
              </w:rPr>
            </w:pPr>
            <w:r>
              <w:rPr>
                <w:rFonts w:cs="Arial"/>
                <w:sz w:val="20"/>
                <w:szCs w:val="20"/>
              </w:rPr>
              <w:t>32.5</w:t>
            </w:r>
          </w:p>
        </w:tc>
        <w:tc>
          <w:tcPr>
            <w:tcW w:w="283" w:type="pct"/>
            <w:shd w:val="clear" w:color="auto" w:fill="auto"/>
            <w:vAlign w:val="center"/>
          </w:tcPr>
          <w:p w14:paraId="2E0B2E0D" w14:textId="546602EB" w:rsidR="00F026F6" w:rsidRPr="00CD2C45" w:rsidRDefault="0022105F" w:rsidP="00CD2C45">
            <w:pPr>
              <w:spacing w:before="0" w:after="0" w:line="240" w:lineRule="auto"/>
              <w:jc w:val="center"/>
              <w:rPr>
                <w:rFonts w:cs="Arial"/>
                <w:sz w:val="20"/>
                <w:szCs w:val="20"/>
              </w:rPr>
            </w:pPr>
            <w:r>
              <w:rPr>
                <w:rFonts w:cs="Arial"/>
                <w:sz w:val="20"/>
                <w:szCs w:val="20"/>
              </w:rPr>
              <w:t>19.7</w:t>
            </w:r>
          </w:p>
        </w:tc>
        <w:tc>
          <w:tcPr>
            <w:tcW w:w="284" w:type="pct"/>
            <w:vAlign w:val="center"/>
          </w:tcPr>
          <w:p w14:paraId="7DF26FFA" w14:textId="7C8FED6C" w:rsidR="00F026F6" w:rsidRPr="00CD2C45" w:rsidRDefault="0022105F" w:rsidP="00CD2C45">
            <w:pPr>
              <w:spacing w:before="0" w:after="0" w:line="240" w:lineRule="auto"/>
              <w:jc w:val="center"/>
              <w:rPr>
                <w:rFonts w:cs="Arial"/>
                <w:sz w:val="20"/>
                <w:szCs w:val="20"/>
              </w:rPr>
            </w:pPr>
            <w:r>
              <w:rPr>
                <w:rFonts w:cs="Arial"/>
                <w:sz w:val="20"/>
                <w:szCs w:val="20"/>
              </w:rPr>
              <w:t>11.9</w:t>
            </w:r>
          </w:p>
        </w:tc>
        <w:tc>
          <w:tcPr>
            <w:tcW w:w="283" w:type="pct"/>
            <w:vAlign w:val="center"/>
          </w:tcPr>
          <w:p w14:paraId="58BEC00E" w14:textId="57EC12E2" w:rsidR="00F026F6" w:rsidRPr="00CD2C45" w:rsidRDefault="0022105F" w:rsidP="00CD2C45">
            <w:pPr>
              <w:spacing w:before="0" w:after="0" w:line="240" w:lineRule="auto"/>
              <w:jc w:val="center"/>
              <w:rPr>
                <w:rFonts w:cs="Arial"/>
                <w:sz w:val="20"/>
                <w:szCs w:val="20"/>
              </w:rPr>
            </w:pPr>
            <w:r>
              <w:rPr>
                <w:rFonts w:cs="Arial"/>
                <w:sz w:val="20"/>
                <w:szCs w:val="20"/>
              </w:rPr>
              <w:t>21.7</w:t>
            </w:r>
          </w:p>
        </w:tc>
        <w:tc>
          <w:tcPr>
            <w:tcW w:w="284" w:type="pct"/>
            <w:vAlign w:val="center"/>
          </w:tcPr>
          <w:p w14:paraId="28DACB34" w14:textId="123CC829" w:rsidR="00F026F6" w:rsidRPr="00CD2C45" w:rsidRDefault="0022105F" w:rsidP="00CD2C45">
            <w:pPr>
              <w:spacing w:before="0" w:after="0" w:line="240" w:lineRule="auto"/>
              <w:jc w:val="center"/>
              <w:rPr>
                <w:rFonts w:cs="Arial"/>
                <w:sz w:val="20"/>
                <w:szCs w:val="20"/>
              </w:rPr>
            </w:pPr>
            <w:r>
              <w:rPr>
                <w:rFonts w:cs="Arial"/>
                <w:sz w:val="20"/>
                <w:szCs w:val="20"/>
              </w:rPr>
              <w:t>9.5</w:t>
            </w:r>
          </w:p>
        </w:tc>
        <w:tc>
          <w:tcPr>
            <w:tcW w:w="283" w:type="pct"/>
            <w:vAlign w:val="center"/>
          </w:tcPr>
          <w:p w14:paraId="6CB255DE" w14:textId="4A17BE61" w:rsidR="00F026F6" w:rsidRPr="00CD2C45" w:rsidRDefault="0022105F" w:rsidP="00CD2C45">
            <w:pPr>
              <w:spacing w:before="0" w:after="0" w:line="240" w:lineRule="auto"/>
              <w:jc w:val="center"/>
              <w:rPr>
                <w:rFonts w:cs="Arial"/>
                <w:sz w:val="20"/>
                <w:szCs w:val="20"/>
              </w:rPr>
            </w:pPr>
            <w:r>
              <w:rPr>
                <w:rFonts w:cs="Arial"/>
                <w:sz w:val="20"/>
                <w:szCs w:val="20"/>
              </w:rPr>
              <w:t>10.5</w:t>
            </w:r>
          </w:p>
        </w:tc>
        <w:tc>
          <w:tcPr>
            <w:tcW w:w="283" w:type="pct"/>
            <w:vAlign w:val="center"/>
          </w:tcPr>
          <w:p w14:paraId="10950689" w14:textId="796CBEE3" w:rsidR="00F026F6" w:rsidRPr="00CD2C45" w:rsidRDefault="0022105F" w:rsidP="00CD2C45">
            <w:pPr>
              <w:spacing w:before="0" w:after="0" w:line="240" w:lineRule="auto"/>
              <w:jc w:val="center"/>
              <w:rPr>
                <w:rFonts w:cs="Arial"/>
                <w:sz w:val="20"/>
                <w:szCs w:val="20"/>
              </w:rPr>
            </w:pPr>
            <w:r>
              <w:rPr>
                <w:rFonts w:cs="Arial"/>
                <w:sz w:val="20"/>
                <w:szCs w:val="20"/>
              </w:rPr>
              <w:t>15.5</w:t>
            </w:r>
          </w:p>
        </w:tc>
        <w:tc>
          <w:tcPr>
            <w:tcW w:w="284" w:type="pct"/>
            <w:shd w:val="clear" w:color="auto" w:fill="auto"/>
            <w:vAlign w:val="center"/>
          </w:tcPr>
          <w:p w14:paraId="40286400" w14:textId="7DE54F68" w:rsidR="00F026F6" w:rsidRPr="00CD2C45" w:rsidRDefault="0022105F" w:rsidP="00CD2C45">
            <w:pPr>
              <w:spacing w:before="0" w:after="0" w:line="240" w:lineRule="auto"/>
              <w:jc w:val="center"/>
              <w:rPr>
                <w:rFonts w:cs="Arial"/>
                <w:sz w:val="20"/>
                <w:szCs w:val="20"/>
              </w:rPr>
            </w:pPr>
            <w:r>
              <w:rPr>
                <w:rFonts w:cs="Arial"/>
                <w:sz w:val="20"/>
                <w:szCs w:val="20"/>
              </w:rPr>
              <w:t>17.1</w:t>
            </w:r>
          </w:p>
        </w:tc>
        <w:tc>
          <w:tcPr>
            <w:tcW w:w="283" w:type="pct"/>
            <w:vAlign w:val="center"/>
          </w:tcPr>
          <w:p w14:paraId="6891309C" w14:textId="338F130C" w:rsidR="00F026F6" w:rsidRPr="00CD2C45" w:rsidRDefault="0022105F" w:rsidP="00CD2C45">
            <w:pPr>
              <w:spacing w:before="0" w:after="0" w:line="240" w:lineRule="auto"/>
              <w:jc w:val="center"/>
              <w:rPr>
                <w:rFonts w:cs="Arial"/>
                <w:sz w:val="20"/>
                <w:szCs w:val="20"/>
              </w:rPr>
            </w:pPr>
            <w:r>
              <w:rPr>
                <w:rFonts w:cs="Arial"/>
                <w:sz w:val="20"/>
                <w:szCs w:val="20"/>
              </w:rPr>
              <w:t>22.1</w:t>
            </w:r>
          </w:p>
        </w:tc>
        <w:tc>
          <w:tcPr>
            <w:tcW w:w="284" w:type="pct"/>
            <w:vAlign w:val="center"/>
          </w:tcPr>
          <w:p w14:paraId="2502BDFF" w14:textId="73C8B127" w:rsidR="00F026F6" w:rsidRPr="00CD2C45" w:rsidRDefault="0022105F" w:rsidP="00CD2C45">
            <w:pPr>
              <w:spacing w:before="0" w:after="0" w:line="240" w:lineRule="auto"/>
              <w:jc w:val="center"/>
              <w:rPr>
                <w:rFonts w:cs="Arial"/>
                <w:sz w:val="20"/>
                <w:szCs w:val="20"/>
              </w:rPr>
            </w:pPr>
            <w:r>
              <w:rPr>
                <w:rFonts w:cs="Arial"/>
                <w:sz w:val="20"/>
                <w:szCs w:val="20"/>
              </w:rPr>
              <w:t>26.1</w:t>
            </w:r>
          </w:p>
        </w:tc>
        <w:tc>
          <w:tcPr>
            <w:tcW w:w="283" w:type="pct"/>
            <w:vAlign w:val="center"/>
          </w:tcPr>
          <w:p w14:paraId="753F93A2" w14:textId="5270E014" w:rsidR="00F026F6" w:rsidRPr="00CD2C45" w:rsidRDefault="0022105F" w:rsidP="00CD2C45">
            <w:pPr>
              <w:spacing w:before="0" w:after="0" w:line="240" w:lineRule="auto"/>
              <w:jc w:val="center"/>
              <w:rPr>
                <w:rFonts w:cs="Arial"/>
                <w:sz w:val="20"/>
                <w:szCs w:val="20"/>
              </w:rPr>
            </w:pPr>
            <w:r>
              <w:rPr>
                <w:rFonts w:cs="Arial"/>
                <w:sz w:val="20"/>
                <w:szCs w:val="20"/>
              </w:rPr>
              <w:t>27.4</w:t>
            </w:r>
          </w:p>
        </w:tc>
        <w:tc>
          <w:tcPr>
            <w:tcW w:w="284" w:type="pct"/>
            <w:vAlign w:val="center"/>
          </w:tcPr>
          <w:p w14:paraId="230FB04E" w14:textId="44831331" w:rsidR="00F026F6" w:rsidRPr="00CD2C45" w:rsidRDefault="0022105F" w:rsidP="00CD2C45">
            <w:pPr>
              <w:spacing w:before="0" w:after="0" w:line="240" w:lineRule="auto"/>
              <w:jc w:val="center"/>
              <w:rPr>
                <w:rFonts w:cs="Arial"/>
                <w:sz w:val="20"/>
                <w:szCs w:val="20"/>
              </w:rPr>
            </w:pPr>
            <w:r>
              <w:rPr>
                <w:rFonts w:cs="Arial"/>
                <w:sz w:val="20"/>
                <w:szCs w:val="20"/>
              </w:rPr>
              <w:t>27.3</w:t>
            </w:r>
          </w:p>
        </w:tc>
        <w:tc>
          <w:tcPr>
            <w:tcW w:w="533" w:type="pct"/>
            <w:vAlign w:val="center"/>
          </w:tcPr>
          <w:p w14:paraId="2BEB5CF4" w14:textId="71966092" w:rsidR="00F026F6" w:rsidRPr="00CD2C45" w:rsidRDefault="0022105F" w:rsidP="00CD2C45">
            <w:pPr>
              <w:spacing w:before="0" w:after="0" w:line="240" w:lineRule="auto"/>
              <w:jc w:val="center"/>
              <w:rPr>
                <w:rFonts w:cs="Arial"/>
                <w:sz w:val="20"/>
                <w:szCs w:val="20"/>
              </w:rPr>
            </w:pPr>
            <w:r>
              <w:rPr>
                <w:rFonts w:cs="Arial"/>
                <w:sz w:val="20"/>
                <w:szCs w:val="20"/>
              </w:rPr>
              <w:t>20.1</w:t>
            </w:r>
          </w:p>
        </w:tc>
        <w:tc>
          <w:tcPr>
            <w:tcW w:w="533" w:type="pct"/>
            <w:vAlign w:val="center"/>
          </w:tcPr>
          <w:p w14:paraId="7F59D474" w14:textId="13EEDE7D" w:rsidR="00F026F6" w:rsidRPr="00CD2C45" w:rsidRDefault="00046918" w:rsidP="00CD2C45">
            <w:pPr>
              <w:spacing w:before="0" w:after="0" w:line="240" w:lineRule="auto"/>
              <w:jc w:val="center"/>
              <w:rPr>
                <w:rFonts w:cs="Arial"/>
                <w:sz w:val="20"/>
                <w:szCs w:val="20"/>
              </w:rPr>
            </w:pPr>
            <w:r>
              <w:rPr>
                <w:rFonts w:cs="Arial"/>
                <w:sz w:val="20"/>
                <w:szCs w:val="20"/>
              </w:rPr>
              <w:t>19.5</w:t>
            </w:r>
          </w:p>
        </w:tc>
      </w:tr>
      <w:tr w:rsidR="0084749C" w:rsidRPr="00CD2C45" w14:paraId="4E1DB030" w14:textId="77777777" w:rsidTr="00CD2C45">
        <w:trPr>
          <w:cantSplit/>
        </w:trPr>
        <w:tc>
          <w:tcPr>
            <w:tcW w:w="533" w:type="pct"/>
            <w:shd w:val="clear" w:color="auto" w:fill="auto"/>
            <w:vAlign w:val="center"/>
          </w:tcPr>
          <w:p w14:paraId="5534C301" w14:textId="32394AF2" w:rsidR="00F026F6" w:rsidRDefault="00F026F6" w:rsidP="00CD2C45">
            <w:pPr>
              <w:spacing w:before="0" w:after="0" w:line="240" w:lineRule="auto"/>
              <w:jc w:val="center"/>
              <w:rPr>
                <w:rFonts w:cs="Arial"/>
                <w:sz w:val="20"/>
                <w:szCs w:val="20"/>
              </w:rPr>
            </w:pPr>
            <w:r>
              <w:rPr>
                <w:rFonts w:cs="Arial"/>
                <w:sz w:val="20"/>
                <w:szCs w:val="20"/>
              </w:rPr>
              <w:t>DT121</w:t>
            </w:r>
          </w:p>
        </w:tc>
        <w:tc>
          <w:tcPr>
            <w:tcW w:w="283" w:type="pct"/>
            <w:shd w:val="clear" w:color="auto" w:fill="auto"/>
            <w:vAlign w:val="center"/>
          </w:tcPr>
          <w:p w14:paraId="6429F120" w14:textId="57D42BD4" w:rsidR="00F026F6" w:rsidRPr="00CD2C45" w:rsidRDefault="006170E2" w:rsidP="00CD2C45">
            <w:pPr>
              <w:spacing w:before="0" w:after="0" w:line="240" w:lineRule="auto"/>
              <w:jc w:val="center"/>
              <w:rPr>
                <w:rFonts w:cs="Arial"/>
                <w:sz w:val="20"/>
                <w:szCs w:val="20"/>
              </w:rPr>
            </w:pPr>
            <w:r>
              <w:rPr>
                <w:rFonts w:cs="Arial"/>
                <w:sz w:val="20"/>
                <w:szCs w:val="20"/>
              </w:rPr>
              <w:t>27.2</w:t>
            </w:r>
          </w:p>
        </w:tc>
        <w:tc>
          <w:tcPr>
            <w:tcW w:w="283" w:type="pct"/>
            <w:shd w:val="clear" w:color="auto" w:fill="auto"/>
            <w:vAlign w:val="center"/>
          </w:tcPr>
          <w:p w14:paraId="38144AD1" w14:textId="2A7A05F4" w:rsidR="00F026F6" w:rsidRPr="00CD2C45" w:rsidRDefault="00DD32C1" w:rsidP="00CD2C45">
            <w:pPr>
              <w:spacing w:before="0" w:after="0" w:line="240" w:lineRule="auto"/>
              <w:jc w:val="center"/>
              <w:rPr>
                <w:rFonts w:cs="Arial"/>
                <w:sz w:val="20"/>
                <w:szCs w:val="20"/>
              </w:rPr>
            </w:pPr>
            <w:r>
              <w:rPr>
                <w:rFonts w:cs="Arial"/>
                <w:sz w:val="20"/>
                <w:szCs w:val="20"/>
              </w:rPr>
              <w:t>15.8</w:t>
            </w:r>
          </w:p>
        </w:tc>
        <w:tc>
          <w:tcPr>
            <w:tcW w:w="284" w:type="pct"/>
            <w:vAlign w:val="center"/>
          </w:tcPr>
          <w:p w14:paraId="7D8706DE" w14:textId="3C15EEF0" w:rsidR="00F026F6" w:rsidRPr="00CD2C45" w:rsidRDefault="00DD32C1" w:rsidP="00CD2C45">
            <w:pPr>
              <w:spacing w:before="0" w:after="0" w:line="240" w:lineRule="auto"/>
              <w:jc w:val="center"/>
              <w:rPr>
                <w:rFonts w:cs="Arial"/>
                <w:sz w:val="20"/>
                <w:szCs w:val="20"/>
              </w:rPr>
            </w:pPr>
            <w:r>
              <w:rPr>
                <w:rFonts w:cs="Arial"/>
                <w:sz w:val="20"/>
                <w:szCs w:val="20"/>
              </w:rPr>
              <w:t>5.8</w:t>
            </w:r>
          </w:p>
        </w:tc>
        <w:tc>
          <w:tcPr>
            <w:tcW w:w="283" w:type="pct"/>
            <w:vAlign w:val="center"/>
          </w:tcPr>
          <w:p w14:paraId="401F75C6" w14:textId="4D1D7EB6" w:rsidR="00F026F6" w:rsidRPr="00CD2C45" w:rsidRDefault="00DD32C1" w:rsidP="00CD2C45">
            <w:pPr>
              <w:spacing w:before="0" w:after="0" w:line="240" w:lineRule="auto"/>
              <w:jc w:val="center"/>
              <w:rPr>
                <w:rFonts w:cs="Arial"/>
                <w:sz w:val="20"/>
                <w:szCs w:val="20"/>
              </w:rPr>
            </w:pPr>
            <w:r>
              <w:rPr>
                <w:rFonts w:cs="Arial"/>
                <w:sz w:val="20"/>
                <w:szCs w:val="20"/>
              </w:rPr>
              <w:t>9.5</w:t>
            </w:r>
          </w:p>
        </w:tc>
        <w:tc>
          <w:tcPr>
            <w:tcW w:w="284" w:type="pct"/>
            <w:vAlign w:val="center"/>
          </w:tcPr>
          <w:p w14:paraId="11F601FA" w14:textId="799DFED7" w:rsidR="00F026F6" w:rsidRPr="00CD2C45" w:rsidRDefault="00DD32C1" w:rsidP="00CD2C45">
            <w:pPr>
              <w:spacing w:before="0" w:after="0" w:line="240" w:lineRule="auto"/>
              <w:jc w:val="center"/>
              <w:rPr>
                <w:rFonts w:cs="Arial"/>
                <w:sz w:val="20"/>
                <w:szCs w:val="20"/>
              </w:rPr>
            </w:pPr>
            <w:r>
              <w:rPr>
                <w:rFonts w:cs="Arial"/>
                <w:sz w:val="20"/>
                <w:szCs w:val="20"/>
              </w:rPr>
              <w:t>12.7</w:t>
            </w:r>
          </w:p>
        </w:tc>
        <w:tc>
          <w:tcPr>
            <w:tcW w:w="283" w:type="pct"/>
            <w:vAlign w:val="center"/>
          </w:tcPr>
          <w:p w14:paraId="25B68D84" w14:textId="393A9426" w:rsidR="00F026F6" w:rsidRPr="00CD2C45" w:rsidRDefault="00DD32C1" w:rsidP="00CD2C45">
            <w:pPr>
              <w:spacing w:before="0" w:after="0" w:line="240" w:lineRule="auto"/>
              <w:jc w:val="center"/>
              <w:rPr>
                <w:rFonts w:cs="Arial"/>
                <w:sz w:val="20"/>
                <w:szCs w:val="20"/>
              </w:rPr>
            </w:pPr>
            <w:r>
              <w:rPr>
                <w:rFonts w:cs="Arial"/>
                <w:sz w:val="20"/>
                <w:szCs w:val="20"/>
              </w:rPr>
              <w:t>13.1</w:t>
            </w:r>
          </w:p>
        </w:tc>
        <w:tc>
          <w:tcPr>
            <w:tcW w:w="283" w:type="pct"/>
            <w:vAlign w:val="center"/>
          </w:tcPr>
          <w:p w14:paraId="675FD58C" w14:textId="1AFBD3DA" w:rsidR="00F026F6" w:rsidRPr="00CD2C45" w:rsidRDefault="00DD32C1" w:rsidP="00CD2C45">
            <w:pPr>
              <w:spacing w:before="0" w:after="0" w:line="240" w:lineRule="auto"/>
              <w:jc w:val="center"/>
              <w:rPr>
                <w:rFonts w:cs="Arial"/>
                <w:sz w:val="20"/>
                <w:szCs w:val="20"/>
              </w:rPr>
            </w:pPr>
            <w:r>
              <w:rPr>
                <w:rFonts w:cs="Arial"/>
                <w:sz w:val="20"/>
                <w:szCs w:val="20"/>
              </w:rPr>
              <w:t>11.7</w:t>
            </w:r>
          </w:p>
        </w:tc>
        <w:tc>
          <w:tcPr>
            <w:tcW w:w="284" w:type="pct"/>
            <w:shd w:val="clear" w:color="auto" w:fill="auto"/>
            <w:vAlign w:val="center"/>
          </w:tcPr>
          <w:p w14:paraId="62903878" w14:textId="5861622C" w:rsidR="00F026F6" w:rsidRPr="00CD2C45" w:rsidRDefault="00DD32C1" w:rsidP="00CD2C45">
            <w:pPr>
              <w:spacing w:before="0" w:after="0" w:line="240" w:lineRule="auto"/>
              <w:jc w:val="center"/>
              <w:rPr>
                <w:rFonts w:cs="Arial"/>
                <w:sz w:val="20"/>
                <w:szCs w:val="20"/>
              </w:rPr>
            </w:pPr>
            <w:r>
              <w:rPr>
                <w:rFonts w:cs="Arial"/>
                <w:sz w:val="20"/>
                <w:szCs w:val="20"/>
              </w:rPr>
              <w:t>16.2</w:t>
            </w:r>
          </w:p>
        </w:tc>
        <w:tc>
          <w:tcPr>
            <w:tcW w:w="283" w:type="pct"/>
            <w:vAlign w:val="center"/>
          </w:tcPr>
          <w:p w14:paraId="51D340EA" w14:textId="747B4002" w:rsidR="00F026F6" w:rsidRPr="00CD2C45" w:rsidRDefault="00F633AF" w:rsidP="00CD2C45">
            <w:pPr>
              <w:spacing w:before="0" w:after="0" w:line="240" w:lineRule="auto"/>
              <w:jc w:val="center"/>
              <w:rPr>
                <w:rFonts w:cs="Arial"/>
                <w:sz w:val="20"/>
                <w:szCs w:val="20"/>
              </w:rPr>
            </w:pPr>
            <w:r>
              <w:rPr>
                <w:rFonts w:cs="Arial"/>
                <w:sz w:val="20"/>
                <w:szCs w:val="20"/>
              </w:rPr>
              <w:t>16.4</w:t>
            </w:r>
          </w:p>
        </w:tc>
        <w:tc>
          <w:tcPr>
            <w:tcW w:w="284" w:type="pct"/>
            <w:vAlign w:val="center"/>
          </w:tcPr>
          <w:p w14:paraId="306E2B5F" w14:textId="1F2104D8" w:rsidR="00F026F6" w:rsidRPr="00CD2C45" w:rsidRDefault="00F633AF" w:rsidP="00CD2C45">
            <w:pPr>
              <w:spacing w:before="0" w:after="0" w:line="240" w:lineRule="auto"/>
              <w:jc w:val="center"/>
              <w:rPr>
                <w:rFonts w:cs="Arial"/>
                <w:sz w:val="20"/>
                <w:szCs w:val="20"/>
              </w:rPr>
            </w:pPr>
            <w:r>
              <w:rPr>
                <w:rFonts w:cs="Arial"/>
                <w:sz w:val="20"/>
                <w:szCs w:val="20"/>
              </w:rPr>
              <w:t>19.3</w:t>
            </w:r>
          </w:p>
        </w:tc>
        <w:tc>
          <w:tcPr>
            <w:tcW w:w="283" w:type="pct"/>
            <w:vAlign w:val="center"/>
          </w:tcPr>
          <w:p w14:paraId="0D82B79A" w14:textId="62A0BCEB" w:rsidR="00F026F6" w:rsidRPr="00CD2C45" w:rsidRDefault="00F633AF" w:rsidP="00CD2C45">
            <w:pPr>
              <w:spacing w:before="0" w:after="0" w:line="240" w:lineRule="auto"/>
              <w:jc w:val="center"/>
              <w:rPr>
                <w:rFonts w:cs="Arial"/>
                <w:sz w:val="20"/>
                <w:szCs w:val="20"/>
              </w:rPr>
            </w:pPr>
            <w:r>
              <w:rPr>
                <w:rFonts w:cs="Arial"/>
                <w:sz w:val="20"/>
                <w:szCs w:val="20"/>
              </w:rPr>
              <w:t>20.3</w:t>
            </w:r>
          </w:p>
        </w:tc>
        <w:tc>
          <w:tcPr>
            <w:tcW w:w="284" w:type="pct"/>
            <w:vAlign w:val="center"/>
          </w:tcPr>
          <w:p w14:paraId="6ACA4B7C" w14:textId="56701D5C" w:rsidR="00F026F6" w:rsidRPr="00CD2C45" w:rsidRDefault="00F633AF" w:rsidP="00CD2C45">
            <w:pPr>
              <w:spacing w:before="0" w:after="0" w:line="240" w:lineRule="auto"/>
              <w:jc w:val="center"/>
              <w:rPr>
                <w:rFonts w:cs="Arial"/>
                <w:sz w:val="20"/>
                <w:szCs w:val="20"/>
              </w:rPr>
            </w:pPr>
            <w:r>
              <w:rPr>
                <w:rFonts w:cs="Arial"/>
                <w:sz w:val="20"/>
                <w:szCs w:val="20"/>
              </w:rPr>
              <w:t>22.0</w:t>
            </w:r>
          </w:p>
        </w:tc>
        <w:tc>
          <w:tcPr>
            <w:tcW w:w="533" w:type="pct"/>
            <w:vAlign w:val="center"/>
          </w:tcPr>
          <w:p w14:paraId="6DBECB41" w14:textId="7115B435" w:rsidR="00F026F6" w:rsidRPr="00CD2C45" w:rsidRDefault="00F633AF" w:rsidP="00CD2C45">
            <w:pPr>
              <w:spacing w:before="0" w:after="0" w:line="240" w:lineRule="auto"/>
              <w:jc w:val="center"/>
              <w:rPr>
                <w:rFonts w:cs="Arial"/>
                <w:sz w:val="20"/>
                <w:szCs w:val="20"/>
              </w:rPr>
            </w:pPr>
            <w:r>
              <w:rPr>
                <w:rFonts w:cs="Arial"/>
                <w:sz w:val="20"/>
                <w:szCs w:val="20"/>
              </w:rPr>
              <w:t>15.8</w:t>
            </w:r>
          </w:p>
        </w:tc>
        <w:tc>
          <w:tcPr>
            <w:tcW w:w="533" w:type="pct"/>
            <w:vAlign w:val="center"/>
          </w:tcPr>
          <w:p w14:paraId="4B887C84" w14:textId="60796172" w:rsidR="00F026F6" w:rsidRPr="00CD2C45" w:rsidRDefault="00F633AF" w:rsidP="00CD2C45">
            <w:pPr>
              <w:spacing w:before="0" w:after="0" w:line="240" w:lineRule="auto"/>
              <w:jc w:val="center"/>
              <w:rPr>
                <w:rFonts w:cs="Arial"/>
                <w:sz w:val="20"/>
                <w:szCs w:val="20"/>
              </w:rPr>
            </w:pPr>
            <w:r>
              <w:rPr>
                <w:rFonts w:cs="Arial"/>
                <w:sz w:val="20"/>
                <w:szCs w:val="20"/>
              </w:rPr>
              <w:t>15.4</w:t>
            </w:r>
          </w:p>
        </w:tc>
      </w:tr>
      <w:tr w:rsidR="0084749C" w:rsidRPr="00CD2C45" w14:paraId="31D46291" w14:textId="77777777" w:rsidTr="00CD2C45">
        <w:trPr>
          <w:cantSplit/>
        </w:trPr>
        <w:tc>
          <w:tcPr>
            <w:tcW w:w="533" w:type="pct"/>
            <w:shd w:val="clear" w:color="auto" w:fill="auto"/>
            <w:vAlign w:val="center"/>
          </w:tcPr>
          <w:p w14:paraId="2BC3075F" w14:textId="09E27933" w:rsidR="00F026F6" w:rsidRDefault="00F026F6" w:rsidP="00CD2C45">
            <w:pPr>
              <w:spacing w:before="0" w:after="0" w:line="240" w:lineRule="auto"/>
              <w:jc w:val="center"/>
              <w:rPr>
                <w:rFonts w:cs="Arial"/>
                <w:sz w:val="20"/>
                <w:szCs w:val="20"/>
              </w:rPr>
            </w:pPr>
            <w:r>
              <w:rPr>
                <w:rFonts w:cs="Arial"/>
                <w:sz w:val="20"/>
                <w:szCs w:val="20"/>
              </w:rPr>
              <w:t>DT</w:t>
            </w:r>
            <w:r w:rsidR="00390264">
              <w:rPr>
                <w:rFonts w:cs="Arial"/>
                <w:sz w:val="20"/>
                <w:szCs w:val="20"/>
              </w:rPr>
              <w:t>122</w:t>
            </w:r>
          </w:p>
        </w:tc>
        <w:tc>
          <w:tcPr>
            <w:tcW w:w="283" w:type="pct"/>
            <w:shd w:val="clear" w:color="auto" w:fill="auto"/>
            <w:vAlign w:val="center"/>
          </w:tcPr>
          <w:p w14:paraId="73FE88B2" w14:textId="29F6F859" w:rsidR="00F026F6" w:rsidRPr="00CD2C45" w:rsidRDefault="00D56DDD" w:rsidP="00CD2C45">
            <w:pPr>
              <w:spacing w:before="0" w:after="0" w:line="240" w:lineRule="auto"/>
              <w:jc w:val="center"/>
              <w:rPr>
                <w:rFonts w:cs="Arial"/>
                <w:sz w:val="20"/>
                <w:szCs w:val="20"/>
              </w:rPr>
            </w:pPr>
            <w:r>
              <w:rPr>
                <w:rFonts w:cs="Arial"/>
                <w:sz w:val="20"/>
                <w:szCs w:val="20"/>
              </w:rPr>
              <w:t>21.1</w:t>
            </w:r>
          </w:p>
        </w:tc>
        <w:tc>
          <w:tcPr>
            <w:tcW w:w="283" w:type="pct"/>
            <w:shd w:val="clear" w:color="auto" w:fill="auto"/>
            <w:vAlign w:val="center"/>
          </w:tcPr>
          <w:p w14:paraId="06CF15EB" w14:textId="528CD5BF" w:rsidR="00F026F6" w:rsidRPr="00CD2C45" w:rsidRDefault="00D56DDD" w:rsidP="00CD2C45">
            <w:pPr>
              <w:spacing w:before="0" w:after="0" w:line="240" w:lineRule="auto"/>
              <w:jc w:val="center"/>
              <w:rPr>
                <w:rFonts w:cs="Arial"/>
                <w:sz w:val="20"/>
                <w:szCs w:val="20"/>
              </w:rPr>
            </w:pPr>
            <w:r>
              <w:rPr>
                <w:rFonts w:cs="Arial"/>
                <w:sz w:val="20"/>
                <w:szCs w:val="20"/>
              </w:rPr>
              <w:t>12.5</w:t>
            </w:r>
          </w:p>
        </w:tc>
        <w:tc>
          <w:tcPr>
            <w:tcW w:w="284" w:type="pct"/>
            <w:vAlign w:val="center"/>
          </w:tcPr>
          <w:p w14:paraId="51889895" w14:textId="7FF0EC48" w:rsidR="00F026F6" w:rsidRPr="00CD2C45" w:rsidRDefault="00D56DDD" w:rsidP="00CD2C45">
            <w:pPr>
              <w:spacing w:before="0" w:after="0" w:line="240" w:lineRule="auto"/>
              <w:jc w:val="center"/>
              <w:rPr>
                <w:rFonts w:cs="Arial"/>
                <w:sz w:val="20"/>
                <w:szCs w:val="20"/>
              </w:rPr>
            </w:pPr>
            <w:r>
              <w:rPr>
                <w:rFonts w:cs="Arial"/>
                <w:sz w:val="20"/>
                <w:szCs w:val="20"/>
              </w:rPr>
              <w:t>-</w:t>
            </w:r>
          </w:p>
        </w:tc>
        <w:tc>
          <w:tcPr>
            <w:tcW w:w="283" w:type="pct"/>
            <w:vAlign w:val="center"/>
          </w:tcPr>
          <w:p w14:paraId="00527F86" w14:textId="7BB4F7DD" w:rsidR="00F026F6" w:rsidRPr="00CD2C45" w:rsidRDefault="00D56DDD" w:rsidP="00CD2C45">
            <w:pPr>
              <w:spacing w:before="0" w:after="0" w:line="240" w:lineRule="auto"/>
              <w:jc w:val="center"/>
              <w:rPr>
                <w:rFonts w:cs="Arial"/>
                <w:sz w:val="20"/>
                <w:szCs w:val="20"/>
              </w:rPr>
            </w:pPr>
            <w:r>
              <w:rPr>
                <w:rFonts w:cs="Arial"/>
                <w:sz w:val="20"/>
                <w:szCs w:val="20"/>
              </w:rPr>
              <w:t>11.5</w:t>
            </w:r>
          </w:p>
        </w:tc>
        <w:tc>
          <w:tcPr>
            <w:tcW w:w="284" w:type="pct"/>
            <w:vAlign w:val="center"/>
          </w:tcPr>
          <w:p w14:paraId="77F2E0AA" w14:textId="6B580854" w:rsidR="00F026F6" w:rsidRPr="00CD2C45" w:rsidRDefault="00D56DDD" w:rsidP="00CD2C45">
            <w:pPr>
              <w:spacing w:before="0" w:after="0" w:line="240" w:lineRule="auto"/>
              <w:jc w:val="center"/>
              <w:rPr>
                <w:rFonts w:cs="Arial"/>
                <w:sz w:val="20"/>
                <w:szCs w:val="20"/>
              </w:rPr>
            </w:pPr>
            <w:r>
              <w:rPr>
                <w:rFonts w:cs="Arial"/>
                <w:sz w:val="20"/>
                <w:szCs w:val="20"/>
              </w:rPr>
              <w:t>11.7</w:t>
            </w:r>
          </w:p>
        </w:tc>
        <w:tc>
          <w:tcPr>
            <w:tcW w:w="283" w:type="pct"/>
            <w:vAlign w:val="center"/>
          </w:tcPr>
          <w:p w14:paraId="3BA1C150" w14:textId="394684BC" w:rsidR="00F026F6" w:rsidRPr="00CD2C45" w:rsidRDefault="00D56DDD" w:rsidP="00CD2C45">
            <w:pPr>
              <w:spacing w:before="0" w:after="0" w:line="240" w:lineRule="auto"/>
              <w:jc w:val="center"/>
              <w:rPr>
                <w:rFonts w:cs="Arial"/>
                <w:sz w:val="20"/>
                <w:szCs w:val="20"/>
              </w:rPr>
            </w:pPr>
            <w:r>
              <w:rPr>
                <w:rFonts w:cs="Arial"/>
                <w:sz w:val="20"/>
                <w:szCs w:val="20"/>
              </w:rPr>
              <w:t>10.6</w:t>
            </w:r>
          </w:p>
        </w:tc>
        <w:tc>
          <w:tcPr>
            <w:tcW w:w="283" w:type="pct"/>
            <w:vAlign w:val="center"/>
          </w:tcPr>
          <w:p w14:paraId="4781DCF9" w14:textId="09BC0279" w:rsidR="00F026F6" w:rsidRPr="00CD2C45" w:rsidRDefault="00D56DDD" w:rsidP="00CD2C45">
            <w:pPr>
              <w:spacing w:before="0" w:after="0" w:line="240" w:lineRule="auto"/>
              <w:jc w:val="center"/>
              <w:rPr>
                <w:rFonts w:cs="Arial"/>
                <w:sz w:val="20"/>
                <w:szCs w:val="20"/>
              </w:rPr>
            </w:pPr>
            <w:r>
              <w:rPr>
                <w:rFonts w:cs="Arial"/>
                <w:sz w:val="20"/>
                <w:szCs w:val="20"/>
              </w:rPr>
              <w:t>15.3</w:t>
            </w:r>
          </w:p>
        </w:tc>
        <w:tc>
          <w:tcPr>
            <w:tcW w:w="284" w:type="pct"/>
            <w:shd w:val="clear" w:color="auto" w:fill="auto"/>
            <w:vAlign w:val="center"/>
          </w:tcPr>
          <w:p w14:paraId="5C071E2A" w14:textId="13EE6397" w:rsidR="00F026F6" w:rsidRPr="00CD2C45" w:rsidRDefault="00D56DDD" w:rsidP="00CD2C45">
            <w:pPr>
              <w:spacing w:before="0" w:after="0" w:line="240" w:lineRule="auto"/>
              <w:jc w:val="center"/>
              <w:rPr>
                <w:rFonts w:cs="Arial"/>
                <w:sz w:val="20"/>
                <w:szCs w:val="20"/>
              </w:rPr>
            </w:pPr>
            <w:r>
              <w:rPr>
                <w:rFonts w:cs="Arial"/>
                <w:sz w:val="20"/>
                <w:szCs w:val="20"/>
              </w:rPr>
              <w:t>15.2</w:t>
            </w:r>
          </w:p>
        </w:tc>
        <w:tc>
          <w:tcPr>
            <w:tcW w:w="283" w:type="pct"/>
            <w:vAlign w:val="center"/>
          </w:tcPr>
          <w:p w14:paraId="181D05B4" w14:textId="79C74A82" w:rsidR="00F026F6" w:rsidRPr="00CD2C45" w:rsidRDefault="00D56DDD" w:rsidP="00CD2C45">
            <w:pPr>
              <w:spacing w:before="0" w:after="0" w:line="240" w:lineRule="auto"/>
              <w:jc w:val="center"/>
              <w:rPr>
                <w:rFonts w:cs="Arial"/>
                <w:sz w:val="20"/>
                <w:szCs w:val="20"/>
              </w:rPr>
            </w:pPr>
            <w:r>
              <w:rPr>
                <w:rFonts w:cs="Arial"/>
                <w:sz w:val="20"/>
                <w:szCs w:val="20"/>
              </w:rPr>
              <w:t>19.8</w:t>
            </w:r>
          </w:p>
        </w:tc>
        <w:tc>
          <w:tcPr>
            <w:tcW w:w="284" w:type="pct"/>
            <w:vAlign w:val="center"/>
          </w:tcPr>
          <w:p w14:paraId="2C709911" w14:textId="7D3BB228" w:rsidR="00F026F6" w:rsidRPr="00CD2C45" w:rsidRDefault="008860F4" w:rsidP="00CD2C45">
            <w:pPr>
              <w:spacing w:before="0" w:after="0" w:line="240" w:lineRule="auto"/>
              <w:jc w:val="center"/>
              <w:rPr>
                <w:rFonts w:cs="Arial"/>
                <w:sz w:val="20"/>
                <w:szCs w:val="20"/>
              </w:rPr>
            </w:pPr>
            <w:r>
              <w:rPr>
                <w:rFonts w:cs="Arial"/>
                <w:sz w:val="20"/>
                <w:szCs w:val="20"/>
              </w:rPr>
              <w:t>19.5</w:t>
            </w:r>
          </w:p>
        </w:tc>
        <w:tc>
          <w:tcPr>
            <w:tcW w:w="283" w:type="pct"/>
            <w:vAlign w:val="center"/>
          </w:tcPr>
          <w:p w14:paraId="76ACF05F" w14:textId="4D8F8E8A" w:rsidR="00F026F6" w:rsidRPr="00CD2C45" w:rsidRDefault="008860F4" w:rsidP="00CD2C45">
            <w:pPr>
              <w:spacing w:before="0" w:after="0" w:line="240" w:lineRule="auto"/>
              <w:jc w:val="center"/>
              <w:rPr>
                <w:rFonts w:cs="Arial"/>
                <w:sz w:val="20"/>
                <w:szCs w:val="20"/>
              </w:rPr>
            </w:pPr>
            <w:r>
              <w:rPr>
                <w:rFonts w:cs="Arial"/>
                <w:sz w:val="20"/>
                <w:szCs w:val="20"/>
              </w:rPr>
              <w:t>18.0</w:t>
            </w:r>
          </w:p>
        </w:tc>
        <w:tc>
          <w:tcPr>
            <w:tcW w:w="284" w:type="pct"/>
            <w:vAlign w:val="center"/>
          </w:tcPr>
          <w:p w14:paraId="638E6C7D" w14:textId="31B14200" w:rsidR="00F026F6" w:rsidRPr="00CD2C45" w:rsidRDefault="008860F4" w:rsidP="00CD2C45">
            <w:pPr>
              <w:spacing w:before="0" w:after="0" w:line="240" w:lineRule="auto"/>
              <w:jc w:val="center"/>
              <w:rPr>
                <w:rFonts w:cs="Arial"/>
                <w:sz w:val="20"/>
                <w:szCs w:val="20"/>
              </w:rPr>
            </w:pPr>
            <w:r>
              <w:rPr>
                <w:rFonts w:cs="Arial"/>
                <w:sz w:val="20"/>
                <w:szCs w:val="20"/>
              </w:rPr>
              <w:t>17.2</w:t>
            </w:r>
          </w:p>
        </w:tc>
        <w:tc>
          <w:tcPr>
            <w:tcW w:w="533" w:type="pct"/>
            <w:vAlign w:val="center"/>
          </w:tcPr>
          <w:p w14:paraId="69E4DA8A" w14:textId="7EBA67C7" w:rsidR="00F026F6" w:rsidRPr="00CD2C45" w:rsidRDefault="00E37CA0" w:rsidP="00CD2C45">
            <w:pPr>
              <w:spacing w:before="0" w:after="0" w:line="240" w:lineRule="auto"/>
              <w:jc w:val="center"/>
              <w:rPr>
                <w:rFonts w:cs="Arial"/>
                <w:sz w:val="20"/>
                <w:szCs w:val="20"/>
              </w:rPr>
            </w:pPr>
            <w:r>
              <w:rPr>
                <w:rFonts w:cs="Arial"/>
                <w:sz w:val="20"/>
                <w:szCs w:val="20"/>
              </w:rPr>
              <w:t>15.7</w:t>
            </w:r>
          </w:p>
        </w:tc>
        <w:tc>
          <w:tcPr>
            <w:tcW w:w="533" w:type="pct"/>
            <w:vAlign w:val="center"/>
          </w:tcPr>
          <w:p w14:paraId="0BA0C5E4" w14:textId="3DC9A97F" w:rsidR="00F026F6" w:rsidRPr="00CD2C45" w:rsidRDefault="00E37CA0" w:rsidP="00CD2C45">
            <w:pPr>
              <w:spacing w:before="0" w:after="0" w:line="240" w:lineRule="auto"/>
              <w:jc w:val="center"/>
              <w:rPr>
                <w:rFonts w:cs="Arial"/>
                <w:sz w:val="20"/>
                <w:szCs w:val="20"/>
              </w:rPr>
            </w:pPr>
            <w:r>
              <w:rPr>
                <w:rFonts w:cs="Arial"/>
                <w:sz w:val="20"/>
                <w:szCs w:val="20"/>
              </w:rPr>
              <w:t>15.2</w:t>
            </w:r>
          </w:p>
        </w:tc>
      </w:tr>
      <w:tr w:rsidR="0084749C" w:rsidRPr="00CD2C45" w14:paraId="58A14424" w14:textId="77777777" w:rsidTr="00CD2C45">
        <w:trPr>
          <w:cantSplit/>
        </w:trPr>
        <w:tc>
          <w:tcPr>
            <w:tcW w:w="533" w:type="pct"/>
            <w:shd w:val="clear" w:color="auto" w:fill="auto"/>
            <w:vAlign w:val="center"/>
          </w:tcPr>
          <w:p w14:paraId="2789E009" w14:textId="5CA02214" w:rsidR="00390264" w:rsidRDefault="00390264" w:rsidP="00CD2C45">
            <w:pPr>
              <w:spacing w:before="0" w:after="0" w:line="240" w:lineRule="auto"/>
              <w:jc w:val="center"/>
              <w:rPr>
                <w:rFonts w:cs="Arial"/>
                <w:sz w:val="20"/>
                <w:szCs w:val="20"/>
              </w:rPr>
            </w:pPr>
            <w:r>
              <w:rPr>
                <w:rFonts w:cs="Arial"/>
                <w:sz w:val="20"/>
                <w:szCs w:val="20"/>
              </w:rPr>
              <w:t>DT123</w:t>
            </w:r>
          </w:p>
        </w:tc>
        <w:tc>
          <w:tcPr>
            <w:tcW w:w="283" w:type="pct"/>
            <w:shd w:val="clear" w:color="auto" w:fill="auto"/>
            <w:vAlign w:val="center"/>
          </w:tcPr>
          <w:p w14:paraId="6F6479C8" w14:textId="093D782F" w:rsidR="00390264" w:rsidRPr="00CD2C45" w:rsidRDefault="00E37CA0" w:rsidP="00CD2C45">
            <w:pPr>
              <w:spacing w:before="0" w:after="0" w:line="240" w:lineRule="auto"/>
              <w:jc w:val="center"/>
              <w:rPr>
                <w:rFonts w:cs="Arial"/>
                <w:sz w:val="20"/>
                <w:szCs w:val="20"/>
              </w:rPr>
            </w:pPr>
            <w:r>
              <w:rPr>
                <w:rFonts w:cs="Arial"/>
                <w:sz w:val="20"/>
                <w:szCs w:val="20"/>
              </w:rPr>
              <w:t>23.1</w:t>
            </w:r>
          </w:p>
        </w:tc>
        <w:tc>
          <w:tcPr>
            <w:tcW w:w="283" w:type="pct"/>
            <w:shd w:val="clear" w:color="auto" w:fill="auto"/>
            <w:vAlign w:val="center"/>
          </w:tcPr>
          <w:p w14:paraId="7CA0D68D" w14:textId="73F8D85F" w:rsidR="00390264" w:rsidRPr="00CD2C45" w:rsidRDefault="00E37CA0" w:rsidP="00CD2C45">
            <w:pPr>
              <w:spacing w:before="0" w:after="0" w:line="240" w:lineRule="auto"/>
              <w:jc w:val="center"/>
              <w:rPr>
                <w:rFonts w:cs="Arial"/>
                <w:sz w:val="20"/>
                <w:szCs w:val="20"/>
              </w:rPr>
            </w:pPr>
            <w:r>
              <w:rPr>
                <w:rFonts w:cs="Arial"/>
                <w:sz w:val="20"/>
                <w:szCs w:val="20"/>
              </w:rPr>
              <w:t>15.3</w:t>
            </w:r>
          </w:p>
        </w:tc>
        <w:tc>
          <w:tcPr>
            <w:tcW w:w="284" w:type="pct"/>
            <w:vAlign w:val="center"/>
          </w:tcPr>
          <w:p w14:paraId="4153EAD0" w14:textId="6297FC79" w:rsidR="00390264" w:rsidRPr="00CD2C45" w:rsidRDefault="00E37CA0" w:rsidP="00CD2C45">
            <w:pPr>
              <w:spacing w:before="0" w:after="0" w:line="240" w:lineRule="auto"/>
              <w:jc w:val="center"/>
              <w:rPr>
                <w:rFonts w:cs="Arial"/>
                <w:sz w:val="20"/>
                <w:szCs w:val="20"/>
              </w:rPr>
            </w:pPr>
            <w:r>
              <w:rPr>
                <w:rFonts w:cs="Arial"/>
                <w:sz w:val="20"/>
                <w:szCs w:val="20"/>
              </w:rPr>
              <w:t>15.3</w:t>
            </w:r>
          </w:p>
        </w:tc>
        <w:tc>
          <w:tcPr>
            <w:tcW w:w="283" w:type="pct"/>
            <w:vAlign w:val="center"/>
          </w:tcPr>
          <w:p w14:paraId="4B6416B0" w14:textId="5CA01402" w:rsidR="00390264" w:rsidRPr="00CD2C45" w:rsidRDefault="0078353E" w:rsidP="00CD2C45">
            <w:pPr>
              <w:spacing w:before="0" w:after="0" w:line="240" w:lineRule="auto"/>
              <w:jc w:val="center"/>
              <w:rPr>
                <w:rFonts w:cs="Arial"/>
                <w:sz w:val="20"/>
                <w:szCs w:val="20"/>
              </w:rPr>
            </w:pPr>
            <w:r>
              <w:rPr>
                <w:rFonts w:cs="Arial"/>
                <w:sz w:val="20"/>
                <w:szCs w:val="20"/>
              </w:rPr>
              <w:t>10.7</w:t>
            </w:r>
          </w:p>
        </w:tc>
        <w:tc>
          <w:tcPr>
            <w:tcW w:w="284" w:type="pct"/>
            <w:vAlign w:val="center"/>
          </w:tcPr>
          <w:p w14:paraId="59C731B5" w14:textId="7B96D284" w:rsidR="00390264" w:rsidRPr="00CD2C45" w:rsidRDefault="0078353E" w:rsidP="00CD2C45">
            <w:pPr>
              <w:spacing w:before="0" w:after="0" w:line="240" w:lineRule="auto"/>
              <w:jc w:val="center"/>
              <w:rPr>
                <w:rFonts w:cs="Arial"/>
                <w:sz w:val="20"/>
                <w:szCs w:val="20"/>
              </w:rPr>
            </w:pPr>
            <w:r>
              <w:rPr>
                <w:rFonts w:cs="Arial"/>
                <w:sz w:val="20"/>
                <w:szCs w:val="20"/>
              </w:rPr>
              <w:t>9.9</w:t>
            </w:r>
          </w:p>
        </w:tc>
        <w:tc>
          <w:tcPr>
            <w:tcW w:w="283" w:type="pct"/>
            <w:vAlign w:val="center"/>
          </w:tcPr>
          <w:p w14:paraId="49CAC971" w14:textId="4C3EEBFF" w:rsidR="00390264" w:rsidRPr="00CD2C45" w:rsidRDefault="0078353E" w:rsidP="00CD2C45">
            <w:pPr>
              <w:spacing w:before="0" w:after="0" w:line="240" w:lineRule="auto"/>
              <w:jc w:val="center"/>
              <w:rPr>
                <w:rFonts w:cs="Arial"/>
                <w:sz w:val="20"/>
                <w:szCs w:val="20"/>
              </w:rPr>
            </w:pPr>
            <w:r>
              <w:rPr>
                <w:rFonts w:cs="Arial"/>
                <w:sz w:val="20"/>
                <w:szCs w:val="20"/>
              </w:rPr>
              <w:t>18.8</w:t>
            </w:r>
          </w:p>
        </w:tc>
        <w:tc>
          <w:tcPr>
            <w:tcW w:w="283" w:type="pct"/>
            <w:vAlign w:val="center"/>
          </w:tcPr>
          <w:p w14:paraId="039EC1FB" w14:textId="53643688" w:rsidR="00390264" w:rsidRPr="00CD2C45" w:rsidRDefault="0078353E" w:rsidP="00CD2C45">
            <w:pPr>
              <w:spacing w:before="0" w:after="0" w:line="240" w:lineRule="auto"/>
              <w:jc w:val="center"/>
              <w:rPr>
                <w:rFonts w:cs="Arial"/>
                <w:sz w:val="20"/>
                <w:szCs w:val="20"/>
              </w:rPr>
            </w:pPr>
            <w:r>
              <w:rPr>
                <w:rFonts w:cs="Arial"/>
                <w:sz w:val="20"/>
                <w:szCs w:val="20"/>
              </w:rPr>
              <w:t>10.7</w:t>
            </w:r>
          </w:p>
        </w:tc>
        <w:tc>
          <w:tcPr>
            <w:tcW w:w="284" w:type="pct"/>
            <w:shd w:val="clear" w:color="auto" w:fill="auto"/>
            <w:vAlign w:val="center"/>
          </w:tcPr>
          <w:p w14:paraId="7C846A0F" w14:textId="2C7D806A" w:rsidR="00390264" w:rsidRPr="00CD2C45" w:rsidRDefault="0078353E" w:rsidP="00CD2C45">
            <w:pPr>
              <w:spacing w:before="0" w:after="0" w:line="240" w:lineRule="auto"/>
              <w:jc w:val="center"/>
              <w:rPr>
                <w:rFonts w:cs="Arial"/>
                <w:sz w:val="20"/>
                <w:szCs w:val="20"/>
              </w:rPr>
            </w:pPr>
            <w:r>
              <w:rPr>
                <w:rFonts w:cs="Arial"/>
                <w:sz w:val="20"/>
                <w:szCs w:val="20"/>
              </w:rPr>
              <w:t>19.0</w:t>
            </w:r>
          </w:p>
        </w:tc>
        <w:tc>
          <w:tcPr>
            <w:tcW w:w="283" w:type="pct"/>
            <w:vAlign w:val="center"/>
          </w:tcPr>
          <w:p w14:paraId="7EE5C445" w14:textId="439AB61D" w:rsidR="00390264" w:rsidRPr="00CD2C45" w:rsidRDefault="0078353E" w:rsidP="00CD2C45">
            <w:pPr>
              <w:spacing w:before="0" w:after="0" w:line="240" w:lineRule="auto"/>
              <w:jc w:val="center"/>
              <w:rPr>
                <w:rFonts w:cs="Arial"/>
                <w:sz w:val="20"/>
                <w:szCs w:val="20"/>
              </w:rPr>
            </w:pPr>
            <w:r>
              <w:rPr>
                <w:rFonts w:cs="Arial"/>
                <w:sz w:val="20"/>
                <w:szCs w:val="20"/>
              </w:rPr>
              <w:t>19.9</w:t>
            </w:r>
          </w:p>
        </w:tc>
        <w:tc>
          <w:tcPr>
            <w:tcW w:w="284" w:type="pct"/>
            <w:vAlign w:val="center"/>
          </w:tcPr>
          <w:p w14:paraId="4FA790F6" w14:textId="7620FD3B" w:rsidR="00390264" w:rsidRPr="00CD2C45" w:rsidRDefault="0078353E" w:rsidP="00CD2C45">
            <w:pPr>
              <w:spacing w:before="0" w:after="0" w:line="240" w:lineRule="auto"/>
              <w:jc w:val="center"/>
              <w:rPr>
                <w:rFonts w:cs="Arial"/>
                <w:sz w:val="20"/>
                <w:szCs w:val="20"/>
              </w:rPr>
            </w:pPr>
            <w:r>
              <w:rPr>
                <w:rFonts w:cs="Arial"/>
                <w:sz w:val="20"/>
                <w:szCs w:val="20"/>
              </w:rPr>
              <w:t>21.9</w:t>
            </w:r>
          </w:p>
        </w:tc>
        <w:tc>
          <w:tcPr>
            <w:tcW w:w="283" w:type="pct"/>
            <w:vAlign w:val="center"/>
          </w:tcPr>
          <w:p w14:paraId="6A711DFB" w14:textId="1797B89B" w:rsidR="00390264" w:rsidRPr="00CD2C45" w:rsidRDefault="0078353E" w:rsidP="00CD2C45">
            <w:pPr>
              <w:spacing w:before="0" w:after="0" w:line="240" w:lineRule="auto"/>
              <w:jc w:val="center"/>
              <w:rPr>
                <w:rFonts w:cs="Arial"/>
                <w:sz w:val="20"/>
                <w:szCs w:val="20"/>
              </w:rPr>
            </w:pPr>
            <w:r>
              <w:rPr>
                <w:rFonts w:cs="Arial"/>
                <w:sz w:val="20"/>
                <w:szCs w:val="20"/>
              </w:rPr>
              <w:t>25.0</w:t>
            </w:r>
          </w:p>
        </w:tc>
        <w:tc>
          <w:tcPr>
            <w:tcW w:w="284" w:type="pct"/>
            <w:vAlign w:val="center"/>
          </w:tcPr>
          <w:p w14:paraId="1098269D" w14:textId="664BBCDB" w:rsidR="00390264" w:rsidRPr="00CD2C45" w:rsidRDefault="0078353E" w:rsidP="00CD2C45">
            <w:pPr>
              <w:spacing w:before="0" w:after="0" w:line="240" w:lineRule="auto"/>
              <w:jc w:val="center"/>
              <w:rPr>
                <w:rFonts w:cs="Arial"/>
                <w:sz w:val="20"/>
                <w:szCs w:val="20"/>
              </w:rPr>
            </w:pPr>
            <w:r>
              <w:rPr>
                <w:rFonts w:cs="Arial"/>
                <w:sz w:val="20"/>
                <w:szCs w:val="20"/>
              </w:rPr>
              <w:t>21.6</w:t>
            </w:r>
          </w:p>
        </w:tc>
        <w:tc>
          <w:tcPr>
            <w:tcW w:w="533" w:type="pct"/>
            <w:vAlign w:val="center"/>
          </w:tcPr>
          <w:p w14:paraId="380E1540" w14:textId="207DFF5C" w:rsidR="00390264" w:rsidRPr="00CD2C45" w:rsidRDefault="0078353E" w:rsidP="00CD2C45">
            <w:pPr>
              <w:spacing w:before="0" w:after="0" w:line="240" w:lineRule="auto"/>
              <w:jc w:val="center"/>
              <w:rPr>
                <w:rFonts w:cs="Arial"/>
                <w:sz w:val="20"/>
                <w:szCs w:val="20"/>
              </w:rPr>
            </w:pPr>
            <w:r>
              <w:rPr>
                <w:rFonts w:cs="Arial"/>
                <w:sz w:val="20"/>
                <w:szCs w:val="20"/>
              </w:rPr>
              <w:t>17.6</w:t>
            </w:r>
          </w:p>
        </w:tc>
        <w:tc>
          <w:tcPr>
            <w:tcW w:w="533" w:type="pct"/>
            <w:vAlign w:val="center"/>
          </w:tcPr>
          <w:p w14:paraId="0F520548" w14:textId="628DFAE8" w:rsidR="00390264" w:rsidRPr="00CD2C45" w:rsidRDefault="0078353E" w:rsidP="00CD2C45">
            <w:pPr>
              <w:spacing w:before="0" w:after="0" w:line="240" w:lineRule="auto"/>
              <w:jc w:val="center"/>
              <w:rPr>
                <w:rFonts w:cs="Arial"/>
                <w:sz w:val="20"/>
                <w:szCs w:val="20"/>
              </w:rPr>
            </w:pPr>
            <w:r>
              <w:rPr>
                <w:rFonts w:cs="Arial"/>
                <w:sz w:val="20"/>
                <w:szCs w:val="20"/>
              </w:rPr>
              <w:t>17.1</w:t>
            </w:r>
          </w:p>
        </w:tc>
      </w:tr>
      <w:tr w:rsidR="0084749C" w:rsidRPr="00CD2C45" w14:paraId="47791AE3" w14:textId="77777777" w:rsidTr="00CD2C45">
        <w:trPr>
          <w:cantSplit/>
        </w:trPr>
        <w:tc>
          <w:tcPr>
            <w:tcW w:w="533" w:type="pct"/>
            <w:shd w:val="clear" w:color="auto" w:fill="auto"/>
            <w:vAlign w:val="center"/>
          </w:tcPr>
          <w:p w14:paraId="06F4A9BD" w14:textId="02A6C202" w:rsidR="00390264" w:rsidRDefault="00390264" w:rsidP="00CD2C45">
            <w:pPr>
              <w:spacing w:before="0" w:after="0" w:line="240" w:lineRule="auto"/>
              <w:jc w:val="center"/>
              <w:rPr>
                <w:rFonts w:cs="Arial"/>
                <w:sz w:val="20"/>
                <w:szCs w:val="20"/>
              </w:rPr>
            </w:pPr>
            <w:r>
              <w:rPr>
                <w:rFonts w:cs="Arial"/>
                <w:sz w:val="20"/>
                <w:szCs w:val="20"/>
              </w:rPr>
              <w:lastRenderedPageBreak/>
              <w:t>DT124</w:t>
            </w:r>
          </w:p>
        </w:tc>
        <w:tc>
          <w:tcPr>
            <w:tcW w:w="283" w:type="pct"/>
            <w:shd w:val="clear" w:color="auto" w:fill="auto"/>
            <w:vAlign w:val="center"/>
          </w:tcPr>
          <w:p w14:paraId="7320667D" w14:textId="605DF7DF" w:rsidR="00390264" w:rsidRPr="00CD2C45" w:rsidRDefault="00932E90" w:rsidP="00CD2C45">
            <w:pPr>
              <w:spacing w:before="0" w:after="0" w:line="240" w:lineRule="auto"/>
              <w:jc w:val="center"/>
              <w:rPr>
                <w:rFonts w:cs="Arial"/>
                <w:sz w:val="20"/>
                <w:szCs w:val="20"/>
              </w:rPr>
            </w:pPr>
            <w:r>
              <w:rPr>
                <w:rFonts w:cs="Arial"/>
                <w:sz w:val="20"/>
                <w:szCs w:val="20"/>
              </w:rPr>
              <w:t>27.1</w:t>
            </w:r>
          </w:p>
        </w:tc>
        <w:tc>
          <w:tcPr>
            <w:tcW w:w="283" w:type="pct"/>
            <w:shd w:val="clear" w:color="auto" w:fill="auto"/>
            <w:vAlign w:val="center"/>
          </w:tcPr>
          <w:p w14:paraId="3D08B768" w14:textId="0D65EA54" w:rsidR="00390264" w:rsidRPr="00CD2C45" w:rsidRDefault="00932E90" w:rsidP="00CD2C45">
            <w:pPr>
              <w:spacing w:before="0" w:after="0" w:line="240" w:lineRule="auto"/>
              <w:jc w:val="center"/>
              <w:rPr>
                <w:rFonts w:cs="Arial"/>
                <w:sz w:val="20"/>
                <w:szCs w:val="20"/>
              </w:rPr>
            </w:pPr>
            <w:r>
              <w:rPr>
                <w:rFonts w:cs="Arial"/>
                <w:sz w:val="20"/>
                <w:szCs w:val="20"/>
              </w:rPr>
              <w:t>8.3</w:t>
            </w:r>
          </w:p>
        </w:tc>
        <w:tc>
          <w:tcPr>
            <w:tcW w:w="284" w:type="pct"/>
            <w:vAlign w:val="center"/>
          </w:tcPr>
          <w:p w14:paraId="1270DD23" w14:textId="73F086A7" w:rsidR="00390264" w:rsidRPr="00CD2C45" w:rsidRDefault="00932E90" w:rsidP="00CD2C45">
            <w:pPr>
              <w:spacing w:before="0" w:after="0" w:line="240" w:lineRule="auto"/>
              <w:jc w:val="center"/>
              <w:rPr>
                <w:rFonts w:cs="Arial"/>
                <w:sz w:val="20"/>
                <w:szCs w:val="20"/>
              </w:rPr>
            </w:pPr>
            <w:r>
              <w:rPr>
                <w:rFonts w:cs="Arial"/>
                <w:sz w:val="20"/>
                <w:szCs w:val="20"/>
              </w:rPr>
              <w:t>7.3</w:t>
            </w:r>
          </w:p>
        </w:tc>
        <w:tc>
          <w:tcPr>
            <w:tcW w:w="283" w:type="pct"/>
            <w:vAlign w:val="center"/>
          </w:tcPr>
          <w:p w14:paraId="0EE03EB7" w14:textId="17E2427A" w:rsidR="00390264" w:rsidRPr="00CD2C45" w:rsidRDefault="00932E90" w:rsidP="00CD2C45">
            <w:pPr>
              <w:spacing w:before="0" w:after="0" w:line="240" w:lineRule="auto"/>
              <w:jc w:val="center"/>
              <w:rPr>
                <w:rFonts w:cs="Arial"/>
                <w:sz w:val="20"/>
                <w:szCs w:val="20"/>
              </w:rPr>
            </w:pPr>
            <w:r>
              <w:rPr>
                <w:rFonts w:cs="Arial"/>
                <w:sz w:val="20"/>
                <w:szCs w:val="20"/>
              </w:rPr>
              <w:t>23.7</w:t>
            </w:r>
          </w:p>
        </w:tc>
        <w:tc>
          <w:tcPr>
            <w:tcW w:w="284" w:type="pct"/>
            <w:vAlign w:val="center"/>
          </w:tcPr>
          <w:p w14:paraId="4BD2B265" w14:textId="3456CD9C" w:rsidR="00390264" w:rsidRPr="00CD2C45" w:rsidRDefault="00932E90" w:rsidP="00CD2C45">
            <w:pPr>
              <w:spacing w:before="0" w:after="0" w:line="240" w:lineRule="auto"/>
              <w:jc w:val="center"/>
              <w:rPr>
                <w:rFonts w:cs="Arial"/>
                <w:sz w:val="20"/>
                <w:szCs w:val="20"/>
              </w:rPr>
            </w:pPr>
            <w:r>
              <w:rPr>
                <w:rFonts w:cs="Arial"/>
                <w:sz w:val="20"/>
                <w:szCs w:val="20"/>
              </w:rPr>
              <w:t>3.3</w:t>
            </w:r>
          </w:p>
        </w:tc>
        <w:tc>
          <w:tcPr>
            <w:tcW w:w="283" w:type="pct"/>
            <w:vAlign w:val="center"/>
          </w:tcPr>
          <w:p w14:paraId="6D12A435" w14:textId="13ABD554" w:rsidR="00390264" w:rsidRPr="00CD2C45" w:rsidRDefault="00932E90" w:rsidP="00CD2C45">
            <w:pPr>
              <w:spacing w:before="0" w:after="0" w:line="240" w:lineRule="auto"/>
              <w:jc w:val="center"/>
              <w:rPr>
                <w:rFonts w:cs="Arial"/>
                <w:sz w:val="20"/>
                <w:szCs w:val="20"/>
              </w:rPr>
            </w:pPr>
            <w:r>
              <w:rPr>
                <w:rFonts w:cs="Arial"/>
                <w:sz w:val="20"/>
                <w:szCs w:val="20"/>
              </w:rPr>
              <w:t>12.0</w:t>
            </w:r>
          </w:p>
        </w:tc>
        <w:tc>
          <w:tcPr>
            <w:tcW w:w="283" w:type="pct"/>
            <w:vAlign w:val="center"/>
          </w:tcPr>
          <w:p w14:paraId="7F326515" w14:textId="344EEA6A" w:rsidR="00390264" w:rsidRPr="00CD2C45" w:rsidRDefault="00932E90" w:rsidP="00CD2C45">
            <w:pPr>
              <w:spacing w:before="0" w:after="0" w:line="240" w:lineRule="auto"/>
              <w:jc w:val="center"/>
              <w:rPr>
                <w:rFonts w:cs="Arial"/>
                <w:sz w:val="20"/>
                <w:szCs w:val="20"/>
              </w:rPr>
            </w:pPr>
            <w:r>
              <w:rPr>
                <w:rFonts w:cs="Arial"/>
                <w:sz w:val="20"/>
                <w:szCs w:val="20"/>
              </w:rPr>
              <w:t>7.5</w:t>
            </w:r>
          </w:p>
        </w:tc>
        <w:tc>
          <w:tcPr>
            <w:tcW w:w="284" w:type="pct"/>
            <w:shd w:val="clear" w:color="auto" w:fill="auto"/>
            <w:vAlign w:val="center"/>
          </w:tcPr>
          <w:p w14:paraId="4B5CE31E" w14:textId="5F1E5AE5" w:rsidR="00390264" w:rsidRPr="00CD2C45" w:rsidRDefault="00932E90" w:rsidP="00CD2C45">
            <w:pPr>
              <w:spacing w:before="0" w:after="0" w:line="240" w:lineRule="auto"/>
              <w:jc w:val="center"/>
              <w:rPr>
                <w:rFonts w:cs="Arial"/>
                <w:sz w:val="20"/>
                <w:szCs w:val="20"/>
              </w:rPr>
            </w:pPr>
            <w:r>
              <w:rPr>
                <w:rFonts w:cs="Arial"/>
                <w:sz w:val="20"/>
                <w:szCs w:val="20"/>
              </w:rPr>
              <w:t>18.9</w:t>
            </w:r>
          </w:p>
        </w:tc>
        <w:tc>
          <w:tcPr>
            <w:tcW w:w="283" w:type="pct"/>
            <w:vAlign w:val="center"/>
          </w:tcPr>
          <w:p w14:paraId="4581E5EB" w14:textId="4A302E03" w:rsidR="00390264" w:rsidRPr="00CD2C45" w:rsidRDefault="00932E90" w:rsidP="00CD2C45">
            <w:pPr>
              <w:spacing w:before="0" w:after="0" w:line="240" w:lineRule="auto"/>
              <w:jc w:val="center"/>
              <w:rPr>
                <w:rFonts w:cs="Arial"/>
                <w:sz w:val="20"/>
                <w:szCs w:val="20"/>
              </w:rPr>
            </w:pPr>
            <w:r>
              <w:rPr>
                <w:rFonts w:cs="Arial"/>
                <w:sz w:val="20"/>
                <w:szCs w:val="20"/>
              </w:rPr>
              <w:t>21.1</w:t>
            </w:r>
          </w:p>
        </w:tc>
        <w:tc>
          <w:tcPr>
            <w:tcW w:w="284" w:type="pct"/>
            <w:vAlign w:val="center"/>
          </w:tcPr>
          <w:p w14:paraId="235E310E" w14:textId="1D409657" w:rsidR="00390264" w:rsidRPr="00CD2C45" w:rsidRDefault="00932E90" w:rsidP="00CD2C45">
            <w:pPr>
              <w:spacing w:before="0" w:after="0" w:line="240" w:lineRule="auto"/>
              <w:jc w:val="center"/>
              <w:rPr>
                <w:rFonts w:cs="Arial"/>
                <w:sz w:val="20"/>
                <w:szCs w:val="20"/>
              </w:rPr>
            </w:pPr>
            <w:r>
              <w:rPr>
                <w:rFonts w:cs="Arial"/>
                <w:sz w:val="20"/>
                <w:szCs w:val="20"/>
              </w:rPr>
              <w:t>23.</w:t>
            </w:r>
            <w:r w:rsidR="00746DFC">
              <w:rPr>
                <w:rFonts w:cs="Arial"/>
                <w:sz w:val="20"/>
                <w:szCs w:val="20"/>
              </w:rPr>
              <w:t>8</w:t>
            </w:r>
          </w:p>
        </w:tc>
        <w:tc>
          <w:tcPr>
            <w:tcW w:w="283" w:type="pct"/>
            <w:vAlign w:val="center"/>
          </w:tcPr>
          <w:p w14:paraId="6F8CA0E7" w14:textId="2E6046FA" w:rsidR="00390264" w:rsidRPr="00CD2C45" w:rsidRDefault="00746DFC" w:rsidP="00CD2C45">
            <w:pPr>
              <w:spacing w:before="0" w:after="0" w:line="240" w:lineRule="auto"/>
              <w:jc w:val="center"/>
              <w:rPr>
                <w:rFonts w:cs="Arial"/>
                <w:sz w:val="20"/>
                <w:szCs w:val="20"/>
              </w:rPr>
            </w:pPr>
            <w:r>
              <w:rPr>
                <w:rFonts w:cs="Arial"/>
                <w:sz w:val="20"/>
                <w:szCs w:val="20"/>
              </w:rPr>
              <w:t>26.0</w:t>
            </w:r>
          </w:p>
        </w:tc>
        <w:tc>
          <w:tcPr>
            <w:tcW w:w="284" w:type="pct"/>
            <w:vAlign w:val="center"/>
          </w:tcPr>
          <w:p w14:paraId="0105AE51" w14:textId="42B15B97" w:rsidR="00390264" w:rsidRPr="00CD2C45" w:rsidRDefault="00746DFC" w:rsidP="00CD2C45">
            <w:pPr>
              <w:spacing w:before="0" w:after="0" w:line="240" w:lineRule="auto"/>
              <w:jc w:val="center"/>
              <w:rPr>
                <w:rFonts w:cs="Arial"/>
                <w:sz w:val="20"/>
                <w:szCs w:val="20"/>
              </w:rPr>
            </w:pPr>
            <w:r>
              <w:rPr>
                <w:rFonts w:cs="Arial"/>
                <w:sz w:val="20"/>
                <w:szCs w:val="20"/>
              </w:rPr>
              <w:t>22.4</w:t>
            </w:r>
          </w:p>
        </w:tc>
        <w:tc>
          <w:tcPr>
            <w:tcW w:w="533" w:type="pct"/>
            <w:vAlign w:val="center"/>
          </w:tcPr>
          <w:p w14:paraId="51FCF838" w14:textId="393A860F" w:rsidR="00390264" w:rsidRPr="00CD2C45" w:rsidRDefault="00746DFC" w:rsidP="00CD2C45">
            <w:pPr>
              <w:spacing w:before="0" w:after="0" w:line="240" w:lineRule="auto"/>
              <w:jc w:val="center"/>
              <w:rPr>
                <w:rFonts w:cs="Arial"/>
                <w:sz w:val="20"/>
                <w:szCs w:val="20"/>
              </w:rPr>
            </w:pPr>
            <w:r>
              <w:rPr>
                <w:rFonts w:cs="Arial"/>
                <w:sz w:val="20"/>
                <w:szCs w:val="20"/>
              </w:rPr>
              <w:t>16.8</w:t>
            </w:r>
          </w:p>
        </w:tc>
        <w:tc>
          <w:tcPr>
            <w:tcW w:w="533" w:type="pct"/>
            <w:vAlign w:val="center"/>
          </w:tcPr>
          <w:p w14:paraId="70CB6F48" w14:textId="36C47EB4" w:rsidR="00390264" w:rsidRPr="00CD2C45" w:rsidRDefault="00746DFC" w:rsidP="00CD2C45">
            <w:pPr>
              <w:spacing w:before="0" w:after="0" w:line="240" w:lineRule="auto"/>
              <w:jc w:val="center"/>
              <w:rPr>
                <w:rFonts w:cs="Arial"/>
                <w:sz w:val="20"/>
                <w:szCs w:val="20"/>
              </w:rPr>
            </w:pPr>
            <w:r>
              <w:rPr>
                <w:rFonts w:cs="Arial"/>
                <w:sz w:val="20"/>
                <w:szCs w:val="20"/>
              </w:rPr>
              <w:t>16.3</w:t>
            </w:r>
          </w:p>
        </w:tc>
      </w:tr>
      <w:tr w:rsidR="0084749C" w:rsidRPr="00CD2C45" w14:paraId="494DD656" w14:textId="77777777" w:rsidTr="00CD2C45">
        <w:trPr>
          <w:cantSplit/>
        </w:trPr>
        <w:tc>
          <w:tcPr>
            <w:tcW w:w="533" w:type="pct"/>
            <w:shd w:val="clear" w:color="auto" w:fill="auto"/>
            <w:vAlign w:val="center"/>
          </w:tcPr>
          <w:p w14:paraId="22F0B21B" w14:textId="52540086" w:rsidR="00390264" w:rsidRDefault="00390264" w:rsidP="00CD2C45">
            <w:pPr>
              <w:spacing w:before="0" w:after="0" w:line="240" w:lineRule="auto"/>
              <w:jc w:val="center"/>
              <w:rPr>
                <w:rFonts w:cs="Arial"/>
                <w:sz w:val="20"/>
                <w:szCs w:val="20"/>
              </w:rPr>
            </w:pPr>
            <w:r>
              <w:rPr>
                <w:rFonts w:cs="Arial"/>
                <w:sz w:val="20"/>
                <w:szCs w:val="20"/>
              </w:rPr>
              <w:t>DT125</w:t>
            </w:r>
          </w:p>
        </w:tc>
        <w:tc>
          <w:tcPr>
            <w:tcW w:w="283" w:type="pct"/>
            <w:shd w:val="clear" w:color="auto" w:fill="auto"/>
            <w:vAlign w:val="center"/>
          </w:tcPr>
          <w:p w14:paraId="06ED8323" w14:textId="77E685F8" w:rsidR="00390264" w:rsidRPr="00CD2C45" w:rsidRDefault="00746DFC" w:rsidP="00CD2C45">
            <w:pPr>
              <w:spacing w:before="0" w:after="0" w:line="240" w:lineRule="auto"/>
              <w:jc w:val="center"/>
              <w:rPr>
                <w:rFonts w:cs="Arial"/>
                <w:sz w:val="20"/>
                <w:szCs w:val="20"/>
              </w:rPr>
            </w:pPr>
            <w:r>
              <w:rPr>
                <w:rFonts w:cs="Arial"/>
                <w:sz w:val="20"/>
                <w:szCs w:val="20"/>
              </w:rPr>
              <w:t>24.5</w:t>
            </w:r>
          </w:p>
        </w:tc>
        <w:tc>
          <w:tcPr>
            <w:tcW w:w="283" w:type="pct"/>
            <w:shd w:val="clear" w:color="auto" w:fill="auto"/>
            <w:vAlign w:val="center"/>
          </w:tcPr>
          <w:p w14:paraId="60CC9A93" w14:textId="0A33AC0E" w:rsidR="00390264" w:rsidRPr="00CD2C45" w:rsidRDefault="00746DFC" w:rsidP="00CD2C45">
            <w:pPr>
              <w:spacing w:before="0" w:after="0" w:line="240" w:lineRule="auto"/>
              <w:jc w:val="center"/>
              <w:rPr>
                <w:rFonts w:cs="Arial"/>
                <w:sz w:val="20"/>
                <w:szCs w:val="20"/>
              </w:rPr>
            </w:pPr>
            <w:r>
              <w:rPr>
                <w:rFonts w:cs="Arial"/>
                <w:sz w:val="20"/>
                <w:szCs w:val="20"/>
              </w:rPr>
              <w:t>16.1</w:t>
            </w:r>
          </w:p>
        </w:tc>
        <w:tc>
          <w:tcPr>
            <w:tcW w:w="284" w:type="pct"/>
            <w:vAlign w:val="center"/>
          </w:tcPr>
          <w:p w14:paraId="2452D079" w14:textId="079C9F5E" w:rsidR="00390264" w:rsidRPr="00CD2C45" w:rsidRDefault="00746DFC" w:rsidP="00CD2C45">
            <w:pPr>
              <w:spacing w:before="0" w:after="0" w:line="240" w:lineRule="auto"/>
              <w:jc w:val="center"/>
              <w:rPr>
                <w:rFonts w:cs="Arial"/>
                <w:sz w:val="20"/>
                <w:szCs w:val="20"/>
              </w:rPr>
            </w:pPr>
            <w:r>
              <w:rPr>
                <w:rFonts w:cs="Arial"/>
                <w:sz w:val="20"/>
                <w:szCs w:val="20"/>
              </w:rPr>
              <w:t>8.9</w:t>
            </w:r>
          </w:p>
        </w:tc>
        <w:tc>
          <w:tcPr>
            <w:tcW w:w="283" w:type="pct"/>
            <w:vAlign w:val="center"/>
          </w:tcPr>
          <w:p w14:paraId="181467FC" w14:textId="47B1B244" w:rsidR="00390264" w:rsidRPr="00CD2C45" w:rsidRDefault="00FD02A3" w:rsidP="00CD2C45">
            <w:pPr>
              <w:spacing w:before="0" w:after="0" w:line="240" w:lineRule="auto"/>
              <w:jc w:val="center"/>
              <w:rPr>
                <w:rFonts w:cs="Arial"/>
                <w:sz w:val="20"/>
                <w:szCs w:val="20"/>
              </w:rPr>
            </w:pPr>
            <w:r>
              <w:rPr>
                <w:rFonts w:cs="Arial"/>
                <w:sz w:val="20"/>
                <w:szCs w:val="20"/>
              </w:rPr>
              <w:t>13.2</w:t>
            </w:r>
          </w:p>
        </w:tc>
        <w:tc>
          <w:tcPr>
            <w:tcW w:w="284" w:type="pct"/>
            <w:vAlign w:val="center"/>
          </w:tcPr>
          <w:p w14:paraId="61E5E099" w14:textId="38983788" w:rsidR="00390264" w:rsidRPr="00CD2C45" w:rsidRDefault="00FD02A3" w:rsidP="00CD2C45">
            <w:pPr>
              <w:spacing w:before="0" w:after="0" w:line="240" w:lineRule="auto"/>
              <w:jc w:val="center"/>
              <w:rPr>
                <w:rFonts w:cs="Arial"/>
                <w:sz w:val="20"/>
                <w:szCs w:val="20"/>
              </w:rPr>
            </w:pPr>
            <w:r>
              <w:rPr>
                <w:rFonts w:cs="Arial"/>
                <w:sz w:val="20"/>
                <w:szCs w:val="20"/>
              </w:rPr>
              <w:t>10.6</w:t>
            </w:r>
          </w:p>
        </w:tc>
        <w:tc>
          <w:tcPr>
            <w:tcW w:w="283" w:type="pct"/>
            <w:vAlign w:val="center"/>
          </w:tcPr>
          <w:p w14:paraId="4AE6344F" w14:textId="012D83AA" w:rsidR="00390264" w:rsidRPr="00CD2C45" w:rsidRDefault="00FD02A3" w:rsidP="00CD2C45">
            <w:pPr>
              <w:spacing w:before="0" w:after="0" w:line="240" w:lineRule="auto"/>
              <w:jc w:val="center"/>
              <w:rPr>
                <w:rFonts w:cs="Arial"/>
                <w:sz w:val="20"/>
                <w:szCs w:val="20"/>
              </w:rPr>
            </w:pPr>
            <w:r>
              <w:rPr>
                <w:rFonts w:cs="Arial"/>
                <w:sz w:val="20"/>
                <w:szCs w:val="20"/>
              </w:rPr>
              <w:t>16.2</w:t>
            </w:r>
          </w:p>
        </w:tc>
        <w:tc>
          <w:tcPr>
            <w:tcW w:w="283" w:type="pct"/>
            <w:vAlign w:val="center"/>
          </w:tcPr>
          <w:p w14:paraId="7C7195A9" w14:textId="531FDCAE" w:rsidR="00390264" w:rsidRPr="00CD2C45" w:rsidRDefault="00FD02A3" w:rsidP="00CD2C45">
            <w:pPr>
              <w:spacing w:before="0" w:after="0" w:line="240" w:lineRule="auto"/>
              <w:jc w:val="center"/>
              <w:rPr>
                <w:rFonts w:cs="Arial"/>
                <w:sz w:val="20"/>
                <w:szCs w:val="20"/>
              </w:rPr>
            </w:pPr>
            <w:r>
              <w:rPr>
                <w:rFonts w:cs="Arial"/>
                <w:sz w:val="20"/>
                <w:szCs w:val="20"/>
              </w:rPr>
              <w:t>9.6</w:t>
            </w:r>
          </w:p>
        </w:tc>
        <w:tc>
          <w:tcPr>
            <w:tcW w:w="284" w:type="pct"/>
            <w:shd w:val="clear" w:color="auto" w:fill="auto"/>
            <w:vAlign w:val="center"/>
          </w:tcPr>
          <w:p w14:paraId="2C8761DE" w14:textId="1F54EAA5" w:rsidR="00390264" w:rsidRPr="00CD2C45" w:rsidRDefault="00FD02A3" w:rsidP="00CD2C45">
            <w:pPr>
              <w:spacing w:before="0" w:after="0" w:line="240" w:lineRule="auto"/>
              <w:jc w:val="center"/>
              <w:rPr>
                <w:rFonts w:cs="Arial"/>
                <w:sz w:val="20"/>
                <w:szCs w:val="20"/>
              </w:rPr>
            </w:pPr>
            <w:r>
              <w:rPr>
                <w:rFonts w:cs="Arial"/>
                <w:sz w:val="20"/>
                <w:szCs w:val="20"/>
              </w:rPr>
              <w:t>15.8</w:t>
            </w:r>
          </w:p>
        </w:tc>
        <w:tc>
          <w:tcPr>
            <w:tcW w:w="283" w:type="pct"/>
            <w:vAlign w:val="center"/>
          </w:tcPr>
          <w:p w14:paraId="60C243A9" w14:textId="67E5818E" w:rsidR="00390264" w:rsidRPr="00CD2C45" w:rsidRDefault="00FD02A3" w:rsidP="00CD2C45">
            <w:pPr>
              <w:spacing w:before="0" w:after="0" w:line="240" w:lineRule="auto"/>
              <w:jc w:val="center"/>
              <w:rPr>
                <w:rFonts w:cs="Arial"/>
                <w:sz w:val="20"/>
                <w:szCs w:val="20"/>
              </w:rPr>
            </w:pPr>
            <w:r>
              <w:rPr>
                <w:rFonts w:cs="Arial"/>
                <w:sz w:val="20"/>
                <w:szCs w:val="20"/>
              </w:rPr>
              <w:t>18.4</w:t>
            </w:r>
          </w:p>
        </w:tc>
        <w:tc>
          <w:tcPr>
            <w:tcW w:w="284" w:type="pct"/>
            <w:vAlign w:val="center"/>
          </w:tcPr>
          <w:p w14:paraId="17AA8536" w14:textId="56DF20A6" w:rsidR="00390264" w:rsidRPr="00CD2C45" w:rsidRDefault="00FD02A3" w:rsidP="00CD2C45">
            <w:pPr>
              <w:spacing w:before="0" w:after="0" w:line="240" w:lineRule="auto"/>
              <w:jc w:val="center"/>
              <w:rPr>
                <w:rFonts w:cs="Arial"/>
                <w:sz w:val="20"/>
                <w:szCs w:val="20"/>
              </w:rPr>
            </w:pPr>
            <w:r>
              <w:rPr>
                <w:rFonts w:cs="Arial"/>
                <w:sz w:val="20"/>
                <w:szCs w:val="20"/>
              </w:rPr>
              <w:t>18.6</w:t>
            </w:r>
          </w:p>
        </w:tc>
        <w:tc>
          <w:tcPr>
            <w:tcW w:w="283" w:type="pct"/>
            <w:vAlign w:val="center"/>
          </w:tcPr>
          <w:p w14:paraId="03C521CB" w14:textId="27034C7B" w:rsidR="00390264" w:rsidRPr="00CD2C45" w:rsidRDefault="00FD02A3" w:rsidP="00CD2C45">
            <w:pPr>
              <w:spacing w:before="0" w:after="0" w:line="240" w:lineRule="auto"/>
              <w:jc w:val="center"/>
              <w:rPr>
                <w:rFonts w:cs="Arial"/>
                <w:sz w:val="20"/>
                <w:szCs w:val="20"/>
              </w:rPr>
            </w:pPr>
            <w:r>
              <w:rPr>
                <w:rFonts w:cs="Arial"/>
                <w:sz w:val="20"/>
                <w:szCs w:val="20"/>
              </w:rPr>
              <w:t>20.6</w:t>
            </w:r>
          </w:p>
        </w:tc>
        <w:tc>
          <w:tcPr>
            <w:tcW w:w="284" w:type="pct"/>
            <w:vAlign w:val="center"/>
          </w:tcPr>
          <w:p w14:paraId="3CAE0C90" w14:textId="307CB4D6" w:rsidR="00390264" w:rsidRPr="00CD2C45" w:rsidRDefault="00FD02A3" w:rsidP="00CD2C45">
            <w:pPr>
              <w:spacing w:before="0" w:after="0" w:line="240" w:lineRule="auto"/>
              <w:jc w:val="center"/>
              <w:rPr>
                <w:rFonts w:cs="Arial"/>
                <w:sz w:val="20"/>
                <w:szCs w:val="20"/>
              </w:rPr>
            </w:pPr>
            <w:r>
              <w:rPr>
                <w:rFonts w:cs="Arial"/>
                <w:sz w:val="20"/>
                <w:szCs w:val="20"/>
              </w:rPr>
              <w:t>19.6</w:t>
            </w:r>
          </w:p>
        </w:tc>
        <w:tc>
          <w:tcPr>
            <w:tcW w:w="533" w:type="pct"/>
            <w:vAlign w:val="center"/>
          </w:tcPr>
          <w:p w14:paraId="7C24C368" w14:textId="0BDA1C7C" w:rsidR="00390264" w:rsidRPr="00CD2C45" w:rsidRDefault="00FD02A3" w:rsidP="00CD2C45">
            <w:pPr>
              <w:spacing w:before="0" w:after="0" w:line="240" w:lineRule="auto"/>
              <w:jc w:val="center"/>
              <w:rPr>
                <w:rFonts w:cs="Arial"/>
                <w:sz w:val="20"/>
                <w:szCs w:val="20"/>
              </w:rPr>
            </w:pPr>
            <w:r>
              <w:rPr>
                <w:rFonts w:cs="Arial"/>
                <w:sz w:val="20"/>
                <w:szCs w:val="20"/>
              </w:rPr>
              <w:t>16.0</w:t>
            </w:r>
          </w:p>
        </w:tc>
        <w:tc>
          <w:tcPr>
            <w:tcW w:w="533" w:type="pct"/>
            <w:vAlign w:val="center"/>
          </w:tcPr>
          <w:p w14:paraId="2969577B" w14:textId="5F03136F" w:rsidR="00390264" w:rsidRPr="00CD2C45" w:rsidRDefault="00FD02A3" w:rsidP="00CD2C45">
            <w:pPr>
              <w:spacing w:before="0" w:after="0" w:line="240" w:lineRule="auto"/>
              <w:jc w:val="center"/>
              <w:rPr>
                <w:rFonts w:cs="Arial"/>
                <w:sz w:val="20"/>
                <w:szCs w:val="20"/>
              </w:rPr>
            </w:pPr>
            <w:r>
              <w:rPr>
                <w:rFonts w:cs="Arial"/>
                <w:sz w:val="20"/>
                <w:szCs w:val="20"/>
              </w:rPr>
              <w:t>15.5</w:t>
            </w:r>
          </w:p>
        </w:tc>
      </w:tr>
      <w:tr w:rsidR="0084749C" w:rsidRPr="00CD2C45" w14:paraId="2D61199D" w14:textId="77777777" w:rsidTr="00CD2C45">
        <w:trPr>
          <w:cantSplit/>
        </w:trPr>
        <w:tc>
          <w:tcPr>
            <w:tcW w:w="533" w:type="pct"/>
            <w:shd w:val="clear" w:color="auto" w:fill="auto"/>
            <w:vAlign w:val="center"/>
          </w:tcPr>
          <w:p w14:paraId="559D10CC" w14:textId="72AA91F7" w:rsidR="00390264" w:rsidRDefault="00390264" w:rsidP="00CD2C45">
            <w:pPr>
              <w:spacing w:before="0" w:after="0" w:line="240" w:lineRule="auto"/>
              <w:jc w:val="center"/>
              <w:rPr>
                <w:rFonts w:cs="Arial"/>
                <w:sz w:val="20"/>
                <w:szCs w:val="20"/>
              </w:rPr>
            </w:pPr>
            <w:r>
              <w:rPr>
                <w:rFonts w:cs="Arial"/>
                <w:sz w:val="20"/>
                <w:szCs w:val="20"/>
              </w:rPr>
              <w:t>DT126</w:t>
            </w:r>
          </w:p>
        </w:tc>
        <w:tc>
          <w:tcPr>
            <w:tcW w:w="283" w:type="pct"/>
            <w:shd w:val="clear" w:color="auto" w:fill="auto"/>
            <w:vAlign w:val="center"/>
          </w:tcPr>
          <w:p w14:paraId="059A4F6F" w14:textId="641D8B74" w:rsidR="00390264" w:rsidRPr="00CD2C45" w:rsidRDefault="0023225B" w:rsidP="00CD2C45">
            <w:pPr>
              <w:spacing w:before="0" w:after="0" w:line="240" w:lineRule="auto"/>
              <w:jc w:val="center"/>
              <w:rPr>
                <w:rFonts w:cs="Arial"/>
                <w:sz w:val="20"/>
                <w:szCs w:val="20"/>
              </w:rPr>
            </w:pPr>
            <w:r>
              <w:rPr>
                <w:rFonts w:cs="Arial"/>
                <w:sz w:val="20"/>
                <w:szCs w:val="20"/>
              </w:rPr>
              <w:t>25.6</w:t>
            </w:r>
          </w:p>
        </w:tc>
        <w:tc>
          <w:tcPr>
            <w:tcW w:w="283" w:type="pct"/>
            <w:shd w:val="clear" w:color="auto" w:fill="auto"/>
            <w:vAlign w:val="center"/>
          </w:tcPr>
          <w:p w14:paraId="0BE60954" w14:textId="617AACC9" w:rsidR="00390264" w:rsidRPr="00CD2C45" w:rsidRDefault="0023225B" w:rsidP="00CD2C45">
            <w:pPr>
              <w:spacing w:before="0" w:after="0" w:line="240" w:lineRule="auto"/>
              <w:jc w:val="center"/>
              <w:rPr>
                <w:rFonts w:cs="Arial"/>
                <w:sz w:val="20"/>
                <w:szCs w:val="20"/>
              </w:rPr>
            </w:pPr>
            <w:r>
              <w:rPr>
                <w:rFonts w:cs="Arial"/>
                <w:sz w:val="20"/>
                <w:szCs w:val="20"/>
              </w:rPr>
              <w:t>15.1</w:t>
            </w:r>
          </w:p>
        </w:tc>
        <w:tc>
          <w:tcPr>
            <w:tcW w:w="284" w:type="pct"/>
            <w:vAlign w:val="center"/>
          </w:tcPr>
          <w:p w14:paraId="1300913E" w14:textId="20556111" w:rsidR="00390264" w:rsidRPr="00CD2C45" w:rsidRDefault="0023225B" w:rsidP="00CD2C45">
            <w:pPr>
              <w:spacing w:before="0" w:after="0" w:line="240" w:lineRule="auto"/>
              <w:jc w:val="center"/>
              <w:rPr>
                <w:rFonts w:cs="Arial"/>
                <w:sz w:val="20"/>
                <w:szCs w:val="20"/>
              </w:rPr>
            </w:pPr>
            <w:r>
              <w:rPr>
                <w:rFonts w:cs="Arial"/>
                <w:sz w:val="20"/>
                <w:szCs w:val="20"/>
              </w:rPr>
              <w:t>8.6</w:t>
            </w:r>
          </w:p>
        </w:tc>
        <w:tc>
          <w:tcPr>
            <w:tcW w:w="283" w:type="pct"/>
            <w:vAlign w:val="center"/>
          </w:tcPr>
          <w:p w14:paraId="17D0B411" w14:textId="29A57676" w:rsidR="00390264" w:rsidRPr="00CD2C45" w:rsidRDefault="0023225B" w:rsidP="00CD2C45">
            <w:pPr>
              <w:spacing w:before="0" w:after="0" w:line="240" w:lineRule="auto"/>
              <w:jc w:val="center"/>
              <w:rPr>
                <w:rFonts w:cs="Arial"/>
                <w:sz w:val="20"/>
                <w:szCs w:val="20"/>
              </w:rPr>
            </w:pPr>
            <w:r>
              <w:rPr>
                <w:rFonts w:cs="Arial"/>
                <w:sz w:val="20"/>
                <w:szCs w:val="20"/>
              </w:rPr>
              <w:t>18.3</w:t>
            </w:r>
          </w:p>
        </w:tc>
        <w:tc>
          <w:tcPr>
            <w:tcW w:w="284" w:type="pct"/>
            <w:vAlign w:val="center"/>
          </w:tcPr>
          <w:p w14:paraId="3C98C106" w14:textId="0CB44797" w:rsidR="00390264" w:rsidRPr="00CD2C45" w:rsidRDefault="0023225B" w:rsidP="00CD2C45">
            <w:pPr>
              <w:spacing w:before="0" w:after="0" w:line="240" w:lineRule="auto"/>
              <w:jc w:val="center"/>
              <w:rPr>
                <w:rFonts w:cs="Arial"/>
                <w:sz w:val="20"/>
                <w:szCs w:val="20"/>
              </w:rPr>
            </w:pPr>
            <w:r>
              <w:rPr>
                <w:rFonts w:cs="Arial"/>
                <w:sz w:val="20"/>
                <w:szCs w:val="20"/>
              </w:rPr>
              <w:t>9.0</w:t>
            </w:r>
          </w:p>
        </w:tc>
        <w:tc>
          <w:tcPr>
            <w:tcW w:w="283" w:type="pct"/>
            <w:vAlign w:val="center"/>
          </w:tcPr>
          <w:p w14:paraId="4B31DCA5" w14:textId="58A26EC2" w:rsidR="00390264" w:rsidRPr="00CD2C45" w:rsidRDefault="0023225B" w:rsidP="00CD2C45">
            <w:pPr>
              <w:spacing w:before="0" w:after="0" w:line="240" w:lineRule="auto"/>
              <w:jc w:val="center"/>
              <w:rPr>
                <w:rFonts w:cs="Arial"/>
                <w:sz w:val="20"/>
                <w:szCs w:val="20"/>
              </w:rPr>
            </w:pPr>
            <w:r>
              <w:rPr>
                <w:rFonts w:cs="Arial"/>
                <w:sz w:val="20"/>
                <w:szCs w:val="20"/>
              </w:rPr>
              <w:t>8.9</w:t>
            </w:r>
          </w:p>
        </w:tc>
        <w:tc>
          <w:tcPr>
            <w:tcW w:w="283" w:type="pct"/>
            <w:vAlign w:val="center"/>
          </w:tcPr>
          <w:p w14:paraId="52EA7B22" w14:textId="07B8CC67" w:rsidR="00390264" w:rsidRPr="00CD2C45" w:rsidRDefault="0023225B" w:rsidP="00CD2C45">
            <w:pPr>
              <w:spacing w:before="0" w:after="0" w:line="240" w:lineRule="auto"/>
              <w:jc w:val="center"/>
              <w:rPr>
                <w:rFonts w:cs="Arial"/>
                <w:sz w:val="20"/>
                <w:szCs w:val="20"/>
              </w:rPr>
            </w:pPr>
            <w:r>
              <w:rPr>
                <w:rFonts w:cs="Arial"/>
                <w:sz w:val="20"/>
                <w:szCs w:val="20"/>
              </w:rPr>
              <w:t>12.8</w:t>
            </w:r>
          </w:p>
        </w:tc>
        <w:tc>
          <w:tcPr>
            <w:tcW w:w="284" w:type="pct"/>
            <w:shd w:val="clear" w:color="auto" w:fill="auto"/>
            <w:vAlign w:val="center"/>
          </w:tcPr>
          <w:p w14:paraId="0882B55A" w14:textId="116C5EE8" w:rsidR="00390264" w:rsidRPr="00CD2C45" w:rsidRDefault="0023225B" w:rsidP="00CD2C45">
            <w:pPr>
              <w:spacing w:before="0" w:after="0" w:line="240" w:lineRule="auto"/>
              <w:jc w:val="center"/>
              <w:rPr>
                <w:rFonts w:cs="Arial"/>
                <w:sz w:val="20"/>
                <w:szCs w:val="20"/>
              </w:rPr>
            </w:pPr>
            <w:r>
              <w:rPr>
                <w:rFonts w:cs="Arial"/>
                <w:sz w:val="20"/>
                <w:szCs w:val="20"/>
              </w:rPr>
              <w:t>13.6</w:t>
            </w:r>
          </w:p>
        </w:tc>
        <w:tc>
          <w:tcPr>
            <w:tcW w:w="283" w:type="pct"/>
            <w:vAlign w:val="center"/>
          </w:tcPr>
          <w:p w14:paraId="1973E3B0" w14:textId="6AF111CE" w:rsidR="00390264" w:rsidRPr="00CD2C45" w:rsidRDefault="0023225B" w:rsidP="00CD2C45">
            <w:pPr>
              <w:spacing w:before="0" w:after="0" w:line="240" w:lineRule="auto"/>
              <w:jc w:val="center"/>
              <w:rPr>
                <w:rFonts w:cs="Arial"/>
                <w:sz w:val="20"/>
                <w:szCs w:val="20"/>
              </w:rPr>
            </w:pPr>
            <w:r>
              <w:rPr>
                <w:rFonts w:cs="Arial"/>
                <w:sz w:val="20"/>
                <w:szCs w:val="20"/>
              </w:rPr>
              <w:t>18.1</w:t>
            </w:r>
          </w:p>
        </w:tc>
        <w:tc>
          <w:tcPr>
            <w:tcW w:w="284" w:type="pct"/>
            <w:vAlign w:val="center"/>
          </w:tcPr>
          <w:p w14:paraId="0DF28DF0" w14:textId="2A3B8A91" w:rsidR="00390264" w:rsidRPr="00CD2C45" w:rsidRDefault="0023225B" w:rsidP="00CD2C45">
            <w:pPr>
              <w:spacing w:before="0" w:after="0" w:line="240" w:lineRule="auto"/>
              <w:jc w:val="center"/>
              <w:rPr>
                <w:rFonts w:cs="Arial"/>
                <w:sz w:val="20"/>
                <w:szCs w:val="20"/>
              </w:rPr>
            </w:pPr>
            <w:r>
              <w:rPr>
                <w:rFonts w:cs="Arial"/>
                <w:sz w:val="20"/>
                <w:szCs w:val="20"/>
              </w:rPr>
              <w:t>16.3</w:t>
            </w:r>
          </w:p>
        </w:tc>
        <w:tc>
          <w:tcPr>
            <w:tcW w:w="283" w:type="pct"/>
            <w:vAlign w:val="center"/>
          </w:tcPr>
          <w:p w14:paraId="2D3BF01A" w14:textId="5078B01F" w:rsidR="00390264" w:rsidRPr="00CD2C45" w:rsidRDefault="0023225B" w:rsidP="00CD2C45">
            <w:pPr>
              <w:spacing w:before="0" w:after="0" w:line="240" w:lineRule="auto"/>
              <w:jc w:val="center"/>
              <w:rPr>
                <w:rFonts w:cs="Arial"/>
                <w:sz w:val="20"/>
                <w:szCs w:val="20"/>
              </w:rPr>
            </w:pPr>
            <w:r>
              <w:rPr>
                <w:rFonts w:cs="Arial"/>
                <w:sz w:val="20"/>
                <w:szCs w:val="20"/>
              </w:rPr>
              <w:t>20.8</w:t>
            </w:r>
          </w:p>
        </w:tc>
        <w:tc>
          <w:tcPr>
            <w:tcW w:w="284" w:type="pct"/>
            <w:vAlign w:val="center"/>
          </w:tcPr>
          <w:p w14:paraId="6F76ECF6" w14:textId="22B55E32" w:rsidR="00390264" w:rsidRPr="00CD2C45" w:rsidRDefault="007A5488" w:rsidP="00CD2C45">
            <w:pPr>
              <w:spacing w:before="0" w:after="0" w:line="240" w:lineRule="auto"/>
              <w:jc w:val="center"/>
              <w:rPr>
                <w:rFonts w:cs="Arial"/>
                <w:sz w:val="20"/>
                <w:szCs w:val="20"/>
              </w:rPr>
            </w:pPr>
            <w:r>
              <w:rPr>
                <w:rFonts w:cs="Arial"/>
                <w:sz w:val="20"/>
                <w:szCs w:val="20"/>
              </w:rPr>
              <w:t>19.6</w:t>
            </w:r>
          </w:p>
        </w:tc>
        <w:tc>
          <w:tcPr>
            <w:tcW w:w="533" w:type="pct"/>
            <w:vAlign w:val="center"/>
          </w:tcPr>
          <w:p w14:paraId="406D7933" w14:textId="0ADE9E3B" w:rsidR="00390264" w:rsidRPr="00CD2C45" w:rsidRDefault="007A5488" w:rsidP="00CD2C45">
            <w:pPr>
              <w:spacing w:before="0" w:after="0" w:line="240" w:lineRule="auto"/>
              <w:jc w:val="center"/>
              <w:rPr>
                <w:rFonts w:cs="Arial"/>
                <w:sz w:val="20"/>
                <w:szCs w:val="20"/>
              </w:rPr>
            </w:pPr>
            <w:r>
              <w:rPr>
                <w:rFonts w:cs="Arial"/>
                <w:sz w:val="20"/>
                <w:szCs w:val="20"/>
              </w:rPr>
              <w:t>15.6</w:t>
            </w:r>
          </w:p>
        </w:tc>
        <w:tc>
          <w:tcPr>
            <w:tcW w:w="533" w:type="pct"/>
            <w:vAlign w:val="center"/>
          </w:tcPr>
          <w:p w14:paraId="42CF7FA8" w14:textId="6DD5E245" w:rsidR="00390264" w:rsidRPr="00CD2C45" w:rsidRDefault="007A5488" w:rsidP="00CD2C45">
            <w:pPr>
              <w:spacing w:before="0" w:after="0" w:line="240" w:lineRule="auto"/>
              <w:jc w:val="center"/>
              <w:rPr>
                <w:rFonts w:cs="Arial"/>
                <w:sz w:val="20"/>
                <w:szCs w:val="20"/>
              </w:rPr>
            </w:pPr>
            <w:r>
              <w:rPr>
                <w:rFonts w:cs="Arial"/>
                <w:sz w:val="20"/>
                <w:szCs w:val="20"/>
              </w:rPr>
              <w:t>15.1</w:t>
            </w:r>
          </w:p>
        </w:tc>
      </w:tr>
      <w:tr w:rsidR="0084749C" w:rsidRPr="00CD2C45" w14:paraId="37975530" w14:textId="77777777" w:rsidTr="00CD2C45">
        <w:trPr>
          <w:cantSplit/>
        </w:trPr>
        <w:tc>
          <w:tcPr>
            <w:tcW w:w="533" w:type="pct"/>
            <w:shd w:val="clear" w:color="auto" w:fill="auto"/>
            <w:vAlign w:val="center"/>
          </w:tcPr>
          <w:p w14:paraId="7BEAA8E4" w14:textId="0331098E" w:rsidR="00390264" w:rsidRDefault="00390264" w:rsidP="00CD2C45">
            <w:pPr>
              <w:spacing w:before="0" w:after="0" w:line="240" w:lineRule="auto"/>
              <w:jc w:val="center"/>
              <w:rPr>
                <w:rFonts w:cs="Arial"/>
                <w:sz w:val="20"/>
                <w:szCs w:val="20"/>
              </w:rPr>
            </w:pPr>
            <w:r>
              <w:rPr>
                <w:rFonts w:cs="Arial"/>
                <w:sz w:val="20"/>
                <w:szCs w:val="20"/>
              </w:rPr>
              <w:t>DT129</w:t>
            </w:r>
          </w:p>
        </w:tc>
        <w:tc>
          <w:tcPr>
            <w:tcW w:w="283" w:type="pct"/>
            <w:shd w:val="clear" w:color="auto" w:fill="auto"/>
            <w:vAlign w:val="center"/>
          </w:tcPr>
          <w:p w14:paraId="745E3FEA" w14:textId="732A1487" w:rsidR="00390264" w:rsidRPr="00CD2C45" w:rsidRDefault="007A5488" w:rsidP="00CD2C45">
            <w:pPr>
              <w:spacing w:before="0" w:after="0" w:line="240" w:lineRule="auto"/>
              <w:jc w:val="center"/>
              <w:rPr>
                <w:rFonts w:cs="Arial"/>
                <w:sz w:val="20"/>
                <w:szCs w:val="20"/>
              </w:rPr>
            </w:pPr>
            <w:r>
              <w:rPr>
                <w:rFonts w:cs="Arial"/>
                <w:sz w:val="20"/>
                <w:szCs w:val="20"/>
              </w:rPr>
              <w:t>28.9</w:t>
            </w:r>
          </w:p>
        </w:tc>
        <w:tc>
          <w:tcPr>
            <w:tcW w:w="283" w:type="pct"/>
            <w:shd w:val="clear" w:color="auto" w:fill="auto"/>
            <w:vAlign w:val="center"/>
          </w:tcPr>
          <w:p w14:paraId="5EC6F568" w14:textId="2F8A6A23" w:rsidR="00390264" w:rsidRPr="00CD2C45" w:rsidRDefault="007A5488" w:rsidP="00CD2C45">
            <w:pPr>
              <w:spacing w:before="0" w:after="0" w:line="240" w:lineRule="auto"/>
              <w:jc w:val="center"/>
              <w:rPr>
                <w:rFonts w:cs="Arial"/>
                <w:sz w:val="20"/>
                <w:szCs w:val="20"/>
              </w:rPr>
            </w:pPr>
            <w:r>
              <w:rPr>
                <w:rFonts w:cs="Arial"/>
                <w:sz w:val="20"/>
                <w:szCs w:val="20"/>
              </w:rPr>
              <w:t>20.5</w:t>
            </w:r>
          </w:p>
        </w:tc>
        <w:tc>
          <w:tcPr>
            <w:tcW w:w="284" w:type="pct"/>
            <w:vAlign w:val="center"/>
          </w:tcPr>
          <w:p w14:paraId="11C18B4C" w14:textId="139CECF5" w:rsidR="00390264" w:rsidRPr="00CD2C45" w:rsidRDefault="005C09D7" w:rsidP="00CD2C45">
            <w:pPr>
              <w:spacing w:before="0" w:after="0" w:line="240" w:lineRule="auto"/>
              <w:jc w:val="center"/>
              <w:rPr>
                <w:rFonts w:cs="Arial"/>
                <w:sz w:val="20"/>
                <w:szCs w:val="20"/>
              </w:rPr>
            </w:pPr>
            <w:r>
              <w:rPr>
                <w:rFonts w:cs="Arial"/>
                <w:sz w:val="20"/>
                <w:szCs w:val="20"/>
              </w:rPr>
              <w:t>18.3</w:t>
            </w:r>
          </w:p>
        </w:tc>
        <w:tc>
          <w:tcPr>
            <w:tcW w:w="283" w:type="pct"/>
            <w:vAlign w:val="center"/>
          </w:tcPr>
          <w:p w14:paraId="4909A765" w14:textId="7A0559A4" w:rsidR="00390264" w:rsidRPr="00CD2C45" w:rsidRDefault="005C09D7" w:rsidP="00CD2C45">
            <w:pPr>
              <w:spacing w:before="0" w:after="0" w:line="240" w:lineRule="auto"/>
              <w:jc w:val="center"/>
              <w:rPr>
                <w:rFonts w:cs="Arial"/>
                <w:sz w:val="20"/>
                <w:szCs w:val="20"/>
              </w:rPr>
            </w:pPr>
            <w:r>
              <w:rPr>
                <w:rFonts w:cs="Arial"/>
                <w:sz w:val="20"/>
                <w:szCs w:val="20"/>
              </w:rPr>
              <w:t>16.7</w:t>
            </w:r>
          </w:p>
        </w:tc>
        <w:tc>
          <w:tcPr>
            <w:tcW w:w="284" w:type="pct"/>
            <w:vAlign w:val="center"/>
          </w:tcPr>
          <w:p w14:paraId="12679DCB" w14:textId="2EA576ED" w:rsidR="00390264" w:rsidRPr="00CD2C45" w:rsidRDefault="005C09D7" w:rsidP="00CD2C45">
            <w:pPr>
              <w:spacing w:before="0" w:after="0" w:line="240" w:lineRule="auto"/>
              <w:jc w:val="center"/>
              <w:rPr>
                <w:rFonts w:cs="Arial"/>
                <w:sz w:val="20"/>
                <w:szCs w:val="20"/>
              </w:rPr>
            </w:pPr>
            <w:r>
              <w:rPr>
                <w:rFonts w:cs="Arial"/>
                <w:sz w:val="20"/>
                <w:szCs w:val="20"/>
              </w:rPr>
              <w:t>18.9</w:t>
            </w:r>
          </w:p>
        </w:tc>
        <w:tc>
          <w:tcPr>
            <w:tcW w:w="283" w:type="pct"/>
            <w:vAlign w:val="center"/>
          </w:tcPr>
          <w:p w14:paraId="2C1D2EE4" w14:textId="4C5F7873" w:rsidR="00390264" w:rsidRPr="00CD2C45" w:rsidRDefault="005C09D7" w:rsidP="00CD2C45">
            <w:pPr>
              <w:spacing w:before="0" w:after="0" w:line="240" w:lineRule="auto"/>
              <w:jc w:val="center"/>
              <w:rPr>
                <w:rFonts w:cs="Arial"/>
                <w:sz w:val="20"/>
                <w:szCs w:val="20"/>
              </w:rPr>
            </w:pPr>
            <w:r>
              <w:rPr>
                <w:rFonts w:cs="Arial"/>
                <w:sz w:val="20"/>
                <w:szCs w:val="20"/>
              </w:rPr>
              <w:t>22.4</w:t>
            </w:r>
          </w:p>
        </w:tc>
        <w:tc>
          <w:tcPr>
            <w:tcW w:w="283" w:type="pct"/>
            <w:vAlign w:val="center"/>
          </w:tcPr>
          <w:p w14:paraId="769CB8DE" w14:textId="66143772" w:rsidR="00390264" w:rsidRPr="00CD2C45" w:rsidRDefault="005C09D7" w:rsidP="00CD2C45">
            <w:pPr>
              <w:spacing w:before="0" w:after="0" w:line="240" w:lineRule="auto"/>
              <w:jc w:val="center"/>
              <w:rPr>
                <w:rFonts w:cs="Arial"/>
                <w:sz w:val="20"/>
                <w:szCs w:val="20"/>
              </w:rPr>
            </w:pPr>
            <w:r>
              <w:rPr>
                <w:rFonts w:cs="Arial"/>
                <w:sz w:val="20"/>
                <w:szCs w:val="20"/>
              </w:rPr>
              <w:t>17.3</w:t>
            </w:r>
          </w:p>
        </w:tc>
        <w:tc>
          <w:tcPr>
            <w:tcW w:w="284" w:type="pct"/>
            <w:shd w:val="clear" w:color="auto" w:fill="auto"/>
            <w:vAlign w:val="center"/>
          </w:tcPr>
          <w:p w14:paraId="756D06E5" w14:textId="6B813F6C" w:rsidR="00390264" w:rsidRPr="00CD2C45" w:rsidRDefault="005C09D7" w:rsidP="00CD2C45">
            <w:pPr>
              <w:spacing w:before="0" w:after="0" w:line="240" w:lineRule="auto"/>
              <w:jc w:val="center"/>
              <w:rPr>
                <w:rFonts w:cs="Arial"/>
                <w:sz w:val="20"/>
                <w:szCs w:val="20"/>
              </w:rPr>
            </w:pPr>
            <w:r>
              <w:rPr>
                <w:rFonts w:cs="Arial"/>
                <w:sz w:val="20"/>
                <w:szCs w:val="20"/>
              </w:rPr>
              <w:t>27.1</w:t>
            </w:r>
          </w:p>
        </w:tc>
        <w:tc>
          <w:tcPr>
            <w:tcW w:w="283" w:type="pct"/>
            <w:vAlign w:val="center"/>
          </w:tcPr>
          <w:p w14:paraId="72AE6EE8" w14:textId="4C5DF640" w:rsidR="00390264" w:rsidRPr="00CD2C45" w:rsidRDefault="005C09D7" w:rsidP="00CD2C45">
            <w:pPr>
              <w:spacing w:before="0" w:after="0" w:line="240" w:lineRule="auto"/>
              <w:jc w:val="center"/>
              <w:rPr>
                <w:rFonts w:cs="Arial"/>
                <w:sz w:val="20"/>
                <w:szCs w:val="20"/>
              </w:rPr>
            </w:pPr>
            <w:r>
              <w:rPr>
                <w:rFonts w:cs="Arial"/>
                <w:sz w:val="20"/>
                <w:szCs w:val="20"/>
              </w:rPr>
              <w:t>25.2</w:t>
            </w:r>
          </w:p>
        </w:tc>
        <w:tc>
          <w:tcPr>
            <w:tcW w:w="284" w:type="pct"/>
            <w:vAlign w:val="center"/>
          </w:tcPr>
          <w:p w14:paraId="28E1B3E4" w14:textId="7427B5C9" w:rsidR="00390264" w:rsidRPr="00CD2C45" w:rsidRDefault="005C09D7" w:rsidP="00CD2C45">
            <w:pPr>
              <w:spacing w:before="0" w:after="0" w:line="240" w:lineRule="auto"/>
              <w:jc w:val="center"/>
              <w:rPr>
                <w:rFonts w:cs="Arial"/>
                <w:sz w:val="20"/>
                <w:szCs w:val="20"/>
              </w:rPr>
            </w:pPr>
            <w:r>
              <w:rPr>
                <w:rFonts w:cs="Arial"/>
                <w:sz w:val="20"/>
                <w:szCs w:val="20"/>
              </w:rPr>
              <w:t>21.4</w:t>
            </w:r>
          </w:p>
        </w:tc>
        <w:tc>
          <w:tcPr>
            <w:tcW w:w="283" w:type="pct"/>
            <w:vAlign w:val="center"/>
          </w:tcPr>
          <w:p w14:paraId="75BF042C" w14:textId="3770D5FB" w:rsidR="00390264" w:rsidRPr="00CD2C45" w:rsidRDefault="005C09D7" w:rsidP="00CD2C45">
            <w:pPr>
              <w:spacing w:before="0" w:after="0" w:line="240" w:lineRule="auto"/>
              <w:jc w:val="center"/>
              <w:rPr>
                <w:rFonts w:cs="Arial"/>
                <w:sz w:val="20"/>
                <w:szCs w:val="20"/>
              </w:rPr>
            </w:pPr>
            <w:r>
              <w:rPr>
                <w:rFonts w:cs="Arial"/>
                <w:sz w:val="20"/>
                <w:szCs w:val="20"/>
              </w:rPr>
              <w:t>26.1</w:t>
            </w:r>
          </w:p>
        </w:tc>
        <w:tc>
          <w:tcPr>
            <w:tcW w:w="284" w:type="pct"/>
            <w:vAlign w:val="center"/>
          </w:tcPr>
          <w:p w14:paraId="3C0FFDBA" w14:textId="0A815561" w:rsidR="00390264" w:rsidRPr="00CD2C45" w:rsidRDefault="005C09D7" w:rsidP="00CD2C45">
            <w:pPr>
              <w:spacing w:before="0" w:after="0" w:line="240" w:lineRule="auto"/>
              <w:jc w:val="center"/>
              <w:rPr>
                <w:rFonts w:cs="Arial"/>
                <w:sz w:val="20"/>
                <w:szCs w:val="20"/>
              </w:rPr>
            </w:pPr>
            <w:r>
              <w:rPr>
                <w:rFonts w:cs="Arial"/>
                <w:sz w:val="20"/>
                <w:szCs w:val="20"/>
              </w:rPr>
              <w:t>23.7</w:t>
            </w:r>
          </w:p>
        </w:tc>
        <w:tc>
          <w:tcPr>
            <w:tcW w:w="533" w:type="pct"/>
            <w:vAlign w:val="center"/>
          </w:tcPr>
          <w:p w14:paraId="4C859838" w14:textId="57C35D43" w:rsidR="00390264" w:rsidRPr="00CD2C45" w:rsidRDefault="005C09D7" w:rsidP="00CD2C45">
            <w:pPr>
              <w:spacing w:before="0" w:after="0" w:line="240" w:lineRule="auto"/>
              <w:jc w:val="center"/>
              <w:rPr>
                <w:rFonts w:cs="Arial"/>
                <w:sz w:val="20"/>
                <w:szCs w:val="20"/>
              </w:rPr>
            </w:pPr>
            <w:r>
              <w:rPr>
                <w:rFonts w:cs="Arial"/>
                <w:sz w:val="20"/>
                <w:szCs w:val="20"/>
              </w:rPr>
              <w:t>22.2</w:t>
            </w:r>
          </w:p>
        </w:tc>
        <w:tc>
          <w:tcPr>
            <w:tcW w:w="533" w:type="pct"/>
            <w:vAlign w:val="center"/>
          </w:tcPr>
          <w:p w14:paraId="3C2D7968" w14:textId="6BDB1629" w:rsidR="00390264" w:rsidRPr="00CD2C45" w:rsidRDefault="005C09D7" w:rsidP="00CD2C45">
            <w:pPr>
              <w:spacing w:before="0" w:after="0" w:line="240" w:lineRule="auto"/>
              <w:jc w:val="center"/>
              <w:rPr>
                <w:rFonts w:cs="Arial"/>
                <w:sz w:val="20"/>
                <w:szCs w:val="20"/>
              </w:rPr>
            </w:pPr>
            <w:r>
              <w:rPr>
                <w:rFonts w:cs="Arial"/>
                <w:sz w:val="20"/>
                <w:szCs w:val="20"/>
              </w:rPr>
              <w:t>21.5</w:t>
            </w:r>
          </w:p>
        </w:tc>
      </w:tr>
      <w:tr w:rsidR="0084749C" w:rsidRPr="00CD2C45" w14:paraId="0EC4B9C0" w14:textId="77777777" w:rsidTr="00CD2C45">
        <w:trPr>
          <w:cantSplit/>
        </w:trPr>
        <w:tc>
          <w:tcPr>
            <w:tcW w:w="533" w:type="pct"/>
            <w:shd w:val="clear" w:color="auto" w:fill="auto"/>
            <w:vAlign w:val="center"/>
          </w:tcPr>
          <w:p w14:paraId="4D3F074E" w14:textId="6A8E1EE6" w:rsidR="00390264" w:rsidRDefault="00390264" w:rsidP="00CD2C45">
            <w:pPr>
              <w:spacing w:before="0" w:after="0" w:line="240" w:lineRule="auto"/>
              <w:jc w:val="center"/>
              <w:rPr>
                <w:rFonts w:cs="Arial"/>
                <w:sz w:val="20"/>
                <w:szCs w:val="20"/>
              </w:rPr>
            </w:pPr>
            <w:r>
              <w:rPr>
                <w:rFonts w:cs="Arial"/>
                <w:sz w:val="20"/>
                <w:szCs w:val="20"/>
              </w:rPr>
              <w:t>DT130</w:t>
            </w:r>
          </w:p>
        </w:tc>
        <w:tc>
          <w:tcPr>
            <w:tcW w:w="283" w:type="pct"/>
            <w:shd w:val="clear" w:color="auto" w:fill="auto"/>
            <w:vAlign w:val="center"/>
          </w:tcPr>
          <w:p w14:paraId="060827D6" w14:textId="7A71EB1A" w:rsidR="00390264" w:rsidRPr="00CD2C45" w:rsidRDefault="002104B1" w:rsidP="00CD2C45">
            <w:pPr>
              <w:spacing w:before="0" w:after="0" w:line="240" w:lineRule="auto"/>
              <w:jc w:val="center"/>
              <w:rPr>
                <w:rFonts w:cs="Arial"/>
                <w:sz w:val="20"/>
                <w:szCs w:val="20"/>
              </w:rPr>
            </w:pPr>
            <w:r>
              <w:rPr>
                <w:rFonts w:cs="Arial"/>
                <w:sz w:val="20"/>
                <w:szCs w:val="20"/>
              </w:rPr>
              <w:t>22.3</w:t>
            </w:r>
          </w:p>
        </w:tc>
        <w:tc>
          <w:tcPr>
            <w:tcW w:w="283" w:type="pct"/>
            <w:shd w:val="clear" w:color="auto" w:fill="auto"/>
            <w:vAlign w:val="center"/>
          </w:tcPr>
          <w:p w14:paraId="01ECF0D2" w14:textId="0172EE0E" w:rsidR="00390264" w:rsidRPr="00CD2C45" w:rsidRDefault="002104B1" w:rsidP="00CD2C45">
            <w:pPr>
              <w:spacing w:before="0" w:after="0" w:line="240" w:lineRule="auto"/>
              <w:jc w:val="center"/>
              <w:rPr>
                <w:rFonts w:cs="Arial"/>
                <w:sz w:val="20"/>
                <w:szCs w:val="20"/>
              </w:rPr>
            </w:pPr>
            <w:r>
              <w:rPr>
                <w:rFonts w:cs="Arial"/>
                <w:sz w:val="20"/>
                <w:szCs w:val="20"/>
              </w:rPr>
              <w:t>12.3</w:t>
            </w:r>
          </w:p>
        </w:tc>
        <w:tc>
          <w:tcPr>
            <w:tcW w:w="284" w:type="pct"/>
            <w:vAlign w:val="center"/>
          </w:tcPr>
          <w:p w14:paraId="79DF64FA" w14:textId="4CEF3BC6" w:rsidR="00390264" w:rsidRPr="00CD2C45" w:rsidRDefault="002104B1" w:rsidP="00CD2C45">
            <w:pPr>
              <w:spacing w:before="0" w:after="0" w:line="240" w:lineRule="auto"/>
              <w:jc w:val="center"/>
              <w:rPr>
                <w:rFonts w:cs="Arial"/>
                <w:sz w:val="20"/>
                <w:szCs w:val="20"/>
              </w:rPr>
            </w:pPr>
            <w:r>
              <w:rPr>
                <w:rFonts w:cs="Arial"/>
                <w:sz w:val="20"/>
                <w:szCs w:val="20"/>
              </w:rPr>
              <w:t>7.3</w:t>
            </w:r>
          </w:p>
        </w:tc>
        <w:tc>
          <w:tcPr>
            <w:tcW w:w="283" w:type="pct"/>
            <w:vAlign w:val="center"/>
          </w:tcPr>
          <w:p w14:paraId="0A31CFF9" w14:textId="4863D9C6" w:rsidR="00390264" w:rsidRPr="00CD2C45" w:rsidRDefault="002104B1" w:rsidP="00CD2C45">
            <w:pPr>
              <w:spacing w:before="0" w:after="0" w:line="240" w:lineRule="auto"/>
              <w:jc w:val="center"/>
              <w:rPr>
                <w:rFonts w:cs="Arial"/>
                <w:sz w:val="20"/>
                <w:szCs w:val="20"/>
              </w:rPr>
            </w:pPr>
            <w:r>
              <w:rPr>
                <w:rFonts w:cs="Arial"/>
                <w:sz w:val="20"/>
                <w:szCs w:val="20"/>
              </w:rPr>
              <w:t>12.1</w:t>
            </w:r>
          </w:p>
        </w:tc>
        <w:tc>
          <w:tcPr>
            <w:tcW w:w="284" w:type="pct"/>
            <w:vAlign w:val="center"/>
          </w:tcPr>
          <w:p w14:paraId="34044552" w14:textId="040BD2CF" w:rsidR="00390264" w:rsidRPr="00CD2C45" w:rsidRDefault="002104B1" w:rsidP="00CD2C45">
            <w:pPr>
              <w:spacing w:before="0" w:after="0" w:line="240" w:lineRule="auto"/>
              <w:jc w:val="center"/>
              <w:rPr>
                <w:rFonts w:cs="Arial"/>
                <w:sz w:val="20"/>
                <w:szCs w:val="20"/>
              </w:rPr>
            </w:pPr>
            <w:r>
              <w:rPr>
                <w:rFonts w:cs="Arial"/>
                <w:sz w:val="20"/>
                <w:szCs w:val="20"/>
              </w:rPr>
              <w:t>8.3</w:t>
            </w:r>
          </w:p>
        </w:tc>
        <w:tc>
          <w:tcPr>
            <w:tcW w:w="283" w:type="pct"/>
            <w:vAlign w:val="center"/>
          </w:tcPr>
          <w:p w14:paraId="22E427AB" w14:textId="56D70BB9" w:rsidR="00390264" w:rsidRPr="00CD2C45" w:rsidRDefault="002104B1" w:rsidP="00CD2C45">
            <w:pPr>
              <w:spacing w:before="0" w:after="0" w:line="240" w:lineRule="auto"/>
              <w:jc w:val="center"/>
              <w:rPr>
                <w:rFonts w:cs="Arial"/>
                <w:sz w:val="20"/>
                <w:szCs w:val="20"/>
              </w:rPr>
            </w:pPr>
            <w:r>
              <w:rPr>
                <w:rFonts w:cs="Arial"/>
                <w:sz w:val="20"/>
                <w:szCs w:val="20"/>
              </w:rPr>
              <w:t>12.1</w:t>
            </w:r>
          </w:p>
        </w:tc>
        <w:tc>
          <w:tcPr>
            <w:tcW w:w="283" w:type="pct"/>
            <w:vAlign w:val="center"/>
          </w:tcPr>
          <w:p w14:paraId="25D28C89" w14:textId="1D17A354" w:rsidR="00390264" w:rsidRPr="00CD2C45" w:rsidRDefault="002104B1" w:rsidP="00CD2C45">
            <w:pPr>
              <w:spacing w:before="0" w:after="0" w:line="240" w:lineRule="auto"/>
              <w:jc w:val="center"/>
              <w:rPr>
                <w:rFonts w:cs="Arial"/>
                <w:sz w:val="20"/>
                <w:szCs w:val="20"/>
              </w:rPr>
            </w:pPr>
            <w:r>
              <w:rPr>
                <w:rFonts w:cs="Arial"/>
                <w:sz w:val="20"/>
                <w:szCs w:val="20"/>
              </w:rPr>
              <w:t>7.4</w:t>
            </w:r>
          </w:p>
        </w:tc>
        <w:tc>
          <w:tcPr>
            <w:tcW w:w="284" w:type="pct"/>
            <w:shd w:val="clear" w:color="auto" w:fill="auto"/>
            <w:vAlign w:val="center"/>
          </w:tcPr>
          <w:p w14:paraId="19662D34" w14:textId="06F28486" w:rsidR="00390264" w:rsidRPr="00CD2C45" w:rsidRDefault="002104B1" w:rsidP="00CD2C45">
            <w:pPr>
              <w:spacing w:before="0" w:after="0" w:line="240" w:lineRule="auto"/>
              <w:jc w:val="center"/>
              <w:rPr>
                <w:rFonts w:cs="Arial"/>
                <w:sz w:val="20"/>
                <w:szCs w:val="20"/>
              </w:rPr>
            </w:pPr>
            <w:r>
              <w:rPr>
                <w:rFonts w:cs="Arial"/>
                <w:sz w:val="20"/>
                <w:szCs w:val="20"/>
              </w:rPr>
              <w:t>11.0</w:t>
            </w:r>
          </w:p>
        </w:tc>
        <w:tc>
          <w:tcPr>
            <w:tcW w:w="283" w:type="pct"/>
            <w:vAlign w:val="center"/>
          </w:tcPr>
          <w:p w14:paraId="7FE0D7AA" w14:textId="2F7BFAF7" w:rsidR="00390264" w:rsidRPr="00CD2C45" w:rsidRDefault="002104B1" w:rsidP="00CD2C45">
            <w:pPr>
              <w:spacing w:before="0" w:after="0" w:line="240" w:lineRule="auto"/>
              <w:jc w:val="center"/>
              <w:rPr>
                <w:rFonts w:cs="Arial"/>
                <w:sz w:val="20"/>
                <w:szCs w:val="20"/>
              </w:rPr>
            </w:pPr>
            <w:r>
              <w:rPr>
                <w:rFonts w:cs="Arial"/>
                <w:sz w:val="20"/>
                <w:szCs w:val="20"/>
              </w:rPr>
              <w:t>10.8</w:t>
            </w:r>
          </w:p>
        </w:tc>
        <w:tc>
          <w:tcPr>
            <w:tcW w:w="284" w:type="pct"/>
            <w:vAlign w:val="center"/>
          </w:tcPr>
          <w:p w14:paraId="6FBE824D" w14:textId="6192A5E9" w:rsidR="00390264" w:rsidRPr="00CD2C45" w:rsidRDefault="002104B1" w:rsidP="00CD2C45">
            <w:pPr>
              <w:spacing w:before="0" w:after="0" w:line="240" w:lineRule="auto"/>
              <w:jc w:val="center"/>
              <w:rPr>
                <w:rFonts w:cs="Arial"/>
                <w:sz w:val="20"/>
                <w:szCs w:val="20"/>
              </w:rPr>
            </w:pPr>
            <w:r>
              <w:rPr>
                <w:rFonts w:cs="Arial"/>
                <w:sz w:val="20"/>
                <w:szCs w:val="20"/>
              </w:rPr>
              <w:t>14.9</w:t>
            </w:r>
          </w:p>
        </w:tc>
        <w:tc>
          <w:tcPr>
            <w:tcW w:w="283" w:type="pct"/>
            <w:vAlign w:val="center"/>
          </w:tcPr>
          <w:p w14:paraId="7A99B363" w14:textId="38155611" w:rsidR="00390264" w:rsidRPr="00CD2C45" w:rsidRDefault="002104B1" w:rsidP="00CD2C45">
            <w:pPr>
              <w:spacing w:before="0" w:after="0" w:line="240" w:lineRule="auto"/>
              <w:jc w:val="center"/>
              <w:rPr>
                <w:rFonts w:cs="Arial"/>
                <w:sz w:val="20"/>
                <w:szCs w:val="20"/>
              </w:rPr>
            </w:pPr>
            <w:r>
              <w:rPr>
                <w:rFonts w:cs="Arial"/>
                <w:sz w:val="20"/>
                <w:szCs w:val="20"/>
              </w:rPr>
              <w:t>17.4</w:t>
            </w:r>
          </w:p>
        </w:tc>
        <w:tc>
          <w:tcPr>
            <w:tcW w:w="284" w:type="pct"/>
            <w:vAlign w:val="center"/>
          </w:tcPr>
          <w:p w14:paraId="7583E10F" w14:textId="544EA530" w:rsidR="00390264" w:rsidRPr="00CD2C45" w:rsidRDefault="002104B1" w:rsidP="00CD2C45">
            <w:pPr>
              <w:spacing w:before="0" w:after="0" w:line="240" w:lineRule="auto"/>
              <w:jc w:val="center"/>
              <w:rPr>
                <w:rFonts w:cs="Arial"/>
                <w:sz w:val="20"/>
                <w:szCs w:val="20"/>
              </w:rPr>
            </w:pPr>
            <w:r>
              <w:rPr>
                <w:rFonts w:cs="Arial"/>
                <w:sz w:val="20"/>
                <w:szCs w:val="20"/>
              </w:rPr>
              <w:t>1.6</w:t>
            </w:r>
          </w:p>
        </w:tc>
        <w:tc>
          <w:tcPr>
            <w:tcW w:w="533" w:type="pct"/>
            <w:vAlign w:val="center"/>
          </w:tcPr>
          <w:p w14:paraId="5F5E05A4" w14:textId="3B06181F" w:rsidR="00390264" w:rsidRPr="00CD2C45" w:rsidRDefault="002104B1" w:rsidP="00CD2C45">
            <w:pPr>
              <w:spacing w:before="0" w:after="0" w:line="240" w:lineRule="auto"/>
              <w:jc w:val="center"/>
              <w:rPr>
                <w:rFonts w:cs="Arial"/>
                <w:sz w:val="20"/>
                <w:szCs w:val="20"/>
              </w:rPr>
            </w:pPr>
            <w:r>
              <w:rPr>
                <w:rFonts w:cs="Arial"/>
                <w:sz w:val="20"/>
                <w:szCs w:val="20"/>
              </w:rPr>
              <w:t>11.5</w:t>
            </w:r>
          </w:p>
        </w:tc>
        <w:tc>
          <w:tcPr>
            <w:tcW w:w="533" w:type="pct"/>
            <w:vAlign w:val="center"/>
          </w:tcPr>
          <w:p w14:paraId="350B54E6" w14:textId="19120643" w:rsidR="00390264" w:rsidRPr="00CD2C45" w:rsidRDefault="002104B1" w:rsidP="00CD2C45">
            <w:pPr>
              <w:spacing w:before="0" w:after="0" w:line="240" w:lineRule="auto"/>
              <w:jc w:val="center"/>
              <w:rPr>
                <w:rFonts w:cs="Arial"/>
                <w:sz w:val="20"/>
                <w:szCs w:val="20"/>
              </w:rPr>
            </w:pPr>
            <w:r>
              <w:rPr>
                <w:rFonts w:cs="Arial"/>
                <w:sz w:val="20"/>
                <w:szCs w:val="20"/>
              </w:rPr>
              <w:t>11.1</w:t>
            </w:r>
          </w:p>
        </w:tc>
      </w:tr>
      <w:tr w:rsidR="0084749C" w:rsidRPr="00CD2C45" w14:paraId="661F5F3F" w14:textId="77777777" w:rsidTr="00CD2C45">
        <w:trPr>
          <w:cantSplit/>
        </w:trPr>
        <w:tc>
          <w:tcPr>
            <w:tcW w:w="533" w:type="pct"/>
            <w:shd w:val="clear" w:color="auto" w:fill="auto"/>
            <w:vAlign w:val="center"/>
          </w:tcPr>
          <w:p w14:paraId="497F9CB5" w14:textId="4FE45B98" w:rsidR="00390264" w:rsidRDefault="00390264" w:rsidP="00CD2C45">
            <w:pPr>
              <w:spacing w:before="0" w:after="0" w:line="240" w:lineRule="auto"/>
              <w:jc w:val="center"/>
              <w:rPr>
                <w:rFonts w:cs="Arial"/>
                <w:sz w:val="20"/>
                <w:szCs w:val="20"/>
              </w:rPr>
            </w:pPr>
            <w:r>
              <w:rPr>
                <w:rFonts w:cs="Arial"/>
                <w:sz w:val="20"/>
                <w:szCs w:val="20"/>
              </w:rPr>
              <w:t>DT131</w:t>
            </w:r>
          </w:p>
        </w:tc>
        <w:tc>
          <w:tcPr>
            <w:tcW w:w="283" w:type="pct"/>
            <w:shd w:val="clear" w:color="auto" w:fill="auto"/>
            <w:vAlign w:val="center"/>
          </w:tcPr>
          <w:p w14:paraId="3FABB9D3" w14:textId="7FFECD94" w:rsidR="00390264" w:rsidRPr="00CD2C45" w:rsidRDefault="00891CCA" w:rsidP="00CD2C45">
            <w:pPr>
              <w:spacing w:before="0" w:after="0" w:line="240" w:lineRule="auto"/>
              <w:jc w:val="center"/>
              <w:rPr>
                <w:rFonts w:cs="Arial"/>
                <w:sz w:val="20"/>
                <w:szCs w:val="20"/>
              </w:rPr>
            </w:pPr>
            <w:r>
              <w:rPr>
                <w:rFonts w:cs="Arial"/>
                <w:sz w:val="20"/>
                <w:szCs w:val="20"/>
              </w:rPr>
              <w:t>23.8</w:t>
            </w:r>
          </w:p>
        </w:tc>
        <w:tc>
          <w:tcPr>
            <w:tcW w:w="283" w:type="pct"/>
            <w:shd w:val="clear" w:color="auto" w:fill="auto"/>
            <w:vAlign w:val="center"/>
          </w:tcPr>
          <w:p w14:paraId="3A04A6F9" w14:textId="59F2A1E4" w:rsidR="00390264" w:rsidRPr="00CD2C45" w:rsidRDefault="00891CCA" w:rsidP="00CD2C45">
            <w:pPr>
              <w:spacing w:before="0" w:after="0" w:line="240" w:lineRule="auto"/>
              <w:jc w:val="center"/>
              <w:rPr>
                <w:rFonts w:cs="Arial"/>
                <w:sz w:val="20"/>
                <w:szCs w:val="20"/>
              </w:rPr>
            </w:pPr>
            <w:r>
              <w:rPr>
                <w:rFonts w:cs="Arial"/>
                <w:sz w:val="20"/>
                <w:szCs w:val="20"/>
              </w:rPr>
              <w:t>11.5</w:t>
            </w:r>
          </w:p>
        </w:tc>
        <w:tc>
          <w:tcPr>
            <w:tcW w:w="284" w:type="pct"/>
            <w:vAlign w:val="center"/>
          </w:tcPr>
          <w:p w14:paraId="5F8677B2" w14:textId="57B97E0A" w:rsidR="00390264" w:rsidRPr="00CD2C45" w:rsidRDefault="00891CCA" w:rsidP="00CD2C45">
            <w:pPr>
              <w:spacing w:before="0" w:after="0" w:line="240" w:lineRule="auto"/>
              <w:jc w:val="center"/>
              <w:rPr>
                <w:rFonts w:cs="Arial"/>
                <w:sz w:val="20"/>
                <w:szCs w:val="20"/>
              </w:rPr>
            </w:pPr>
            <w:r>
              <w:rPr>
                <w:rFonts w:cs="Arial"/>
                <w:sz w:val="20"/>
                <w:szCs w:val="20"/>
              </w:rPr>
              <w:t>14.3</w:t>
            </w:r>
          </w:p>
        </w:tc>
        <w:tc>
          <w:tcPr>
            <w:tcW w:w="283" w:type="pct"/>
            <w:vAlign w:val="center"/>
          </w:tcPr>
          <w:p w14:paraId="44AACE51" w14:textId="2821E15F" w:rsidR="00390264" w:rsidRPr="00CD2C45" w:rsidRDefault="00891CCA" w:rsidP="00CD2C45">
            <w:pPr>
              <w:spacing w:before="0" w:after="0" w:line="240" w:lineRule="auto"/>
              <w:jc w:val="center"/>
              <w:rPr>
                <w:rFonts w:cs="Arial"/>
                <w:sz w:val="20"/>
                <w:szCs w:val="20"/>
              </w:rPr>
            </w:pPr>
            <w:r>
              <w:rPr>
                <w:rFonts w:cs="Arial"/>
                <w:sz w:val="20"/>
                <w:szCs w:val="20"/>
              </w:rPr>
              <w:t>16.8</w:t>
            </w:r>
          </w:p>
        </w:tc>
        <w:tc>
          <w:tcPr>
            <w:tcW w:w="284" w:type="pct"/>
            <w:vAlign w:val="center"/>
          </w:tcPr>
          <w:p w14:paraId="67B9CD6B" w14:textId="303EE5C7" w:rsidR="00390264" w:rsidRPr="00CD2C45" w:rsidRDefault="00891CCA" w:rsidP="00CD2C45">
            <w:pPr>
              <w:spacing w:before="0" w:after="0" w:line="240" w:lineRule="auto"/>
              <w:jc w:val="center"/>
              <w:rPr>
                <w:rFonts w:cs="Arial"/>
                <w:sz w:val="20"/>
                <w:szCs w:val="20"/>
              </w:rPr>
            </w:pPr>
            <w:r>
              <w:rPr>
                <w:rFonts w:cs="Arial"/>
                <w:sz w:val="20"/>
                <w:szCs w:val="20"/>
              </w:rPr>
              <w:t>10.1</w:t>
            </w:r>
          </w:p>
        </w:tc>
        <w:tc>
          <w:tcPr>
            <w:tcW w:w="283" w:type="pct"/>
            <w:vAlign w:val="center"/>
          </w:tcPr>
          <w:p w14:paraId="5E0A7376" w14:textId="5F12BB91" w:rsidR="00390264" w:rsidRPr="00CD2C45" w:rsidRDefault="00891CCA" w:rsidP="00CD2C45">
            <w:pPr>
              <w:spacing w:before="0" w:after="0" w:line="240" w:lineRule="auto"/>
              <w:jc w:val="center"/>
              <w:rPr>
                <w:rFonts w:cs="Arial"/>
                <w:sz w:val="20"/>
                <w:szCs w:val="20"/>
              </w:rPr>
            </w:pPr>
            <w:r>
              <w:rPr>
                <w:rFonts w:cs="Arial"/>
                <w:sz w:val="20"/>
                <w:szCs w:val="20"/>
              </w:rPr>
              <w:t>14.2</w:t>
            </w:r>
          </w:p>
        </w:tc>
        <w:tc>
          <w:tcPr>
            <w:tcW w:w="283" w:type="pct"/>
            <w:vAlign w:val="center"/>
          </w:tcPr>
          <w:p w14:paraId="51FC5DCB" w14:textId="150B0509" w:rsidR="00390264" w:rsidRPr="00CD2C45" w:rsidRDefault="00891CCA" w:rsidP="00CD2C45">
            <w:pPr>
              <w:spacing w:before="0" w:after="0" w:line="240" w:lineRule="auto"/>
              <w:jc w:val="center"/>
              <w:rPr>
                <w:rFonts w:cs="Arial"/>
                <w:sz w:val="20"/>
                <w:szCs w:val="20"/>
              </w:rPr>
            </w:pPr>
            <w:r>
              <w:rPr>
                <w:rFonts w:cs="Arial"/>
                <w:sz w:val="20"/>
                <w:szCs w:val="20"/>
              </w:rPr>
              <w:t>13.4</w:t>
            </w:r>
          </w:p>
        </w:tc>
        <w:tc>
          <w:tcPr>
            <w:tcW w:w="284" w:type="pct"/>
            <w:shd w:val="clear" w:color="auto" w:fill="auto"/>
            <w:vAlign w:val="center"/>
          </w:tcPr>
          <w:p w14:paraId="59A70C1C" w14:textId="71E725D2" w:rsidR="00390264" w:rsidRPr="00CD2C45" w:rsidRDefault="00891CCA" w:rsidP="00CD2C45">
            <w:pPr>
              <w:spacing w:before="0" w:after="0" w:line="240" w:lineRule="auto"/>
              <w:jc w:val="center"/>
              <w:rPr>
                <w:rFonts w:cs="Arial"/>
                <w:sz w:val="20"/>
                <w:szCs w:val="20"/>
              </w:rPr>
            </w:pPr>
            <w:r>
              <w:rPr>
                <w:rFonts w:cs="Arial"/>
                <w:sz w:val="20"/>
                <w:szCs w:val="20"/>
              </w:rPr>
              <w:t>14.4</w:t>
            </w:r>
          </w:p>
        </w:tc>
        <w:tc>
          <w:tcPr>
            <w:tcW w:w="283" w:type="pct"/>
            <w:vAlign w:val="center"/>
          </w:tcPr>
          <w:p w14:paraId="7888866E" w14:textId="6011DD9D" w:rsidR="00390264" w:rsidRPr="00CD2C45" w:rsidRDefault="00891CCA" w:rsidP="00CD2C45">
            <w:pPr>
              <w:spacing w:before="0" w:after="0" w:line="240" w:lineRule="auto"/>
              <w:jc w:val="center"/>
              <w:rPr>
                <w:rFonts w:cs="Arial"/>
                <w:sz w:val="20"/>
                <w:szCs w:val="20"/>
              </w:rPr>
            </w:pPr>
            <w:r>
              <w:rPr>
                <w:rFonts w:cs="Arial"/>
                <w:sz w:val="20"/>
                <w:szCs w:val="20"/>
              </w:rPr>
              <w:t>16.7</w:t>
            </w:r>
          </w:p>
        </w:tc>
        <w:tc>
          <w:tcPr>
            <w:tcW w:w="284" w:type="pct"/>
            <w:vAlign w:val="center"/>
          </w:tcPr>
          <w:p w14:paraId="289A1842" w14:textId="5A8EEBD0" w:rsidR="00390264" w:rsidRPr="00CD2C45" w:rsidRDefault="00891CCA" w:rsidP="00CD2C45">
            <w:pPr>
              <w:spacing w:before="0" w:after="0" w:line="240" w:lineRule="auto"/>
              <w:jc w:val="center"/>
              <w:rPr>
                <w:rFonts w:cs="Arial"/>
                <w:sz w:val="20"/>
                <w:szCs w:val="20"/>
              </w:rPr>
            </w:pPr>
            <w:r>
              <w:rPr>
                <w:rFonts w:cs="Arial"/>
                <w:sz w:val="20"/>
                <w:szCs w:val="20"/>
              </w:rPr>
              <w:t>21.7</w:t>
            </w:r>
          </w:p>
        </w:tc>
        <w:tc>
          <w:tcPr>
            <w:tcW w:w="283" w:type="pct"/>
            <w:vAlign w:val="center"/>
          </w:tcPr>
          <w:p w14:paraId="3AA15DD7" w14:textId="2BAA4605" w:rsidR="00390264" w:rsidRPr="00CD2C45" w:rsidRDefault="00891CCA" w:rsidP="00CD2C45">
            <w:pPr>
              <w:spacing w:before="0" w:after="0" w:line="240" w:lineRule="auto"/>
              <w:jc w:val="center"/>
              <w:rPr>
                <w:rFonts w:cs="Arial"/>
                <w:sz w:val="20"/>
                <w:szCs w:val="20"/>
              </w:rPr>
            </w:pPr>
            <w:r>
              <w:rPr>
                <w:rFonts w:cs="Arial"/>
                <w:sz w:val="20"/>
                <w:szCs w:val="20"/>
              </w:rPr>
              <w:t>26.9</w:t>
            </w:r>
          </w:p>
        </w:tc>
        <w:tc>
          <w:tcPr>
            <w:tcW w:w="284" w:type="pct"/>
            <w:vAlign w:val="center"/>
          </w:tcPr>
          <w:p w14:paraId="5B99CDFB" w14:textId="504A2104" w:rsidR="00390264" w:rsidRPr="00CD2C45" w:rsidRDefault="00891CCA" w:rsidP="00CD2C45">
            <w:pPr>
              <w:spacing w:before="0" w:after="0" w:line="240" w:lineRule="auto"/>
              <w:jc w:val="center"/>
              <w:rPr>
                <w:rFonts w:cs="Arial"/>
                <w:sz w:val="20"/>
                <w:szCs w:val="20"/>
              </w:rPr>
            </w:pPr>
            <w:r>
              <w:rPr>
                <w:rFonts w:cs="Arial"/>
                <w:sz w:val="20"/>
                <w:szCs w:val="20"/>
              </w:rPr>
              <w:t>18.6</w:t>
            </w:r>
          </w:p>
        </w:tc>
        <w:tc>
          <w:tcPr>
            <w:tcW w:w="533" w:type="pct"/>
            <w:vAlign w:val="center"/>
          </w:tcPr>
          <w:p w14:paraId="367FFDF6" w14:textId="4DDCDBB8" w:rsidR="00390264" w:rsidRPr="00CD2C45" w:rsidRDefault="00891CCA" w:rsidP="00CD2C45">
            <w:pPr>
              <w:spacing w:before="0" w:after="0" w:line="240" w:lineRule="auto"/>
              <w:jc w:val="center"/>
              <w:rPr>
                <w:rFonts w:cs="Arial"/>
                <w:sz w:val="20"/>
                <w:szCs w:val="20"/>
              </w:rPr>
            </w:pPr>
            <w:r>
              <w:rPr>
                <w:rFonts w:cs="Arial"/>
                <w:sz w:val="20"/>
                <w:szCs w:val="20"/>
              </w:rPr>
              <w:t>16.9</w:t>
            </w:r>
          </w:p>
        </w:tc>
        <w:tc>
          <w:tcPr>
            <w:tcW w:w="533" w:type="pct"/>
            <w:vAlign w:val="center"/>
          </w:tcPr>
          <w:p w14:paraId="673E8FCB" w14:textId="6104D9DE" w:rsidR="00390264" w:rsidRPr="00CD2C45" w:rsidRDefault="00891CCA" w:rsidP="00CD2C45">
            <w:pPr>
              <w:spacing w:before="0" w:after="0" w:line="240" w:lineRule="auto"/>
              <w:jc w:val="center"/>
              <w:rPr>
                <w:rFonts w:cs="Arial"/>
                <w:sz w:val="20"/>
                <w:szCs w:val="20"/>
              </w:rPr>
            </w:pPr>
            <w:r>
              <w:rPr>
                <w:rFonts w:cs="Arial"/>
                <w:sz w:val="20"/>
                <w:szCs w:val="20"/>
              </w:rPr>
              <w:t>16.4</w:t>
            </w:r>
          </w:p>
        </w:tc>
      </w:tr>
      <w:tr w:rsidR="0084749C" w:rsidRPr="00CD2C45" w14:paraId="6DDA3FF9" w14:textId="77777777" w:rsidTr="00CD2C45">
        <w:trPr>
          <w:cantSplit/>
        </w:trPr>
        <w:tc>
          <w:tcPr>
            <w:tcW w:w="533" w:type="pct"/>
            <w:shd w:val="clear" w:color="auto" w:fill="auto"/>
            <w:vAlign w:val="center"/>
          </w:tcPr>
          <w:p w14:paraId="5EB35347" w14:textId="7E23C987" w:rsidR="00390264" w:rsidRDefault="00CD76D2" w:rsidP="00CD2C45">
            <w:pPr>
              <w:spacing w:before="0" w:after="0" w:line="240" w:lineRule="auto"/>
              <w:jc w:val="center"/>
              <w:rPr>
                <w:rFonts w:cs="Arial"/>
                <w:sz w:val="20"/>
                <w:szCs w:val="20"/>
              </w:rPr>
            </w:pPr>
            <w:r>
              <w:rPr>
                <w:rFonts w:cs="Arial"/>
                <w:sz w:val="20"/>
                <w:szCs w:val="20"/>
              </w:rPr>
              <w:t>DT132</w:t>
            </w:r>
          </w:p>
        </w:tc>
        <w:tc>
          <w:tcPr>
            <w:tcW w:w="283" w:type="pct"/>
            <w:shd w:val="clear" w:color="auto" w:fill="auto"/>
            <w:vAlign w:val="center"/>
          </w:tcPr>
          <w:p w14:paraId="208EAC34" w14:textId="4178031D" w:rsidR="00390264" w:rsidRPr="00CD2C45" w:rsidRDefault="00F91310" w:rsidP="00CD2C45">
            <w:pPr>
              <w:spacing w:before="0" w:after="0" w:line="240" w:lineRule="auto"/>
              <w:jc w:val="center"/>
              <w:rPr>
                <w:rFonts w:cs="Arial"/>
                <w:sz w:val="20"/>
                <w:szCs w:val="20"/>
              </w:rPr>
            </w:pPr>
            <w:r>
              <w:rPr>
                <w:rFonts w:cs="Arial"/>
                <w:sz w:val="20"/>
                <w:szCs w:val="20"/>
              </w:rPr>
              <w:t>22.5</w:t>
            </w:r>
          </w:p>
        </w:tc>
        <w:tc>
          <w:tcPr>
            <w:tcW w:w="283" w:type="pct"/>
            <w:shd w:val="clear" w:color="auto" w:fill="auto"/>
            <w:vAlign w:val="center"/>
          </w:tcPr>
          <w:p w14:paraId="1C70FF77" w14:textId="60D8C4A9" w:rsidR="00390264" w:rsidRPr="00CD2C45" w:rsidRDefault="00F91310" w:rsidP="00CD2C45">
            <w:pPr>
              <w:spacing w:before="0" w:after="0" w:line="240" w:lineRule="auto"/>
              <w:jc w:val="center"/>
              <w:rPr>
                <w:rFonts w:cs="Arial"/>
                <w:sz w:val="20"/>
                <w:szCs w:val="20"/>
              </w:rPr>
            </w:pPr>
            <w:r>
              <w:rPr>
                <w:rFonts w:cs="Arial"/>
                <w:sz w:val="20"/>
                <w:szCs w:val="20"/>
              </w:rPr>
              <w:t>3.8</w:t>
            </w:r>
          </w:p>
        </w:tc>
        <w:tc>
          <w:tcPr>
            <w:tcW w:w="284" w:type="pct"/>
            <w:vAlign w:val="center"/>
          </w:tcPr>
          <w:p w14:paraId="36053107" w14:textId="0D3A1533" w:rsidR="00390264" w:rsidRPr="00CD2C45" w:rsidRDefault="00F91310" w:rsidP="00CD2C45">
            <w:pPr>
              <w:spacing w:before="0" w:after="0" w:line="240" w:lineRule="auto"/>
              <w:jc w:val="center"/>
              <w:rPr>
                <w:rFonts w:cs="Arial"/>
                <w:sz w:val="20"/>
                <w:szCs w:val="20"/>
              </w:rPr>
            </w:pPr>
            <w:r>
              <w:rPr>
                <w:rFonts w:cs="Arial"/>
                <w:sz w:val="20"/>
                <w:szCs w:val="20"/>
              </w:rPr>
              <w:t>9.0</w:t>
            </w:r>
          </w:p>
        </w:tc>
        <w:tc>
          <w:tcPr>
            <w:tcW w:w="283" w:type="pct"/>
            <w:vAlign w:val="center"/>
          </w:tcPr>
          <w:p w14:paraId="0036A73F" w14:textId="5D374B9B" w:rsidR="00390264" w:rsidRPr="00CD2C45" w:rsidRDefault="00F91310" w:rsidP="00CD2C45">
            <w:pPr>
              <w:spacing w:before="0" w:after="0" w:line="240" w:lineRule="auto"/>
              <w:jc w:val="center"/>
              <w:rPr>
                <w:rFonts w:cs="Arial"/>
                <w:sz w:val="20"/>
                <w:szCs w:val="20"/>
              </w:rPr>
            </w:pPr>
            <w:r>
              <w:rPr>
                <w:rFonts w:cs="Arial"/>
                <w:sz w:val="20"/>
                <w:szCs w:val="20"/>
              </w:rPr>
              <w:t>11.3</w:t>
            </w:r>
          </w:p>
        </w:tc>
        <w:tc>
          <w:tcPr>
            <w:tcW w:w="284" w:type="pct"/>
            <w:vAlign w:val="center"/>
          </w:tcPr>
          <w:p w14:paraId="4BBADD39" w14:textId="4C434A16" w:rsidR="00390264" w:rsidRPr="00CD2C45" w:rsidRDefault="00F91310" w:rsidP="00CD2C45">
            <w:pPr>
              <w:spacing w:before="0" w:after="0" w:line="240" w:lineRule="auto"/>
              <w:jc w:val="center"/>
              <w:rPr>
                <w:rFonts w:cs="Arial"/>
                <w:sz w:val="20"/>
                <w:szCs w:val="20"/>
              </w:rPr>
            </w:pPr>
            <w:r>
              <w:rPr>
                <w:rFonts w:cs="Arial"/>
                <w:sz w:val="20"/>
                <w:szCs w:val="20"/>
              </w:rPr>
              <w:t>9.7</w:t>
            </w:r>
          </w:p>
        </w:tc>
        <w:tc>
          <w:tcPr>
            <w:tcW w:w="283" w:type="pct"/>
            <w:vAlign w:val="center"/>
          </w:tcPr>
          <w:p w14:paraId="5AC5BC88" w14:textId="35DFD6F4" w:rsidR="00390264" w:rsidRPr="00CD2C45" w:rsidRDefault="00F91310" w:rsidP="00CD2C45">
            <w:pPr>
              <w:spacing w:before="0" w:after="0" w:line="240" w:lineRule="auto"/>
              <w:jc w:val="center"/>
              <w:rPr>
                <w:rFonts w:cs="Arial"/>
                <w:sz w:val="20"/>
                <w:szCs w:val="20"/>
              </w:rPr>
            </w:pPr>
            <w:r>
              <w:rPr>
                <w:rFonts w:cs="Arial"/>
                <w:sz w:val="20"/>
                <w:szCs w:val="20"/>
              </w:rPr>
              <w:t>5.9</w:t>
            </w:r>
          </w:p>
        </w:tc>
        <w:tc>
          <w:tcPr>
            <w:tcW w:w="283" w:type="pct"/>
            <w:vAlign w:val="center"/>
          </w:tcPr>
          <w:p w14:paraId="6EDE9A0D" w14:textId="3D681D88" w:rsidR="00390264" w:rsidRPr="00CD2C45" w:rsidRDefault="00F91310" w:rsidP="00CD2C45">
            <w:pPr>
              <w:spacing w:before="0" w:after="0" w:line="240" w:lineRule="auto"/>
              <w:jc w:val="center"/>
              <w:rPr>
                <w:rFonts w:cs="Arial"/>
                <w:sz w:val="20"/>
                <w:szCs w:val="20"/>
              </w:rPr>
            </w:pPr>
            <w:r>
              <w:rPr>
                <w:rFonts w:cs="Arial"/>
                <w:sz w:val="20"/>
                <w:szCs w:val="20"/>
              </w:rPr>
              <w:t>6.9</w:t>
            </w:r>
          </w:p>
        </w:tc>
        <w:tc>
          <w:tcPr>
            <w:tcW w:w="284" w:type="pct"/>
            <w:shd w:val="clear" w:color="auto" w:fill="auto"/>
            <w:vAlign w:val="center"/>
          </w:tcPr>
          <w:p w14:paraId="6CC8CD18" w14:textId="03623DC4" w:rsidR="00390264" w:rsidRPr="00CD2C45" w:rsidRDefault="00F91310" w:rsidP="00CD2C45">
            <w:pPr>
              <w:spacing w:before="0" w:after="0" w:line="240" w:lineRule="auto"/>
              <w:jc w:val="center"/>
              <w:rPr>
                <w:rFonts w:cs="Arial"/>
                <w:sz w:val="20"/>
                <w:szCs w:val="20"/>
              </w:rPr>
            </w:pPr>
            <w:r>
              <w:rPr>
                <w:rFonts w:cs="Arial"/>
                <w:sz w:val="20"/>
                <w:szCs w:val="20"/>
              </w:rPr>
              <w:t>5.0</w:t>
            </w:r>
          </w:p>
        </w:tc>
        <w:tc>
          <w:tcPr>
            <w:tcW w:w="283" w:type="pct"/>
            <w:vAlign w:val="center"/>
          </w:tcPr>
          <w:p w14:paraId="6E7112F8" w14:textId="3A8E3BB5" w:rsidR="00390264" w:rsidRPr="00CD2C45" w:rsidRDefault="00F91310" w:rsidP="00CD2C45">
            <w:pPr>
              <w:spacing w:before="0" w:after="0" w:line="240" w:lineRule="auto"/>
              <w:jc w:val="center"/>
              <w:rPr>
                <w:rFonts w:cs="Arial"/>
                <w:sz w:val="20"/>
                <w:szCs w:val="20"/>
              </w:rPr>
            </w:pPr>
            <w:r>
              <w:rPr>
                <w:rFonts w:cs="Arial"/>
                <w:sz w:val="20"/>
                <w:szCs w:val="20"/>
              </w:rPr>
              <w:t>8.9</w:t>
            </w:r>
          </w:p>
        </w:tc>
        <w:tc>
          <w:tcPr>
            <w:tcW w:w="284" w:type="pct"/>
            <w:vAlign w:val="center"/>
          </w:tcPr>
          <w:p w14:paraId="02F19AAD" w14:textId="1B130A5E" w:rsidR="00390264" w:rsidRPr="00CD2C45" w:rsidRDefault="00F91310" w:rsidP="00CD2C45">
            <w:pPr>
              <w:spacing w:before="0" w:after="0" w:line="240" w:lineRule="auto"/>
              <w:jc w:val="center"/>
              <w:rPr>
                <w:rFonts w:cs="Arial"/>
                <w:sz w:val="20"/>
                <w:szCs w:val="20"/>
              </w:rPr>
            </w:pPr>
            <w:r>
              <w:rPr>
                <w:rFonts w:cs="Arial"/>
                <w:sz w:val="20"/>
                <w:szCs w:val="20"/>
              </w:rPr>
              <w:t>13.2</w:t>
            </w:r>
          </w:p>
        </w:tc>
        <w:tc>
          <w:tcPr>
            <w:tcW w:w="283" w:type="pct"/>
            <w:vAlign w:val="center"/>
          </w:tcPr>
          <w:p w14:paraId="09C78597" w14:textId="11D1868E" w:rsidR="00390264" w:rsidRPr="00CD2C45" w:rsidRDefault="000C22A3" w:rsidP="00CD2C45">
            <w:pPr>
              <w:spacing w:before="0" w:after="0" w:line="240" w:lineRule="auto"/>
              <w:jc w:val="center"/>
              <w:rPr>
                <w:rFonts w:cs="Arial"/>
                <w:sz w:val="20"/>
                <w:szCs w:val="20"/>
              </w:rPr>
            </w:pPr>
            <w:r>
              <w:rPr>
                <w:rFonts w:cs="Arial"/>
                <w:sz w:val="20"/>
                <w:szCs w:val="20"/>
              </w:rPr>
              <w:t>14.6</w:t>
            </w:r>
          </w:p>
        </w:tc>
        <w:tc>
          <w:tcPr>
            <w:tcW w:w="284" w:type="pct"/>
            <w:vAlign w:val="center"/>
          </w:tcPr>
          <w:p w14:paraId="465CA1D0" w14:textId="385CE13A" w:rsidR="00390264" w:rsidRPr="00CD2C45" w:rsidRDefault="000C22A3" w:rsidP="00CD2C45">
            <w:pPr>
              <w:spacing w:before="0" w:after="0" w:line="240" w:lineRule="auto"/>
              <w:jc w:val="center"/>
              <w:rPr>
                <w:rFonts w:cs="Arial"/>
                <w:sz w:val="20"/>
                <w:szCs w:val="20"/>
              </w:rPr>
            </w:pPr>
            <w:r>
              <w:rPr>
                <w:rFonts w:cs="Arial"/>
                <w:sz w:val="20"/>
                <w:szCs w:val="20"/>
              </w:rPr>
              <w:t>12.1</w:t>
            </w:r>
          </w:p>
        </w:tc>
        <w:tc>
          <w:tcPr>
            <w:tcW w:w="533" w:type="pct"/>
            <w:vAlign w:val="center"/>
          </w:tcPr>
          <w:p w14:paraId="6AB87C9F" w14:textId="44D7FDC5" w:rsidR="00390264" w:rsidRPr="00CD2C45" w:rsidRDefault="000C22A3" w:rsidP="00CD2C45">
            <w:pPr>
              <w:spacing w:before="0" w:after="0" w:line="240" w:lineRule="auto"/>
              <w:jc w:val="center"/>
              <w:rPr>
                <w:rFonts w:cs="Arial"/>
                <w:sz w:val="20"/>
                <w:szCs w:val="20"/>
              </w:rPr>
            </w:pPr>
            <w:r>
              <w:rPr>
                <w:rFonts w:cs="Arial"/>
                <w:sz w:val="20"/>
                <w:szCs w:val="20"/>
              </w:rPr>
              <w:t>10.3</w:t>
            </w:r>
          </w:p>
        </w:tc>
        <w:tc>
          <w:tcPr>
            <w:tcW w:w="533" w:type="pct"/>
            <w:vAlign w:val="center"/>
          </w:tcPr>
          <w:p w14:paraId="4291C909" w14:textId="368BD3CE" w:rsidR="00390264" w:rsidRPr="00CD2C45" w:rsidRDefault="000C22A3" w:rsidP="00CD2C45">
            <w:pPr>
              <w:spacing w:before="0" w:after="0" w:line="240" w:lineRule="auto"/>
              <w:jc w:val="center"/>
              <w:rPr>
                <w:rFonts w:cs="Arial"/>
                <w:sz w:val="20"/>
                <w:szCs w:val="20"/>
              </w:rPr>
            </w:pPr>
            <w:r>
              <w:rPr>
                <w:rFonts w:cs="Arial"/>
                <w:sz w:val="20"/>
                <w:szCs w:val="20"/>
              </w:rPr>
              <w:t>9.9</w:t>
            </w:r>
          </w:p>
        </w:tc>
      </w:tr>
      <w:tr w:rsidR="0084749C" w:rsidRPr="00CD2C45" w14:paraId="7503806A" w14:textId="77777777" w:rsidTr="00CD2C45">
        <w:trPr>
          <w:cantSplit/>
        </w:trPr>
        <w:tc>
          <w:tcPr>
            <w:tcW w:w="533" w:type="pct"/>
            <w:shd w:val="clear" w:color="auto" w:fill="auto"/>
            <w:vAlign w:val="center"/>
          </w:tcPr>
          <w:p w14:paraId="1DBDA466" w14:textId="79EAD5C0" w:rsidR="00CD76D2" w:rsidRDefault="00CD76D2" w:rsidP="00CD2C45">
            <w:pPr>
              <w:spacing w:before="0" w:after="0" w:line="240" w:lineRule="auto"/>
              <w:jc w:val="center"/>
              <w:rPr>
                <w:rFonts w:cs="Arial"/>
                <w:sz w:val="20"/>
                <w:szCs w:val="20"/>
              </w:rPr>
            </w:pPr>
            <w:r>
              <w:rPr>
                <w:rFonts w:cs="Arial"/>
                <w:sz w:val="20"/>
                <w:szCs w:val="20"/>
              </w:rPr>
              <w:t>DT133</w:t>
            </w:r>
          </w:p>
        </w:tc>
        <w:tc>
          <w:tcPr>
            <w:tcW w:w="283" w:type="pct"/>
            <w:shd w:val="clear" w:color="auto" w:fill="auto"/>
            <w:vAlign w:val="center"/>
          </w:tcPr>
          <w:p w14:paraId="0F58A5F7" w14:textId="077F0200" w:rsidR="00CD76D2" w:rsidRPr="00CD2C45" w:rsidRDefault="000C22A3" w:rsidP="00CD2C45">
            <w:pPr>
              <w:spacing w:before="0" w:after="0" w:line="240" w:lineRule="auto"/>
              <w:jc w:val="center"/>
              <w:rPr>
                <w:rFonts w:cs="Arial"/>
                <w:sz w:val="20"/>
                <w:szCs w:val="20"/>
              </w:rPr>
            </w:pPr>
            <w:r>
              <w:rPr>
                <w:rFonts w:cs="Arial"/>
                <w:sz w:val="20"/>
                <w:szCs w:val="20"/>
              </w:rPr>
              <w:t>33.7</w:t>
            </w:r>
          </w:p>
        </w:tc>
        <w:tc>
          <w:tcPr>
            <w:tcW w:w="283" w:type="pct"/>
            <w:shd w:val="clear" w:color="auto" w:fill="auto"/>
            <w:vAlign w:val="center"/>
          </w:tcPr>
          <w:p w14:paraId="56E39E17" w14:textId="6AD1C685" w:rsidR="00CD76D2" w:rsidRPr="00CD2C45" w:rsidRDefault="000C22A3" w:rsidP="00CD2C45">
            <w:pPr>
              <w:spacing w:before="0" w:after="0" w:line="240" w:lineRule="auto"/>
              <w:jc w:val="center"/>
              <w:rPr>
                <w:rFonts w:cs="Arial"/>
                <w:sz w:val="20"/>
                <w:szCs w:val="20"/>
              </w:rPr>
            </w:pPr>
            <w:r>
              <w:rPr>
                <w:rFonts w:cs="Arial"/>
                <w:sz w:val="20"/>
                <w:szCs w:val="20"/>
              </w:rPr>
              <w:t>46.7</w:t>
            </w:r>
          </w:p>
        </w:tc>
        <w:tc>
          <w:tcPr>
            <w:tcW w:w="284" w:type="pct"/>
            <w:vAlign w:val="center"/>
          </w:tcPr>
          <w:p w14:paraId="7534BC62" w14:textId="226E9359" w:rsidR="00CD76D2" w:rsidRPr="00CD2C45" w:rsidRDefault="00F9130D" w:rsidP="00CD2C45">
            <w:pPr>
              <w:spacing w:before="0" w:after="0" w:line="240" w:lineRule="auto"/>
              <w:jc w:val="center"/>
              <w:rPr>
                <w:rFonts w:cs="Arial"/>
                <w:sz w:val="20"/>
                <w:szCs w:val="20"/>
              </w:rPr>
            </w:pPr>
            <w:r>
              <w:rPr>
                <w:rFonts w:cs="Arial"/>
                <w:sz w:val="20"/>
                <w:szCs w:val="20"/>
              </w:rPr>
              <w:t>16.0</w:t>
            </w:r>
          </w:p>
        </w:tc>
        <w:tc>
          <w:tcPr>
            <w:tcW w:w="283" w:type="pct"/>
            <w:vAlign w:val="center"/>
          </w:tcPr>
          <w:p w14:paraId="032BE840" w14:textId="44B15B8D" w:rsidR="00CD76D2" w:rsidRPr="00CD2C45" w:rsidRDefault="00F9130D" w:rsidP="00CD2C45">
            <w:pPr>
              <w:spacing w:before="0" w:after="0" w:line="240" w:lineRule="auto"/>
              <w:jc w:val="center"/>
              <w:rPr>
                <w:rFonts w:cs="Arial"/>
                <w:sz w:val="20"/>
                <w:szCs w:val="20"/>
              </w:rPr>
            </w:pPr>
            <w:r>
              <w:rPr>
                <w:rFonts w:cs="Arial"/>
                <w:sz w:val="20"/>
                <w:szCs w:val="20"/>
              </w:rPr>
              <w:t>20.6</w:t>
            </w:r>
          </w:p>
        </w:tc>
        <w:tc>
          <w:tcPr>
            <w:tcW w:w="284" w:type="pct"/>
            <w:vAlign w:val="center"/>
          </w:tcPr>
          <w:p w14:paraId="4679A169" w14:textId="48D93BB3" w:rsidR="00CD76D2" w:rsidRPr="00CD2C45" w:rsidRDefault="00F9130D" w:rsidP="00CD2C45">
            <w:pPr>
              <w:spacing w:before="0" w:after="0" w:line="240" w:lineRule="auto"/>
              <w:jc w:val="center"/>
              <w:rPr>
                <w:rFonts w:cs="Arial"/>
                <w:sz w:val="20"/>
                <w:szCs w:val="20"/>
              </w:rPr>
            </w:pPr>
            <w:r>
              <w:rPr>
                <w:rFonts w:cs="Arial"/>
                <w:sz w:val="20"/>
                <w:szCs w:val="20"/>
              </w:rPr>
              <w:t>11.6</w:t>
            </w:r>
          </w:p>
        </w:tc>
        <w:tc>
          <w:tcPr>
            <w:tcW w:w="283" w:type="pct"/>
            <w:vAlign w:val="center"/>
          </w:tcPr>
          <w:p w14:paraId="433221E6" w14:textId="13AFDF91" w:rsidR="00CD76D2" w:rsidRPr="00CD2C45" w:rsidRDefault="00F9130D" w:rsidP="00CD2C45">
            <w:pPr>
              <w:spacing w:before="0" w:after="0" w:line="240" w:lineRule="auto"/>
              <w:jc w:val="center"/>
              <w:rPr>
                <w:rFonts w:cs="Arial"/>
                <w:sz w:val="20"/>
                <w:szCs w:val="20"/>
              </w:rPr>
            </w:pPr>
            <w:r>
              <w:rPr>
                <w:rFonts w:cs="Arial"/>
                <w:sz w:val="20"/>
                <w:szCs w:val="20"/>
              </w:rPr>
              <w:t>16.0</w:t>
            </w:r>
          </w:p>
        </w:tc>
        <w:tc>
          <w:tcPr>
            <w:tcW w:w="283" w:type="pct"/>
            <w:vAlign w:val="center"/>
          </w:tcPr>
          <w:p w14:paraId="754B3C7C" w14:textId="17CFE89C" w:rsidR="00CD76D2" w:rsidRPr="00CD2C45" w:rsidRDefault="00F9130D" w:rsidP="00CD2C45">
            <w:pPr>
              <w:spacing w:before="0" w:after="0" w:line="240" w:lineRule="auto"/>
              <w:jc w:val="center"/>
              <w:rPr>
                <w:rFonts w:cs="Arial"/>
                <w:sz w:val="20"/>
                <w:szCs w:val="20"/>
              </w:rPr>
            </w:pPr>
            <w:r>
              <w:rPr>
                <w:rFonts w:cs="Arial"/>
                <w:sz w:val="20"/>
                <w:szCs w:val="20"/>
              </w:rPr>
              <w:t>17.6</w:t>
            </w:r>
          </w:p>
        </w:tc>
        <w:tc>
          <w:tcPr>
            <w:tcW w:w="284" w:type="pct"/>
            <w:shd w:val="clear" w:color="auto" w:fill="auto"/>
            <w:vAlign w:val="center"/>
          </w:tcPr>
          <w:p w14:paraId="625C4945" w14:textId="279531E5" w:rsidR="00CD76D2" w:rsidRPr="00CD2C45" w:rsidRDefault="00F9130D" w:rsidP="00CD2C45">
            <w:pPr>
              <w:spacing w:before="0" w:after="0" w:line="240" w:lineRule="auto"/>
              <w:jc w:val="center"/>
              <w:rPr>
                <w:rFonts w:cs="Arial"/>
                <w:sz w:val="20"/>
                <w:szCs w:val="20"/>
              </w:rPr>
            </w:pPr>
            <w:r>
              <w:rPr>
                <w:rFonts w:cs="Arial"/>
                <w:sz w:val="20"/>
                <w:szCs w:val="20"/>
              </w:rPr>
              <w:t>23.6</w:t>
            </w:r>
          </w:p>
        </w:tc>
        <w:tc>
          <w:tcPr>
            <w:tcW w:w="283" w:type="pct"/>
            <w:vAlign w:val="center"/>
          </w:tcPr>
          <w:p w14:paraId="0973CF62" w14:textId="64EE333D" w:rsidR="00CD76D2" w:rsidRPr="00CD2C45" w:rsidRDefault="00F9130D" w:rsidP="00CD2C45">
            <w:pPr>
              <w:spacing w:before="0" w:after="0" w:line="240" w:lineRule="auto"/>
              <w:jc w:val="center"/>
              <w:rPr>
                <w:rFonts w:cs="Arial"/>
                <w:sz w:val="20"/>
                <w:szCs w:val="20"/>
              </w:rPr>
            </w:pPr>
            <w:r>
              <w:rPr>
                <w:rFonts w:cs="Arial"/>
                <w:sz w:val="20"/>
                <w:szCs w:val="20"/>
              </w:rPr>
              <w:t>27.4</w:t>
            </w:r>
          </w:p>
        </w:tc>
        <w:tc>
          <w:tcPr>
            <w:tcW w:w="284" w:type="pct"/>
            <w:vAlign w:val="center"/>
          </w:tcPr>
          <w:p w14:paraId="3AE7AAFC" w14:textId="2367387A" w:rsidR="00CD76D2" w:rsidRPr="00CD2C45" w:rsidRDefault="001958FD" w:rsidP="00CD2C45">
            <w:pPr>
              <w:spacing w:before="0" w:after="0" w:line="240" w:lineRule="auto"/>
              <w:jc w:val="center"/>
              <w:rPr>
                <w:rFonts w:cs="Arial"/>
                <w:sz w:val="20"/>
                <w:szCs w:val="20"/>
              </w:rPr>
            </w:pPr>
            <w:r>
              <w:rPr>
                <w:rFonts w:cs="Arial"/>
                <w:sz w:val="20"/>
                <w:szCs w:val="20"/>
              </w:rPr>
              <w:t>28.8</w:t>
            </w:r>
          </w:p>
        </w:tc>
        <w:tc>
          <w:tcPr>
            <w:tcW w:w="283" w:type="pct"/>
            <w:vAlign w:val="center"/>
          </w:tcPr>
          <w:p w14:paraId="64974ADB" w14:textId="49EE6EFF" w:rsidR="00CD76D2" w:rsidRPr="00CD2C45" w:rsidRDefault="001958FD" w:rsidP="00CD2C45">
            <w:pPr>
              <w:spacing w:before="0" w:after="0" w:line="240" w:lineRule="auto"/>
              <w:jc w:val="center"/>
              <w:rPr>
                <w:rFonts w:cs="Arial"/>
                <w:sz w:val="20"/>
                <w:szCs w:val="20"/>
              </w:rPr>
            </w:pPr>
            <w:r>
              <w:rPr>
                <w:rFonts w:cs="Arial"/>
                <w:sz w:val="20"/>
                <w:szCs w:val="20"/>
              </w:rPr>
              <w:t>-</w:t>
            </w:r>
          </w:p>
        </w:tc>
        <w:tc>
          <w:tcPr>
            <w:tcW w:w="284" w:type="pct"/>
            <w:vAlign w:val="center"/>
          </w:tcPr>
          <w:p w14:paraId="1B1F8E13" w14:textId="452F2F31" w:rsidR="00CD76D2" w:rsidRPr="00CD2C45" w:rsidRDefault="001958FD" w:rsidP="00CD2C45">
            <w:pPr>
              <w:spacing w:before="0" w:after="0" w:line="240" w:lineRule="auto"/>
              <w:jc w:val="center"/>
              <w:rPr>
                <w:rFonts w:cs="Arial"/>
                <w:sz w:val="20"/>
                <w:szCs w:val="20"/>
              </w:rPr>
            </w:pPr>
            <w:r>
              <w:rPr>
                <w:rFonts w:cs="Arial"/>
                <w:sz w:val="20"/>
                <w:szCs w:val="20"/>
              </w:rPr>
              <w:t>24.0</w:t>
            </w:r>
          </w:p>
        </w:tc>
        <w:tc>
          <w:tcPr>
            <w:tcW w:w="533" w:type="pct"/>
            <w:vAlign w:val="center"/>
          </w:tcPr>
          <w:p w14:paraId="249A3291" w14:textId="65477055" w:rsidR="00CD76D2" w:rsidRPr="00CD2C45" w:rsidRDefault="001958FD" w:rsidP="00CD2C45">
            <w:pPr>
              <w:spacing w:before="0" w:after="0" w:line="240" w:lineRule="auto"/>
              <w:jc w:val="center"/>
              <w:rPr>
                <w:rFonts w:cs="Arial"/>
                <w:sz w:val="20"/>
                <w:szCs w:val="20"/>
              </w:rPr>
            </w:pPr>
            <w:r>
              <w:rPr>
                <w:rFonts w:cs="Arial"/>
                <w:sz w:val="20"/>
                <w:szCs w:val="20"/>
              </w:rPr>
              <w:t>24.2</w:t>
            </w:r>
          </w:p>
        </w:tc>
        <w:tc>
          <w:tcPr>
            <w:tcW w:w="533" w:type="pct"/>
            <w:vAlign w:val="center"/>
          </w:tcPr>
          <w:p w14:paraId="4A9298FA" w14:textId="3B6E41D7" w:rsidR="00CD76D2" w:rsidRPr="00CD2C45" w:rsidRDefault="001958FD" w:rsidP="00CD2C45">
            <w:pPr>
              <w:spacing w:before="0" w:after="0" w:line="240" w:lineRule="auto"/>
              <w:jc w:val="center"/>
              <w:rPr>
                <w:rFonts w:cs="Arial"/>
                <w:sz w:val="20"/>
                <w:szCs w:val="20"/>
              </w:rPr>
            </w:pPr>
            <w:r>
              <w:rPr>
                <w:rFonts w:cs="Arial"/>
                <w:sz w:val="20"/>
                <w:szCs w:val="20"/>
              </w:rPr>
              <w:t>23.5</w:t>
            </w:r>
          </w:p>
        </w:tc>
      </w:tr>
      <w:tr w:rsidR="0084749C" w:rsidRPr="00CD2C45" w14:paraId="23E645BD" w14:textId="77777777" w:rsidTr="00CD2C45">
        <w:trPr>
          <w:cantSplit/>
        </w:trPr>
        <w:tc>
          <w:tcPr>
            <w:tcW w:w="533" w:type="pct"/>
            <w:shd w:val="clear" w:color="auto" w:fill="auto"/>
            <w:vAlign w:val="center"/>
          </w:tcPr>
          <w:p w14:paraId="0A63ADEF" w14:textId="71A0B1F2" w:rsidR="00CD76D2" w:rsidRDefault="00CD76D2" w:rsidP="00CD2C45">
            <w:pPr>
              <w:spacing w:before="0" w:after="0" w:line="240" w:lineRule="auto"/>
              <w:jc w:val="center"/>
              <w:rPr>
                <w:rFonts w:cs="Arial"/>
                <w:sz w:val="20"/>
                <w:szCs w:val="20"/>
              </w:rPr>
            </w:pPr>
            <w:r>
              <w:rPr>
                <w:rFonts w:cs="Arial"/>
                <w:sz w:val="20"/>
                <w:szCs w:val="20"/>
              </w:rPr>
              <w:t>DT134</w:t>
            </w:r>
          </w:p>
        </w:tc>
        <w:tc>
          <w:tcPr>
            <w:tcW w:w="283" w:type="pct"/>
            <w:shd w:val="clear" w:color="auto" w:fill="auto"/>
            <w:vAlign w:val="center"/>
          </w:tcPr>
          <w:p w14:paraId="2D1469D1" w14:textId="4125DD0D" w:rsidR="00CD76D2" w:rsidRPr="00CD2C45" w:rsidRDefault="001958FD" w:rsidP="00CD2C45">
            <w:pPr>
              <w:spacing w:before="0" w:after="0" w:line="240" w:lineRule="auto"/>
              <w:jc w:val="center"/>
              <w:rPr>
                <w:rFonts w:cs="Arial"/>
                <w:sz w:val="20"/>
                <w:szCs w:val="20"/>
              </w:rPr>
            </w:pPr>
            <w:r>
              <w:rPr>
                <w:rFonts w:cs="Arial"/>
                <w:sz w:val="20"/>
                <w:szCs w:val="20"/>
              </w:rPr>
              <w:t>24.3</w:t>
            </w:r>
          </w:p>
        </w:tc>
        <w:tc>
          <w:tcPr>
            <w:tcW w:w="283" w:type="pct"/>
            <w:shd w:val="clear" w:color="auto" w:fill="auto"/>
            <w:vAlign w:val="center"/>
          </w:tcPr>
          <w:p w14:paraId="032C2F0D" w14:textId="70DAC154" w:rsidR="00CD76D2" w:rsidRPr="00CD2C45" w:rsidRDefault="001958FD" w:rsidP="00CD2C45">
            <w:pPr>
              <w:spacing w:before="0" w:after="0" w:line="240" w:lineRule="auto"/>
              <w:jc w:val="center"/>
              <w:rPr>
                <w:rFonts w:cs="Arial"/>
                <w:sz w:val="20"/>
                <w:szCs w:val="20"/>
              </w:rPr>
            </w:pPr>
            <w:r>
              <w:rPr>
                <w:rFonts w:cs="Arial"/>
                <w:sz w:val="20"/>
                <w:szCs w:val="20"/>
              </w:rPr>
              <w:t>14.4</w:t>
            </w:r>
          </w:p>
        </w:tc>
        <w:tc>
          <w:tcPr>
            <w:tcW w:w="284" w:type="pct"/>
            <w:vAlign w:val="center"/>
          </w:tcPr>
          <w:p w14:paraId="5115BB12" w14:textId="5DFF886A" w:rsidR="00CD76D2" w:rsidRPr="00CD2C45" w:rsidRDefault="001958FD" w:rsidP="00CD2C45">
            <w:pPr>
              <w:spacing w:before="0" w:after="0" w:line="240" w:lineRule="auto"/>
              <w:jc w:val="center"/>
              <w:rPr>
                <w:rFonts w:cs="Arial"/>
                <w:sz w:val="20"/>
                <w:szCs w:val="20"/>
              </w:rPr>
            </w:pPr>
            <w:r>
              <w:rPr>
                <w:rFonts w:cs="Arial"/>
                <w:sz w:val="20"/>
                <w:szCs w:val="20"/>
              </w:rPr>
              <w:t>16.5</w:t>
            </w:r>
          </w:p>
        </w:tc>
        <w:tc>
          <w:tcPr>
            <w:tcW w:w="283" w:type="pct"/>
            <w:vAlign w:val="center"/>
          </w:tcPr>
          <w:p w14:paraId="49B687F8" w14:textId="6AC7A681" w:rsidR="00CD76D2" w:rsidRPr="00CD2C45" w:rsidRDefault="00F534E7" w:rsidP="00CD2C45">
            <w:pPr>
              <w:spacing w:before="0" w:after="0" w:line="240" w:lineRule="auto"/>
              <w:jc w:val="center"/>
              <w:rPr>
                <w:rFonts w:cs="Arial"/>
                <w:sz w:val="20"/>
                <w:szCs w:val="20"/>
              </w:rPr>
            </w:pPr>
            <w:r>
              <w:rPr>
                <w:rFonts w:cs="Arial"/>
                <w:sz w:val="20"/>
                <w:szCs w:val="20"/>
              </w:rPr>
              <w:t>13.0</w:t>
            </w:r>
          </w:p>
        </w:tc>
        <w:tc>
          <w:tcPr>
            <w:tcW w:w="284" w:type="pct"/>
            <w:vAlign w:val="center"/>
          </w:tcPr>
          <w:p w14:paraId="7A8B0B2F" w14:textId="499DF12F" w:rsidR="00CD76D2" w:rsidRPr="00CD2C45" w:rsidRDefault="00F534E7" w:rsidP="00CD2C45">
            <w:pPr>
              <w:spacing w:before="0" w:after="0" w:line="240" w:lineRule="auto"/>
              <w:jc w:val="center"/>
              <w:rPr>
                <w:rFonts w:cs="Arial"/>
                <w:sz w:val="20"/>
                <w:szCs w:val="20"/>
              </w:rPr>
            </w:pPr>
            <w:r>
              <w:rPr>
                <w:rFonts w:cs="Arial"/>
                <w:sz w:val="20"/>
                <w:szCs w:val="20"/>
              </w:rPr>
              <w:t>7.6</w:t>
            </w:r>
          </w:p>
        </w:tc>
        <w:tc>
          <w:tcPr>
            <w:tcW w:w="283" w:type="pct"/>
            <w:vAlign w:val="center"/>
          </w:tcPr>
          <w:p w14:paraId="4338FEF6" w14:textId="0D0AA51A" w:rsidR="00CD76D2" w:rsidRPr="00CD2C45" w:rsidRDefault="00F534E7" w:rsidP="00CD2C45">
            <w:pPr>
              <w:spacing w:before="0" w:after="0" w:line="240" w:lineRule="auto"/>
              <w:jc w:val="center"/>
              <w:rPr>
                <w:rFonts w:cs="Arial"/>
                <w:sz w:val="20"/>
                <w:szCs w:val="20"/>
              </w:rPr>
            </w:pPr>
            <w:r>
              <w:rPr>
                <w:rFonts w:cs="Arial"/>
                <w:sz w:val="20"/>
                <w:szCs w:val="20"/>
              </w:rPr>
              <w:t>-</w:t>
            </w:r>
          </w:p>
        </w:tc>
        <w:tc>
          <w:tcPr>
            <w:tcW w:w="283" w:type="pct"/>
            <w:vAlign w:val="center"/>
          </w:tcPr>
          <w:p w14:paraId="7C9A0AFD" w14:textId="79ED2432" w:rsidR="00CD76D2" w:rsidRPr="00CD2C45" w:rsidRDefault="00F534E7" w:rsidP="00CD2C45">
            <w:pPr>
              <w:spacing w:before="0" w:after="0" w:line="240" w:lineRule="auto"/>
              <w:jc w:val="center"/>
              <w:rPr>
                <w:rFonts w:cs="Arial"/>
                <w:sz w:val="20"/>
                <w:szCs w:val="20"/>
              </w:rPr>
            </w:pPr>
            <w:r>
              <w:rPr>
                <w:rFonts w:cs="Arial"/>
                <w:sz w:val="20"/>
                <w:szCs w:val="20"/>
              </w:rPr>
              <w:t>11.8</w:t>
            </w:r>
          </w:p>
        </w:tc>
        <w:tc>
          <w:tcPr>
            <w:tcW w:w="284" w:type="pct"/>
            <w:shd w:val="clear" w:color="auto" w:fill="auto"/>
            <w:vAlign w:val="center"/>
          </w:tcPr>
          <w:p w14:paraId="3CA49421" w14:textId="256C67CE" w:rsidR="00CD76D2" w:rsidRPr="00CD2C45" w:rsidRDefault="00F534E7" w:rsidP="00CD2C45">
            <w:pPr>
              <w:spacing w:before="0" w:after="0" w:line="240" w:lineRule="auto"/>
              <w:jc w:val="center"/>
              <w:rPr>
                <w:rFonts w:cs="Arial"/>
                <w:sz w:val="20"/>
                <w:szCs w:val="20"/>
              </w:rPr>
            </w:pPr>
            <w:r>
              <w:rPr>
                <w:rFonts w:cs="Arial"/>
                <w:sz w:val="20"/>
                <w:szCs w:val="20"/>
              </w:rPr>
              <w:t>10.7</w:t>
            </w:r>
          </w:p>
        </w:tc>
        <w:tc>
          <w:tcPr>
            <w:tcW w:w="283" w:type="pct"/>
            <w:vAlign w:val="center"/>
          </w:tcPr>
          <w:p w14:paraId="10D39886" w14:textId="0BC149BE" w:rsidR="00CD76D2" w:rsidRPr="00CD2C45" w:rsidRDefault="00F534E7" w:rsidP="00CD2C45">
            <w:pPr>
              <w:spacing w:before="0" w:after="0" w:line="240" w:lineRule="auto"/>
              <w:jc w:val="center"/>
              <w:rPr>
                <w:rFonts w:cs="Arial"/>
                <w:sz w:val="20"/>
                <w:szCs w:val="20"/>
              </w:rPr>
            </w:pPr>
            <w:r>
              <w:rPr>
                <w:rFonts w:cs="Arial"/>
                <w:sz w:val="20"/>
                <w:szCs w:val="20"/>
              </w:rPr>
              <w:t>14.5</w:t>
            </w:r>
          </w:p>
        </w:tc>
        <w:tc>
          <w:tcPr>
            <w:tcW w:w="284" w:type="pct"/>
            <w:vAlign w:val="center"/>
          </w:tcPr>
          <w:p w14:paraId="208EFAB0" w14:textId="2E128296" w:rsidR="00CD76D2" w:rsidRPr="00CD2C45" w:rsidRDefault="00F534E7" w:rsidP="00CD2C45">
            <w:pPr>
              <w:spacing w:before="0" w:after="0" w:line="240" w:lineRule="auto"/>
              <w:jc w:val="center"/>
              <w:rPr>
                <w:rFonts w:cs="Arial"/>
                <w:sz w:val="20"/>
                <w:szCs w:val="20"/>
              </w:rPr>
            </w:pPr>
            <w:r>
              <w:rPr>
                <w:rFonts w:cs="Arial"/>
                <w:sz w:val="20"/>
                <w:szCs w:val="20"/>
              </w:rPr>
              <w:t>19.2</w:t>
            </w:r>
          </w:p>
        </w:tc>
        <w:tc>
          <w:tcPr>
            <w:tcW w:w="283" w:type="pct"/>
            <w:vAlign w:val="center"/>
          </w:tcPr>
          <w:p w14:paraId="2833F9A5" w14:textId="337B6A6F" w:rsidR="00CD76D2" w:rsidRPr="00CD2C45" w:rsidRDefault="00F534E7" w:rsidP="00CD2C45">
            <w:pPr>
              <w:spacing w:before="0" w:after="0" w:line="240" w:lineRule="auto"/>
              <w:jc w:val="center"/>
              <w:rPr>
                <w:rFonts w:cs="Arial"/>
                <w:sz w:val="20"/>
                <w:szCs w:val="20"/>
              </w:rPr>
            </w:pPr>
            <w:r>
              <w:rPr>
                <w:rFonts w:cs="Arial"/>
                <w:sz w:val="20"/>
                <w:szCs w:val="20"/>
              </w:rPr>
              <w:t>23.4</w:t>
            </w:r>
          </w:p>
        </w:tc>
        <w:tc>
          <w:tcPr>
            <w:tcW w:w="284" w:type="pct"/>
            <w:vAlign w:val="center"/>
          </w:tcPr>
          <w:p w14:paraId="6CFD0242" w14:textId="302D25EF" w:rsidR="00CD76D2" w:rsidRPr="00CD2C45" w:rsidRDefault="00612E8A" w:rsidP="00CD2C45">
            <w:pPr>
              <w:spacing w:before="0" w:after="0" w:line="240" w:lineRule="auto"/>
              <w:jc w:val="center"/>
              <w:rPr>
                <w:rFonts w:cs="Arial"/>
                <w:sz w:val="20"/>
                <w:szCs w:val="20"/>
              </w:rPr>
            </w:pPr>
            <w:r>
              <w:rPr>
                <w:rFonts w:cs="Arial"/>
                <w:sz w:val="20"/>
                <w:szCs w:val="20"/>
              </w:rPr>
              <w:t>19.3</w:t>
            </w:r>
          </w:p>
        </w:tc>
        <w:tc>
          <w:tcPr>
            <w:tcW w:w="533" w:type="pct"/>
            <w:vAlign w:val="center"/>
          </w:tcPr>
          <w:p w14:paraId="414C9D94" w14:textId="04ED551D" w:rsidR="00CD76D2" w:rsidRPr="00CD2C45" w:rsidRDefault="00612E8A" w:rsidP="00CD2C45">
            <w:pPr>
              <w:spacing w:before="0" w:after="0" w:line="240" w:lineRule="auto"/>
              <w:jc w:val="center"/>
              <w:rPr>
                <w:rFonts w:cs="Arial"/>
                <w:sz w:val="20"/>
                <w:szCs w:val="20"/>
              </w:rPr>
            </w:pPr>
            <w:r>
              <w:rPr>
                <w:rFonts w:cs="Arial"/>
                <w:sz w:val="20"/>
                <w:szCs w:val="20"/>
              </w:rPr>
              <w:t>15.9</w:t>
            </w:r>
          </w:p>
        </w:tc>
        <w:tc>
          <w:tcPr>
            <w:tcW w:w="533" w:type="pct"/>
            <w:vAlign w:val="center"/>
          </w:tcPr>
          <w:p w14:paraId="33461D7E" w14:textId="1C3D987B" w:rsidR="00CD76D2" w:rsidRPr="00CD2C45" w:rsidRDefault="00612E8A" w:rsidP="00CD2C45">
            <w:pPr>
              <w:spacing w:before="0" w:after="0" w:line="240" w:lineRule="auto"/>
              <w:jc w:val="center"/>
              <w:rPr>
                <w:rFonts w:cs="Arial"/>
                <w:sz w:val="20"/>
                <w:szCs w:val="20"/>
              </w:rPr>
            </w:pPr>
            <w:r>
              <w:rPr>
                <w:rFonts w:cs="Arial"/>
                <w:sz w:val="20"/>
                <w:szCs w:val="20"/>
              </w:rPr>
              <w:t>15.4</w:t>
            </w:r>
          </w:p>
        </w:tc>
      </w:tr>
      <w:tr w:rsidR="0084749C" w:rsidRPr="00CD2C45" w14:paraId="49D8F876" w14:textId="77777777" w:rsidTr="00CD2C45">
        <w:trPr>
          <w:cantSplit/>
        </w:trPr>
        <w:tc>
          <w:tcPr>
            <w:tcW w:w="533" w:type="pct"/>
            <w:shd w:val="clear" w:color="auto" w:fill="auto"/>
            <w:vAlign w:val="center"/>
          </w:tcPr>
          <w:p w14:paraId="392D69E9" w14:textId="1BBCF004" w:rsidR="00CD76D2" w:rsidRDefault="00CD76D2" w:rsidP="00CD2C45">
            <w:pPr>
              <w:spacing w:before="0" w:after="0" w:line="240" w:lineRule="auto"/>
              <w:jc w:val="center"/>
              <w:rPr>
                <w:rFonts w:cs="Arial"/>
                <w:sz w:val="20"/>
                <w:szCs w:val="20"/>
              </w:rPr>
            </w:pPr>
            <w:r>
              <w:rPr>
                <w:rFonts w:cs="Arial"/>
                <w:sz w:val="20"/>
                <w:szCs w:val="20"/>
              </w:rPr>
              <w:t>DT135</w:t>
            </w:r>
          </w:p>
        </w:tc>
        <w:tc>
          <w:tcPr>
            <w:tcW w:w="283" w:type="pct"/>
            <w:shd w:val="clear" w:color="auto" w:fill="auto"/>
            <w:vAlign w:val="center"/>
          </w:tcPr>
          <w:p w14:paraId="1E44DEB2" w14:textId="628654AD" w:rsidR="00CD76D2" w:rsidRPr="00CD2C45" w:rsidRDefault="00B14489" w:rsidP="00CD2C45">
            <w:pPr>
              <w:spacing w:before="0" w:after="0" w:line="240" w:lineRule="auto"/>
              <w:jc w:val="center"/>
              <w:rPr>
                <w:rFonts w:cs="Arial"/>
                <w:sz w:val="20"/>
                <w:szCs w:val="20"/>
              </w:rPr>
            </w:pPr>
            <w:r>
              <w:rPr>
                <w:rFonts w:cs="Arial"/>
                <w:sz w:val="20"/>
                <w:szCs w:val="20"/>
              </w:rPr>
              <w:t>36.6</w:t>
            </w:r>
          </w:p>
        </w:tc>
        <w:tc>
          <w:tcPr>
            <w:tcW w:w="283" w:type="pct"/>
            <w:shd w:val="clear" w:color="auto" w:fill="auto"/>
            <w:vAlign w:val="center"/>
          </w:tcPr>
          <w:p w14:paraId="53201E57" w14:textId="7BD8753D" w:rsidR="00CD76D2" w:rsidRPr="00CD2C45" w:rsidRDefault="00B14489" w:rsidP="00CD2C45">
            <w:pPr>
              <w:spacing w:before="0" w:after="0" w:line="240" w:lineRule="auto"/>
              <w:jc w:val="center"/>
              <w:rPr>
                <w:rFonts w:cs="Arial"/>
                <w:sz w:val="20"/>
                <w:szCs w:val="20"/>
              </w:rPr>
            </w:pPr>
            <w:r>
              <w:rPr>
                <w:rFonts w:cs="Arial"/>
                <w:sz w:val="20"/>
                <w:szCs w:val="20"/>
              </w:rPr>
              <w:t>11.8</w:t>
            </w:r>
          </w:p>
        </w:tc>
        <w:tc>
          <w:tcPr>
            <w:tcW w:w="284" w:type="pct"/>
            <w:vAlign w:val="center"/>
          </w:tcPr>
          <w:p w14:paraId="1238DAFB" w14:textId="1FFD6B61" w:rsidR="00CD76D2" w:rsidRPr="00CD2C45" w:rsidRDefault="00B14489" w:rsidP="00CD2C45">
            <w:pPr>
              <w:spacing w:before="0" w:after="0" w:line="240" w:lineRule="auto"/>
              <w:jc w:val="center"/>
              <w:rPr>
                <w:rFonts w:cs="Arial"/>
                <w:sz w:val="20"/>
                <w:szCs w:val="20"/>
              </w:rPr>
            </w:pPr>
            <w:r>
              <w:rPr>
                <w:rFonts w:cs="Arial"/>
                <w:sz w:val="20"/>
                <w:szCs w:val="20"/>
              </w:rPr>
              <w:t>25.8</w:t>
            </w:r>
          </w:p>
        </w:tc>
        <w:tc>
          <w:tcPr>
            <w:tcW w:w="283" w:type="pct"/>
            <w:vAlign w:val="center"/>
          </w:tcPr>
          <w:p w14:paraId="2A358DD3" w14:textId="48684F30" w:rsidR="00CD76D2" w:rsidRPr="00CD2C45" w:rsidRDefault="00B14489" w:rsidP="00CD2C45">
            <w:pPr>
              <w:spacing w:before="0" w:after="0" w:line="240" w:lineRule="auto"/>
              <w:jc w:val="center"/>
              <w:rPr>
                <w:rFonts w:cs="Arial"/>
                <w:sz w:val="20"/>
                <w:szCs w:val="20"/>
              </w:rPr>
            </w:pPr>
            <w:r>
              <w:rPr>
                <w:rFonts w:cs="Arial"/>
                <w:sz w:val="20"/>
                <w:szCs w:val="20"/>
              </w:rPr>
              <w:t>26.1</w:t>
            </w:r>
          </w:p>
        </w:tc>
        <w:tc>
          <w:tcPr>
            <w:tcW w:w="284" w:type="pct"/>
            <w:vAlign w:val="center"/>
          </w:tcPr>
          <w:p w14:paraId="638EABCC" w14:textId="405F4D09" w:rsidR="00CD76D2" w:rsidRPr="00CD2C45" w:rsidRDefault="00B14489" w:rsidP="00CD2C45">
            <w:pPr>
              <w:spacing w:before="0" w:after="0" w:line="240" w:lineRule="auto"/>
              <w:jc w:val="center"/>
              <w:rPr>
                <w:rFonts w:cs="Arial"/>
                <w:sz w:val="20"/>
                <w:szCs w:val="20"/>
              </w:rPr>
            </w:pPr>
            <w:r>
              <w:rPr>
                <w:rFonts w:cs="Arial"/>
                <w:sz w:val="20"/>
                <w:szCs w:val="20"/>
              </w:rPr>
              <w:t>17.8</w:t>
            </w:r>
          </w:p>
        </w:tc>
        <w:tc>
          <w:tcPr>
            <w:tcW w:w="283" w:type="pct"/>
            <w:vAlign w:val="center"/>
          </w:tcPr>
          <w:p w14:paraId="73618A45" w14:textId="6044D062" w:rsidR="00CD76D2" w:rsidRPr="00CD2C45" w:rsidRDefault="00B14489" w:rsidP="00CD2C45">
            <w:pPr>
              <w:spacing w:before="0" w:after="0" w:line="240" w:lineRule="auto"/>
              <w:jc w:val="center"/>
              <w:rPr>
                <w:rFonts w:cs="Arial"/>
                <w:sz w:val="20"/>
                <w:szCs w:val="20"/>
              </w:rPr>
            </w:pPr>
            <w:r>
              <w:rPr>
                <w:rFonts w:cs="Arial"/>
                <w:sz w:val="20"/>
                <w:szCs w:val="20"/>
              </w:rPr>
              <w:t>18.4</w:t>
            </w:r>
          </w:p>
        </w:tc>
        <w:tc>
          <w:tcPr>
            <w:tcW w:w="283" w:type="pct"/>
            <w:vAlign w:val="center"/>
          </w:tcPr>
          <w:p w14:paraId="00027F1E" w14:textId="093CFE0E" w:rsidR="00CD76D2" w:rsidRPr="00CD2C45" w:rsidRDefault="00B14489" w:rsidP="00CD2C45">
            <w:pPr>
              <w:spacing w:before="0" w:after="0" w:line="240" w:lineRule="auto"/>
              <w:jc w:val="center"/>
              <w:rPr>
                <w:rFonts w:cs="Arial"/>
                <w:sz w:val="20"/>
                <w:szCs w:val="20"/>
              </w:rPr>
            </w:pPr>
            <w:r>
              <w:rPr>
                <w:rFonts w:cs="Arial"/>
                <w:sz w:val="20"/>
                <w:szCs w:val="20"/>
              </w:rPr>
              <w:t>23.7</w:t>
            </w:r>
          </w:p>
        </w:tc>
        <w:tc>
          <w:tcPr>
            <w:tcW w:w="284" w:type="pct"/>
            <w:shd w:val="clear" w:color="auto" w:fill="auto"/>
            <w:vAlign w:val="center"/>
          </w:tcPr>
          <w:p w14:paraId="7AD353B9" w14:textId="76AAC381" w:rsidR="00CD76D2" w:rsidRPr="00CD2C45" w:rsidRDefault="00483332" w:rsidP="00CD2C45">
            <w:pPr>
              <w:spacing w:before="0" w:after="0" w:line="240" w:lineRule="auto"/>
              <w:jc w:val="center"/>
              <w:rPr>
                <w:rFonts w:cs="Arial"/>
                <w:sz w:val="20"/>
                <w:szCs w:val="20"/>
              </w:rPr>
            </w:pPr>
            <w:r>
              <w:rPr>
                <w:rFonts w:cs="Arial"/>
                <w:sz w:val="20"/>
                <w:szCs w:val="20"/>
              </w:rPr>
              <w:t>21.7</w:t>
            </w:r>
          </w:p>
        </w:tc>
        <w:tc>
          <w:tcPr>
            <w:tcW w:w="283" w:type="pct"/>
            <w:vAlign w:val="center"/>
          </w:tcPr>
          <w:p w14:paraId="183FD865" w14:textId="4CA04B54" w:rsidR="00CD76D2" w:rsidRPr="00CD2C45" w:rsidRDefault="00483332" w:rsidP="00CD2C45">
            <w:pPr>
              <w:spacing w:before="0" w:after="0" w:line="240" w:lineRule="auto"/>
              <w:jc w:val="center"/>
              <w:rPr>
                <w:rFonts w:cs="Arial"/>
                <w:sz w:val="20"/>
                <w:szCs w:val="20"/>
              </w:rPr>
            </w:pPr>
            <w:r>
              <w:rPr>
                <w:rFonts w:cs="Arial"/>
                <w:sz w:val="20"/>
                <w:szCs w:val="20"/>
              </w:rPr>
              <w:t>30.4</w:t>
            </w:r>
          </w:p>
        </w:tc>
        <w:tc>
          <w:tcPr>
            <w:tcW w:w="284" w:type="pct"/>
            <w:vAlign w:val="center"/>
          </w:tcPr>
          <w:p w14:paraId="645D6997" w14:textId="59467D27" w:rsidR="00CD76D2" w:rsidRPr="00CD2C45" w:rsidRDefault="00483332" w:rsidP="00CD2C45">
            <w:pPr>
              <w:spacing w:before="0" w:after="0" w:line="240" w:lineRule="auto"/>
              <w:jc w:val="center"/>
              <w:rPr>
                <w:rFonts w:cs="Arial"/>
                <w:sz w:val="20"/>
                <w:szCs w:val="20"/>
              </w:rPr>
            </w:pPr>
            <w:r>
              <w:rPr>
                <w:rFonts w:cs="Arial"/>
                <w:sz w:val="20"/>
                <w:szCs w:val="20"/>
              </w:rPr>
              <w:t>33.8</w:t>
            </w:r>
          </w:p>
        </w:tc>
        <w:tc>
          <w:tcPr>
            <w:tcW w:w="283" w:type="pct"/>
            <w:vAlign w:val="center"/>
          </w:tcPr>
          <w:p w14:paraId="6EA8A9F5" w14:textId="2925416A" w:rsidR="00CD76D2" w:rsidRPr="00CD2C45" w:rsidRDefault="00483332" w:rsidP="00CD2C45">
            <w:pPr>
              <w:spacing w:before="0" w:after="0" w:line="240" w:lineRule="auto"/>
              <w:jc w:val="center"/>
              <w:rPr>
                <w:rFonts w:cs="Arial"/>
                <w:sz w:val="20"/>
                <w:szCs w:val="20"/>
              </w:rPr>
            </w:pPr>
            <w:r>
              <w:rPr>
                <w:rFonts w:cs="Arial"/>
                <w:sz w:val="20"/>
                <w:szCs w:val="20"/>
              </w:rPr>
              <w:t>39.8</w:t>
            </w:r>
          </w:p>
        </w:tc>
        <w:tc>
          <w:tcPr>
            <w:tcW w:w="284" w:type="pct"/>
            <w:vAlign w:val="center"/>
          </w:tcPr>
          <w:p w14:paraId="578D0F9E" w14:textId="231E8657" w:rsidR="00CD76D2" w:rsidRPr="00CD2C45" w:rsidRDefault="00483332" w:rsidP="00CD2C45">
            <w:pPr>
              <w:spacing w:before="0" w:after="0" w:line="240" w:lineRule="auto"/>
              <w:jc w:val="center"/>
              <w:rPr>
                <w:rFonts w:cs="Arial"/>
                <w:sz w:val="20"/>
                <w:szCs w:val="20"/>
              </w:rPr>
            </w:pPr>
            <w:r>
              <w:rPr>
                <w:rFonts w:cs="Arial"/>
                <w:sz w:val="20"/>
                <w:szCs w:val="20"/>
              </w:rPr>
              <w:t>49.8</w:t>
            </w:r>
          </w:p>
        </w:tc>
        <w:tc>
          <w:tcPr>
            <w:tcW w:w="533" w:type="pct"/>
            <w:vAlign w:val="center"/>
          </w:tcPr>
          <w:p w14:paraId="599D04BA" w14:textId="26E76465" w:rsidR="00CD76D2" w:rsidRPr="00CD2C45" w:rsidRDefault="00483332" w:rsidP="00CD2C45">
            <w:pPr>
              <w:spacing w:before="0" w:after="0" w:line="240" w:lineRule="auto"/>
              <w:jc w:val="center"/>
              <w:rPr>
                <w:rFonts w:cs="Arial"/>
                <w:sz w:val="20"/>
                <w:szCs w:val="20"/>
              </w:rPr>
            </w:pPr>
            <w:r>
              <w:rPr>
                <w:rFonts w:cs="Arial"/>
                <w:sz w:val="20"/>
                <w:szCs w:val="20"/>
              </w:rPr>
              <w:t>28.0</w:t>
            </w:r>
          </w:p>
        </w:tc>
        <w:tc>
          <w:tcPr>
            <w:tcW w:w="533" w:type="pct"/>
            <w:vAlign w:val="center"/>
          </w:tcPr>
          <w:p w14:paraId="77CB35B9" w14:textId="56C8EA92" w:rsidR="00CD76D2" w:rsidRPr="00CD2C45" w:rsidRDefault="00483332" w:rsidP="00CD2C45">
            <w:pPr>
              <w:spacing w:before="0" w:after="0" w:line="240" w:lineRule="auto"/>
              <w:jc w:val="center"/>
              <w:rPr>
                <w:rFonts w:cs="Arial"/>
                <w:sz w:val="20"/>
                <w:szCs w:val="20"/>
              </w:rPr>
            </w:pPr>
            <w:r>
              <w:rPr>
                <w:rFonts w:cs="Arial"/>
                <w:sz w:val="20"/>
                <w:szCs w:val="20"/>
              </w:rPr>
              <w:t>27.1</w:t>
            </w:r>
          </w:p>
        </w:tc>
      </w:tr>
      <w:tr w:rsidR="0084749C" w:rsidRPr="00CD2C45" w14:paraId="5C57E72B" w14:textId="77777777" w:rsidTr="00CD2C45">
        <w:trPr>
          <w:cantSplit/>
        </w:trPr>
        <w:tc>
          <w:tcPr>
            <w:tcW w:w="533" w:type="pct"/>
            <w:shd w:val="clear" w:color="auto" w:fill="auto"/>
            <w:vAlign w:val="center"/>
          </w:tcPr>
          <w:p w14:paraId="192E920D" w14:textId="7B1E90C9" w:rsidR="00CD76D2" w:rsidRDefault="00CD76D2" w:rsidP="00CD2C45">
            <w:pPr>
              <w:spacing w:before="0" w:after="0" w:line="240" w:lineRule="auto"/>
              <w:jc w:val="center"/>
              <w:rPr>
                <w:rFonts w:cs="Arial"/>
                <w:sz w:val="20"/>
                <w:szCs w:val="20"/>
              </w:rPr>
            </w:pPr>
            <w:r>
              <w:rPr>
                <w:rFonts w:cs="Arial"/>
                <w:sz w:val="20"/>
                <w:szCs w:val="20"/>
              </w:rPr>
              <w:t>DT136</w:t>
            </w:r>
          </w:p>
        </w:tc>
        <w:tc>
          <w:tcPr>
            <w:tcW w:w="283" w:type="pct"/>
            <w:shd w:val="clear" w:color="auto" w:fill="auto"/>
            <w:vAlign w:val="center"/>
          </w:tcPr>
          <w:p w14:paraId="2AA5C029" w14:textId="24FAAF6D" w:rsidR="00CD76D2" w:rsidRPr="00CD2C45" w:rsidRDefault="00435D33" w:rsidP="00CD2C45">
            <w:pPr>
              <w:spacing w:before="0" w:after="0" w:line="240" w:lineRule="auto"/>
              <w:jc w:val="center"/>
              <w:rPr>
                <w:rFonts w:cs="Arial"/>
                <w:sz w:val="20"/>
                <w:szCs w:val="20"/>
              </w:rPr>
            </w:pPr>
            <w:r>
              <w:rPr>
                <w:rFonts w:cs="Arial"/>
                <w:sz w:val="20"/>
                <w:szCs w:val="20"/>
              </w:rPr>
              <w:t>19.3</w:t>
            </w:r>
          </w:p>
        </w:tc>
        <w:tc>
          <w:tcPr>
            <w:tcW w:w="283" w:type="pct"/>
            <w:shd w:val="clear" w:color="auto" w:fill="auto"/>
            <w:vAlign w:val="center"/>
          </w:tcPr>
          <w:p w14:paraId="33C9AAA7" w14:textId="2B78F45D" w:rsidR="00CD76D2" w:rsidRPr="00CD2C45" w:rsidRDefault="00435D33" w:rsidP="00CD2C45">
            <w:pPr>
              <w:spacing w:before="0" w:after="0" w:line="240" w:lineRule="auto"/>
              <w:jc w:val="center"/>
              <w:rPr>
                <w:rFonts w:cs="Arial"/>
                <w:sz w:val="20"/>
                <w:szCs w:val="20"/>
              </w:rPr>
            </w:pPr>
            <w:r>
              <w:rPr>
                <w:rFonts w:cs="Arial"/>
                <w:sz w:val="20"/>
                <w:szCs w:val="20"/>
              </w:rPr>
              <w:t>11.8</w:t>
            </w:r>
          </w:p>
        </w:tc>
        <w:tc>
          <w:tcPr>
            <w:tcW w:w="284" w:type="pct"/>
            <w:vAlign w:val="center"/>
          </w:tcPr>
          <w:p w14:paraId="5AA4A6A0" w14:textId="665BF57E" w:rsidR="00CD76D2" w:rsidRPr="00CD2C45" w:rsidRDefault="00435D33" w:rsidP="00CD2C45">
            <w:pPr>
              <w:spacing w:before="0" w:after="0" w:line="240" w:lineRule="auto"/>
              <w:jc w:val="center"/>
              <w:rPr>
                <w:rFonts w:cs="Arial"/>
                <w:sz w:val="20"/>
                <w:szCs w:val="20"/>
              </w:rPr>
            </w:pPr>
            <w:r>
              <w:rPr>
                <w:rFonts w:cs="Arial"/>
                <w:sz w:val="20"/>
                <w:szCs w:val="20"/>
              </w:rPr>
              <w:t>10.3</w:t>
            </w:r>
          </w:p>
        </w:tc>
        <w:tc>
          <w:tcPr>
            <w:tcW w:w="283" w:type="pct"/>
            <w:vAlign w:val="center"/>
          </w:tcPr>
          <w:p w14:paraId="79993FC8" w14:textId="063BBC73" w:rsidR="00CD76D2" w:rsidRPr="00CD2C45" w:rsidRDefault="00435D33" w:rsidP="00CD2C45">
            <w:pPr>
              <w:spacing w:before="0" w:after="0" w:line="240" w:lineRule="auto"/>
              <w:jc w:val="center"/>
              <w:rPr>
                <w:rFonts w:cs="Arial"/>
                <w:sz w:val="20"/>
                <w:szCs w:val="20"/>
              </w:rPr>
            </w:pPr>
            <w:r>
              <w:rPr>
                <w:rFonts w:cs="Arial"/>
                <w:sz w:val="20"/>
                <w:szCs w:val="20"/>
              </w:rPr>
              <w:t>11.0</w:t>
            </w:r>
          </w:p>
        </w:tc>
        <w:tc>
          <w:tcPr>
            <w:tcW w:w="284" w:type="pct"/>
            <w:vAlign w:val="center"/>
          </w:tcPr>
          <w:p w14:paraId="0730DEEF" w14:textId="7595713A" w:rsidR="00CD76D2" w:rsidRPr="00CD2C45" w:rsidRDefault="00D7209D" w:rsidP="00CD2C45">
            <w:pPr>
              <w:spacing w:before="0" w:after="0" w:line="240" w:lineRule="auto"/>
              <w:jc w:val="center"/>
              <w:rPr>
                <w:rFonts w:cs="Arial"/>
                <w:sz w:val="20"/>
                <w:szCs w:val="20"/>
              </w:rPr>
            </w:pPr>
            <w:r>
              <w:rPr>
                <w:rFonts w:cs="Arial"/>
                <w:sz w:val="20"/>
                <w:szCs w:val="20"/>
              </w:rPr>
              <w:t>7.3</w:t>
            </w:r>
          </w:p>
        </w:tc>
        <w:tc>
          <w:tcPr>
            <w:tcW w:w="283" w:type="pct"/>
            <w:vAlign w:val="center"/>
          </w:tcPr>
          <w:p w14:paraId="78E5334A" w14:textId="3E9853F4" w:rsidR="00CD76D2" w:rsidRPr="00CD2C45" w:rsidRDefault="00D7209D" w:rsidP="00CD2C45">
            <w:pPr>
              <w:spacing w:before="0" w:after="0" w:line="240" w:lineRule="auto"/>
              <w:jc w:val="center"/>
              <w:rPr>
                <w:rFonts w:cs="Arial"/>
                <w:sz w:val="20"/>
                <w:szCs w:val="20"/>
              </w:rPr>
            </w:pPr>
            <w:r>
              <w:rPr>
                <w:rFonts w:cs="Arial"/>
                <w:sz w:val="20"/>
                <w:szCs w:val="20"/>
              </w:rPr>
              <w:t>1.6</w:t>
            </w:r>
          </w:p>
        </w:tc>
        <w:tc>
          <w:tcPr>
            <w:tcW w:w="283" w:type="pct"/>
            <w:vAlign w:val="center"/>
          </w:tcPr>
          <w:p w14:paraId="0BED8E21" w14:textId="1AFFC721" w:rsidR="00CD76D2" w:rsidRPr="00CD2C45" w:rsidRDefault="00D7209D" w:rsidP="00CD2C45">
            <w:pPr>
              <w:spacing w:before="0" w:after="0" w:line="240" w:lineRule="auto"/>
              <w:jc w:val="center"/>
              <w:rPr>
                <w:rFonts w:cs="Arial"/>
                <w:sz w:val="20"/>
                <w:szCs w:val="20"/>
              </w:rPr>
            </w:pPr>
            <w:r>
              <w:rPr>
                <w:rFonts w:cs="Arial"/>
                <w:sz w:val="20"/>
                <w:szCs w:val="20"/>
              </w:rPr>
              <w:t>9.8</w:t>
            </w:r>
          </w:p>
        </w:tc>
        <w:tc>
          <w:tcPr>
            <w:tcW w:w="284" w:type="pct"/>
            <w:shd w:val="clear" w:color="auto" w:fill="auto"/>
            <w:vAlign w:val="center"/>
          </w:tcPr>
          <w:p w14:paraId="33723F5D" w14:textId="1FCEF07D" w:rsidR="00CD76D2" w:rsidRPr="00CD2C45" w:rsidRDefault="00D7209D" w:rsidP="00CD2C45">
            <w:pPr>
              <w:spacing w:before="0" w:after="0" w:line="240" w:lineRule="auto"/>
              <w:jc w:val="center"/>
              <w:rPr>
                <w:rFonts w:cs="Arial"/>
                <w:sz w:val="20"/>
                <w:szCs w:val="20"/>
              </w:rPr>
            </w:pPr>
            <w:r>
              <w:rPr>
                <w:rFonts w:cs="Arial"/>
                <w:sz w:val="20"/>
                <w:szCs w:val="20"/>
              </w:rPr>
              <w:t>13.6</w:t>
            </w:r>
          </w:p>
        </w:tc>
        <w:tc>
          <w:tcPr>
            <w:tcW w:w="283" w:type="pct"/>
            <w:vAlign w:val="center"/>
          </w:tcPr>
          <w:p w14:paraId="40F58F2D" w14:textId="31BC1D18" w:rsidR="00CD76D2" w:rsidRPr="00CD2C45" w:rsidRDefault="00D7209D" w:rsidP="00CD2C45">
            <w:pPr>
              <w:spacing w:before="0" w:after="0" w:line="240" w:lineRule="auto"/>
              <w:jc w:val="center"/>
              <w:rPr>
                <w:rFonts w:cs="Arial"/>
                <w:sz w:val="20"/>
                <w:szCs w:val="20"/>
              </w:rPr>
            </w:pPr>
            <w:r>
              <w:rPr>
                <w:rFonts w:cs="Arial"/>
                <w:sz w:val="20"/>
                <w:szCs w:val="20"/>
              </w:rPr>
              <w:t>15.5</w:t>
            </w:r>
          </w:p>
        </w:tc>
        <w:tc>
          <w:tcPr>
            <w:tcW w:w="284" w:type="pct"/>
            <w:vAlign w:val="center"/>
          </w:tcPr>
          <w:p w14:paraId="27829AA0" w14:textId="4EEC561D" w:rsidR="00CD76D2" w:rsidRPr="00CD2C45" w:rsidRDefault="00D7209D" w:rsidP="00CD2C45">
            <w:pPr>
              <w:spacing w:before="0" w:after="0" w:line="240" w:lineRule="auto"/>
              <w:jc w:val="center"/>
              <w:rPr>
                <w:rFonts w:cs="Arial"/>
                <w:sz w:val="20"/>
                <w:szCs w:val="20"/>
              </w:rPr>
            </w:pPr>
            <w:r>
              <w:rPr>
                <w:rFonts w:cs="Arial"/>
                <w:sz w:val="20"/>
                <w:szCs w:val="20"/>
              </w:rPr>
              <w:t>21.3</w:t>
            </w:r>
          </w:p>
        </w:tc>
        <w:tc>
          <w:tcPr>
            <w:tcW w:w="283" w:type="pct"/>
            <w:vAlign w:val="center"/>
          </w:tcPr>
          <w:p w14:paraId="5872A778" w14:textId="048BFCD5" w:rsidR="00CD76D2" w:rsidRPr="00CD2C45" w:rsidRDefault="00D7209D" w:rsidP="00CD2C45">
            <w:pPr>
              <w:spacing w:before="0" w:after="0" w:line="240" w:lineRule="auto"/>
              <w:jc w:val="center"/>
              <w:rPr>
                <w:rFonts w:cs="Arial"/>
                <w:sz w:val="20"/>
                <w:szCs w:val="20"/>
              </w:rPr>
            </w:pPr>
            <w:r>
              <w:rPr>
                <w:rFonts w:cs="Arial"/>
                <w:sz w:val="20"/>
                <w:szCs w:val="20"/>
              </w:rPr>
              <w:t>39.2</w:t>
            </w:r>
          </w:p>
        </w:tc>
        <w:tc>
          <w:tcPr>
            <w:tcW w:w="284" w:type="pct"/>
            <w:vAlign w:val="center"/>
          </w:tcPr>
          <w:p w14:paraId="418F7B0A" w14:textId="308794DD" w:rsidR="00CD76D2" w:rsidRPr="00CD2C45" w:rsidRDefault="00D7209D" w:rsidP="00CD2C45">
            <w:pPr>
              <w:spacing w:before="0" w:after="0" w:line="240" w:lineRule="auto"/>
              <w:jc w:val="center"/>
              <w:rPr>
                <w:rFonts w:cs="Arial"/>
                <w:sz w:val="20"/>
                <w:szCs w:val="20"/>
              </w:rPr>
            </w:pPr>
            <w:r>
              <w:rPr>
                <w:rFonts w:cs="Arial"/>
                <w:sz w:val="20"/>
                <w:szCs w:val="20"/>
              </w:rPr>
              <w:t>18.8</w:t>
            </w:r>
          </w:p>
        </w:tc>
        <w:tc>
          <w:tcPr>
            <w:tcW w:w="533" w:type="pct"/>
            <w:vAlign w:val="center"/>
          </w:tcPr>
          <w:p w14:paraId="386FFD4F" w14:textId="17C37A25" w:rsidR="00CD76D2" w:rsidRPr="00CD2C45" w:rsidRDefault="00D7209D" w:rsidP="00CD2C45">
            <w:pPr>
              <w:spacing w:before="0" w:after="0" w:line="240" w:lineRule="auto"/>
              <w:jc w:val="center"/>
              <w:rPr>
                <w:rFonts w:cs="Arial"/>
                <w:sz w:val="20"/>
                <w:szCs w:val="20"/>
              </w:rPr>
            </w:pPr>
            <w:r>
              <w:rPr>
                <w:rFonts w:cs="Arial"/>
                <w:sz w:val="20"/>
                <w:szCs w:val="20"/>
              </w:rPr>
              <w:t>15.0</w:t>
            </w:r>
          </w:p>
        </w:tc>
        <w:tc>
          <w:tcPr>
            <w:tcW w:w="533" w:type="pct"/>
            <w:vAlign w:val="center"/>
          </w:tcPr>
          <w:p w14:paraId="3B558EE6" w14:textId="266FC4A3" w:rsidR="00CD76D2" w:rsidRPr="00CD2C45" w:rsidRDefault="00D7209D" w:rsidP="00CD2C45">
            <w:pPr>
              <w:spacing w:before="0" w:after="0" w:line="240" w:lineRule="auto"/>
              <w:jc w:val="center"/>
              <w:rPr>
                <w:rFonts w:cs="Arial"/>
                <w:sz w:val="20"/>
                <w:szCs w:val="20"/>
              </w:rPr>
            </w:pPr>
            <w:r>
              <w:rPr>
                <w:rFonts w:cs="Arial"/>
                <w:sz w:val="20"/>
                <w:szCs w:val="20"/>
              </w:rPr>
              <w:t>14.5</w:t>
            </w:r>
          </w:p>
        </w:tc>
      </w:tr>
      <w:tr w:rsidR="0084749C" w:rsidRPr="00CD2C45" w14:paraId="28DA02ED" w14:textId="77777777" w:rsidTr="00CD2C45">
        <w:trPr>
          <w:cantSplit/>
        </w:trPr>
        <w:tc>
          <w:tcPr>
            <w:tcW w:w="533" w:type="pct"/>
            <w:shd w:val="clear" w:color="auto" w:fill="auto"/>
            <w:vAlign w:val="center"/>
          </w:tcPr>
          <w:p w14:paraId="567F6A29" w14:textId="5C989584" w:rsidR="00CD76D2" w:rsidRDefault="00CD76D2" w:rsidP="00CD2C45">
            <w:pPr>
              <w:spacing w:before="0" w:after="0" w:line="240" w:lineRule="auto"/>
              <w:jc w:val="center"/>
              <w:rPr>
                <w:rFonts w:cs="Arial"/>
                <w:sz w:val="20"/>
                <w:szCs w:val="20"/>
              </w:rPr>
            </w:pPr>
            <w:r>
              <w:rPr>
                <w:rFonts w:cs="Arial"/>
                <w:sz w:val="20"/>
                <w:szCs w:val="20"/>
              </w:rPr>
              <w:t>DT138</w:t>
            </w:r>
          </w:p>
        </w:tc>
        <w:tc>
          <w:tcPr>
            <w:tcW w:w="283" w:type="pct"/>
            <w:shd w:val="clear" w:color="auto" w:fill="auto"/>
            <w:vAlign w:val="center"/>
          </w:tcPr>
          <w:p w14:paraId="711878CA" w14:textId="0F19F689" w:rsidR="00CD76D2" w:rsidRPr="00CD2C45" w:rsidRDefault="00221FAA" w:rsidP="00CD2C45">
            <w:pPr>
              <w:spacing w:before="0" w:after="0" w:line="240" w:lineRule="auto"/>
              <w:jc w:val="center"/>
              <w:rPr>
                <w:rFonts w:cs="Arial"/>
                <w:sz w:val="20"/>
                <w:szCs w:val="20"/>
              </w:rPr>
            </w:pPr>
            <w:r>
              <w:rPr>
                <w:rFonts w:cs="Arial"/>
                <w:sz w:val="20"/>
                <w:szCs w:val="20"/>
              </w:rPr>
              <w:t>25.4</w:t>
            </w:r>
          </w:p>
        </w:tc>
        <w:tc>
          <w:tcPr>
            <w:tcW w:w="283" w:type="pct"/>
            <w:shd w:val="clear" w:color="auto" w:fill="auto"/>
            <w:vAlign w:val="center"/>
          </w:tcPr>
          <w:p w14:paraId="52DECBAD" w14:textId="1744A0EA" w:rsidR="00CD76D2" w:rsidRPr="00CD2C45" w:rsidRDefault="00221FAA" w:rsidP="00CD2C45">
            <w:pPr>
              <w:spacing w:before="0" w:after="0" w:line="240" w:lineRule="auto"/>
              <w:jc w:val="center"/>
              <w:rPr>
                <w:rFonts w:cs="Arial"/>
                <w:sz w:val="20"/>
                <w:szCs w:val="20"/>
              </w:rPr>
            </w:pPr>
            <w:r>
              <w:rPr>
                <w:rFonts w:cs="Arial"/>
                <w:sz w:val="20"/>
                <w:szCs w:val="20"/>
              </w:rPr>
              <w:t>12.7</w:t>
            </w:r>
          </w:p>
        </w:tc>
        <w:tc>
          <w:tcPr>
            <w:tcW w:w="284" w:type="pct"/>
            <w:vAlign w:val="center"/>
          </w:tcPr>
          <w:p w14:paraId="48389413" w14:textId="317F0441" w:rsidR="00CD76D2" w:rsidRPr="00CD2C45" w:rsidRDefault="00221FAA" w:rsidP="00CD2C45">
            <w:pPr>
              <w:spacing w:before="0" w:after="0" w:line="240" w:lineRule="auto"/>
              <w:jc w:val="center"/>
              <w:rPr>
                <w:rFonts w:cs="Arial"/>
                <w:sz w:val="20"/>
                <w:szCs w:val="20"/>
              </w:rPr>
            </w:pPr>
            <w:r>
              <w:rPr>
                <w:rFonts w:cs="Arial"/>
                <w:sz w:val="20"/>
                <w:szCs w:val="20"/>
              </w:rPr>
              <w:t>14.9</w:t>
            </w:r>
          </w:p>
        </w:tc>
        <w:tc>
          <w:tcPr>
            <w:tcW w:w="283" w:type="pct"/>
            <w:vAlign w:val="center"/>
          </w:tcPr>
          <w:p w14:paraId="3D9569C7" w14:textId="4F557D9A" w:rsidR="00CD76D2" w:rsidRPr="00CD2C45" w:rsidRDefault="00221FAA" w:rsidP="00CD2C45">
            <w:pPr>
              <w:spacing w:before="0" w:after="0" w:line="240" w:lineRule="auto"/>
              <w:jc w:val="center"/>
              <w:rPr>
                <w:rFonts w:cs="Arial"/>
                <w:sz w:val="20"/>
                <w:szCs w:val="20"/>
              </w:rPr>
            </w:pPr>
            <w:r>
              <w:rPr>
                <w:rFonts w:cs="Arial"/>
                <w:sz w:val="20"/>
                <w:szCs w:val="20"/>
              </w:rPr>
              <w:t>15.0</w:t>
            </w:r>
          </w:p>
        </w:tc>
        <w:tc>
          <w:tcPr>
            <w:tcW w:w="284" w:type="pct"/>
            <w:vAlign w:val="center"/>
          </w:tcPr>
          <w:p w14:paraId="2807DF12" w14:textId="3B5DCEBF" w:rsidR="00CD76D2" w:rsidRPr="00CD2C45" w:rsidRDefault="00221FAA" w:rsidP="00CD2C45">
            <w:pPr>
              <w:spacing w:before="0" w:after="0" w:line="240" w:lineRule="auto"/>
              <w:jc w:val="center"/>
              <w:rPr>
                <w:rFonts w:cs="Arial"/>
                <w:sz w:val="20"/>
                <w:szCs w:val="20"/>
              </w:rPr>
            </w:pPr>
            <w:r>
              <w:rPr>
                <w:rFonts w:cs="Arial"/>
                <w:sz w:val="20"/>
                <w:szCs w:val="20"/>
              </w:rPr>
              <w:t>12.7</w:t>
            </w:r>
          </w:p>
        </w:tc>
        <w:tc>
          <w:tcPr>
            <w:tcW w:w="283" w:type="pct"/>
            <w:vAlign w:val="center"/>
          </w:tcPr>
          <w:p w14:paraId="51057EF8" w14:textId="1D37ECBB" w:rsidR="00CD76D2" w:rsidRPr="00CD2C45" w:rsidRDefault="00221FAA" w:rsidP="00CD2C45">
            <w:pPr>
              <w:spacing w:before="0" w:after="0" w:line="240" w:lineRule="auto"/>
              <w:jc w:val="center"/>
              <w:rPr>
                <w:rFonts w:cs="Arial"/>
                <w:sz w:val="20"/>
                <w:szCs w:val="20"/>
              </w:rPr>
            </w:pPr>
            <w:r>
              <w:rPr>
                <w:rFonts w:cs="Arial"/>
                <w:sz w:val="20"/>
                <w:szCs w:val="20"/>
              </w:rPr>
              <w:t>14.2</w:t>
            </w:r>
          </w:p>
        </w:tc>
        <w:tc>
          <w:tcPr>
            <w:tcW w:w="283" w:type="pct"/>
            <w:vAlign w:val="center"/>
          </w:tcPr>
          <w:p w14:paraId="5AE4CA3B" w14:textId="03968002" w:rsidR="00CD76D2" w:rsidRPr="00CD2C45" w:rsidRDefault="00A749B9" w:rsidP="00CD2C45">
            <w:pPr>
              <w:spacing w:before="0" w:after="0" w:line="240" w:lineRule="auto"/>
              <w:jc w:val="center"/>
              <w:rPr>
                <w:rFonts w:cs="Arial"/>
                <w:sz w:val="20"/>
                <w:szCs w:val="20"/>
              </w:rPr>
            </w:pPr>
            <w:r>
              <w:rPr>
                <w:rFonts w:cs="Arial"/>
                <w:sz w:val="20"/>
                <w:szCs w:val="20"/>
              </w:rPr>
              <w:t>-</w:t>
            </w:r>
          </w:p>
        </w:tc>
        <w:tc>
          <w:tcPr>
            <w:tcW w:w="284" w:type="pct"/>
            <w:shd w:val="clear" w:color="auto" w:fill="auto"/>
            <w:vAlign w:val="center"/>
          </w:tcPr>
          <w:p w14:paraId="162F26FB" w14:textId="1E78E1DC" w:rsidR="00CD76D2" w:rsidRPr="00CD2C45" w:rsidRDefault="00A749B9" w:rsidP="00CD2C45">
            <w:pPr>
              <w:spacing w:before="0" w:after="0" w:line="240" w:lineRule="auto"/>
              <w:jc w:val="center"/>
              <w:rPr>
                <w:rFonts w:cs="Arial"/>
                <w:sz w:val="20"/>
                <w:szCs w:val="20"/>
              </w:rPr>
            </w:pPr>
            <w:r>
              <w:rPr>
                <w:rFonts w:cs="Arial"/>
                <w:sz w:val="20"/>
                <w:szCs w:val="20"/>
              </w:rPr>
              <w:t>9.8</w:t>
            </w:r>
          </w:p>
        </w:tc>
        <w:tc>
          <w:tcPr>
            <w:tcW w:w="283" w:type="pct"/>
            <w:vAlign w:val="center"/>
          </w:tcPr>
          <w:p w14:paraId="29F73417" w14:textId="630A4774" w:rsidR="00CD76D2" w:rsidRPr="00CD2C45" w:rsidRDefault="00A749B9" w:rsidP="00CD2C45">
            <w:pPr>
              <w:spacing w:before="0" w:after="0" w:line="240" w:lineRule="auto"/>
              <w:jc w:val="center"/>
              <w:rPr>
                <w:rFonts w:cs="Arial"/>
                <w:sz w:val="20"/>
                <w:szCs w:val="20"/>
              </w:rPr>
            </w:pPr>
            <w:r>
              <w:rPr>
                <w:rFonts w:cs="Arial"/>
                <w:sz w:val="20"/>
                <w:szCs w:val="20"/>
              </w:rPr>
              <w:t>17.7</w:t>
            </w:r>
          </w:p>
        </w:tc>
        <w:tc>
          <w:tcPr>
            <w:tcW w:w="284" w:type="pct"/>
            <w:vAlign w:val="center"/>
          </w:tcPr>
          <w:p w14:paraId="0B962615" w14:textId="0DAB05EF" w:rsidR="00CD76D2" w:rsidRPr="00CD2C45" w:rsidRDefault="00A749B9" w:rsidP="00CD2C45">
            <w:pPr>
              <w:spacing w:before="0" w:after="0" w:line="240" w:lineRule="auto"/>
              <w:jc w:val="center"/>
              <w:rPr>
                <w:rFonts w:cs="Arial"/>
                <w:sz w:val="20"/>
                <w:szCs w:val="20"/>
              </w:rPr>
            </w:pPr>
            <w:r>
              <w:rPr>
                <w:rFonts w:cs="Arial"/>
                <w:sz w:val="20"/>
                <w:szCs w:val="20"/>
              </w:rPr>
              <w:t>20.3</w:t>
            </w:r>
          </w:p>
        </w:tc>
        <w:tc>
          <w:tcPr>
            <w:tcW w:w="283" w:type="pct"/>
            <w:vAlign w:val="center"/>
          </w:tcPr>
          <w:p w14:paraId="1A3FB14C" w14:textId="2F4CC7F3" w:rsidR="00CD76D2" w:rsidRPr="00CD2C45" w:rsidRDefault="00A749B9" w:rsidP="00CD2C45">
            <w:pPr>
              <w:spacing w:before="0" w:after="0" w:line="240" w:lineRule="auto"/>
              <w:jc w:val="center"/>
              <w:rPr>
                <w:rFonts w:cs="Arial"/>
                <w:sz w:val="20"/>
                <w:szCs w:val="20"/>
              </w:rPr>
            </w:pPr>
            <w:r>
              <w:rPr>
                <w:rFonts w:cs="Arial"/>
                <w:sz w:val="20"/>
                <w:szCs w:val="20"/>
              </w:rPr>
              <w:t>24.7</w:t>
            </w:r>
          </w:p>
        </w:tc>
        <w:tc>
          <w:tcPr>
            <w:tcW w:w="284" w:type="pct"/>
            <w:vAlign w:val="center"/>
          </w:tcPr>
          <w:p w14:paraId="188176E5" w14:textId="251805B7" w:rsidR="00CD76D2" w:rsidRPr="00CD2C45" w:rsidRDefault="00A749B9" w:rsidP="00CD2C45">
            <w:pPr>
              <w:spacing w:before="0" w:after="0" w:line="240" w:lineRule="auto"/>
              <w:jc w:val="center"/>
              <w:rPr>
                <w:rFonts w:cs="Arial"/>
                <w:sz w:val="20"/>
                <w:szCs w:val="20"/>
              </w:rPr>
            </w:pPr>
            <w:r>
              <w:rPr>
                <w:rFonts w:cs="Arial"/>
                <w:sz w:val="20"/>
                <w:szCs w:val="20"/>
              </w:rPr>
              <w:t>22.4</w:t>
            </w:r>
          </w:p>
        </w:tc>
        <w:tc>
          <w:tcPr>
            <w:tcW w:w="533" w:type="pct"/>
            <w:vAlign w:val="center"/>
          </w:tcPr>
          <w:p w14:paraId="39BAF134" w14:textId="51405BA1" w:rsidR="00CD76D2" w:rsidRPr="00CD2C45" w:rsidRDefault="00A749B9" w:rsidP="00CD2C45">
            <w:pPr>
              <w:spacing w:before="0" w:after="0" w:line="240" w:lineRule="auto"/>
              <w:jc w:val="center"/>
              <w:rPr>
                <w:rFonts w:cs="Arial"/>
                <w:sz w:val="20"/>
                <w:szCs w:val="20"/>
              </w:rPr>
            </w:pPr>
            <w:r>
              <w:rPr>
                <w:rFonts w:cs="Arial"/>
                <w:sz w:val="20"/>
                <w:szCs w:val="20"/>
              </w:rPr>
              <w:t>17.3</w:t>
            </w:r>
          </w:p>
        </w:tc>
        <w:tc>
          <w:tcPr>
            <w:tcW w:w="533" w:type="pct"/>
            <w:vAlign w:val="center"/>
          </w:tcPr>
          <w:p w14:paraId="53C432B4" w14:textId="614C3BE9" w:rsidR="00CD76D2" w:rsidRPr="00CD2C45" w:rsidRDefault="00A749B9" w:rsidP="00CD2C45">
            <w:pPr>
              <w:spacing w:before="0" w:after="0" w:line="240" w:lineRule="auto"/>
              <w:jc w:val="center"/>
              <w:rPr>
                <w:rFonts w:cs="Arial"/>
                <w:sz w:val="20"/>
                <w:szCs w:val="20"/>
              </w:rPr>
            </w:pPr>
            <w:r>
              <w:rPr>
                <w:rFonts w:cs="Arial"/>
                <w:sz w:val="20"/>
                <w:szCs w:val="20"/>
              </w:rPr>
              <w:t>16.7</w:t>
            </w:r>
          </w:p>
        </w:tc>
      </w:tr>
      <w:tr w:rsidR="0084749C" w:rsidRPr="00CD2C45" w14:paraId="2CCDB7AF" w14:textId="77777777" w:rsidTr="00CD2C45">
        <w:trPr>
          <w:cantSplit/>
        </w:trPr>
        <w:tc>
          <w:tcPr>
            <w:tcW w:w="533" w:type="pct"/>
            <w:shd w:val="clear" w:color="auto" w:fill="auto"/>
            <w:vAlign w:val="center"/>
          </w:tcPr>
          <w:p w14:paraId="6215799F" w14:textId="3A8DB695" w:rsidR="00CD76D2" w:rsidRDefault="00CD76D2" w:rsidP="00CD2C45">
            <w:pPr>
              <w:spacing w:before="0" w:after="0" w:line="240" w:lineRule="auto"/>
              <w:jc w:val="center"/>
              <w:rPr>
                <w:rFonts w:cs="Arial"/>
                <w:sz w:val="20"/>
                <w:szCs w:val="20"/>
              </w:rPr>
            </w:pPr>
            <w:r>
              <w:rPr>
                <w:rFonts w:cs="Arial"/>
                <w:sz w:val="20"/>
                <w:szCs w:val="20"/>
              </w:rPr>
              <w:t>DT139</w:t>
            </w:r>
          </w:p>
        </w:tc>
        <w:tc>
          <w:tcPr>
            <w:tcW w:w="283" w:type="pct"/>
            <w:shd w:val="clear" w:color="auto" w:fill="auto"/>
            <w:vAlign w:val="center"/>
          </w:tcPr>
          <w:p w14:paraId="6CE7BCAC" w14:textId="33711A02" w:rsidR="00CD76D2" w:rsidRPr="00CD2C45" w:rsidRDefault="002648BA" w:rsidP="00CD2C45">
            <w:pPr>
              <w:spacing w:before="0" w:after="0" w:line="240" w:lineRule="auto"/>
              <w:jc w:val="center"/>
              <w:rPr>
                <w:rFonts w:cs="Arial"/>
                <w:sz w:val="20"/>
                <w:szCs w:val="20"/>
              </w:rPr>
            </w:pPr>
            <w:r>
              <w:rPr>
                <w:rFonts w:cs="Arial"/>
                <w:sz w:val="20"/>
                <w:szCs w:val="20"/>
              </w:rPr>
              <w:t>34.0</w:t>
            </w:r>
          </w:p>
        </w:tc>
        <w:tc>
          <w:tcPr>
            <w:tcW w:w="283" w:type="pct"/>
            <w:shd w:val="clear" w:color="auto" w:fill="auto"/>
            <w:vAlign w:val="center"/>
          </w:tcPr>
          <w:p w14:paraId="113E129D" w14:textId="408DBB2B" w:rsidR="00CD76D2" w:rsidRPr="00CD2C45" w:rsidRDefault="002648BA" w:rsidP="00CD2C45">
            <w:pPr>
              <w:spacing w:before="0" w:after="0" w:line="240" w:lineRule="auto"/>
              <w:jc w:val="center"/>
              <w:rPr>
                <w:rFonts w:cs="Arial"/>
                <w:sz w:val="20"/>
                <w:szCs w:val="20"/>
              </w:rPr>
            </w:pPr>
            <w:r>
              <w:rPr>
                <w:rFonts w:cs="Arial"/>
                <w:sz w:val="20"/>
                <w:szCs w:val="20"/>
              </w:rPr>
              <w:t>24.5</w:t>
            </w:r>
          </w:p>
        </w:tc>
        <w:tc>
          <w:tcPr>
            <w:tcW w:w="284" w:type="pct"/>
            <w:vAlign w:val="center"/>
          </w:tcPr>
          <w:p w14:paraId="155CDBE4" w14:textId="19AB449C" w:rsidR="00CD76D2" w:rsidRPr="00CD2C45" w:rsidRDefault="002648BA" w:rsidP="00CD2C45">
            <w:pPr>
              <w:spacing w:before="0" w:after="0" w:line="240" w:lineRule="auto"/>
              <w:jc w:val="center"/>
              <w:rPr>
                <w:rFonts w:cs="Arial"/>
                <w:sz w:val="20"/>
                <w:szCs w:val="20"/>
              </w:rPr>
            </w:pPr>
            <w:r>
              <w:rPr>
                <w:rFonts w:cs="Arial"/>
                <w:sz w:val="20"/>
                <w:szCs w:val="20"/>
              </w:rPr>
              <w:t>24.9</w:t>
            </w:r>
          </w:p>
        </w:tc>
        <w:tc>
          <w:tcPr>
            <w:tcW w:w="283" w:type="pct"/>
            <w:vAlign w:val="center"/>
          </w:tcPr>
          <w:p w14:paraId="266C7EEA" w14:textId="6BCEA62A" w:rsidR="00CD76D2" w:rsidRPr="00CD2C45" w:rsidRDefault="002648BA" w:rsidP="00CD2C45">
            <w:pPr>
              <w:spacing w:before="0" w:after="0" w:line="240" w:lineRule="auto"/>
              <w:jc w:val="center"/>
              <w:rPr>
                <w:rFonts w:cs="Arial"/>
                <w:sz w:val="20"/>
                <w:szCs w:val="20"/>
              </w:rPr>
            </w:pPr>
            <w:r>
              <w:rPr>
                <w:rFonts w:cs="Arial"/>
                <w:sz w:val="20"/>
                <w:szCs w:val="20"/>
              </w:rPr>
              <w:t>16.6</w:t>
            </w:r>
          </w:p>
        </w:tc>
        <w:tc>
          <w:tcPr>
            <w:tcW w:w="284" w:type="pct"/>
            <w:vAlign w:val="center"/>
          </w:tcPr>
          <w:p w14:paraId="2B4D9C9E" w14:textId="4CC346B3" w:rsidR="00CD76D2" w:rsidRPr="00CD2C45" w:rsidRDefault="002648BA" w:rsidP="00CD2C45">
            <w:pPr>
              <w:spacing w:before="0" w:after="0" w:line="240" w:lineRule="auto"/>
              <w:jc w:val="center"/>
              <w:rPr>
                <w:rFonts w:cs="Arial"/>
                <w:sz w:val="20"/>
                <w:szCs w:val="20"/>
              </w:rPr>
            </w:pPr>
            <w:r>
              <w:rPr>
                <w:rFonts w:cs="Arial"/>
                <w:sz w:val="20"/>
                <w:szCs w:val="20"/>
              </w:rPr>
              <w:t>14.1</w:t>
            </w:r>
          </w:p>
        </w:tc>
        <w:tc>
          <w:tcPr>
            <w:tcW w:w="283" w:type="pct"/>
            <w:vAlign w:val="center"/>
          </w:tcPr>
          <w:p w14:paraId="5B7E296C" w14:textId="482B919B" w:rsidR="00CD76D2" w:rsidRPr="00CD2C45" w:rsidRDefault="002648BA" w:rsidP="00CD2C45">
            <w:pPr>
              <w:spacing w:before="0" w:after="0" w:line="240" w:lineRule="auto"/>
              <w:jc w:val="center"/>
              <w:rPr>
                <w:rFonts w:cs="Arial"/>
                <w:sz w:val="20"/>
                <w:szCs w:val="20"/>
              </w:rPr>
            </w:pPr>
            <w:r>
              <w:rPr>
                <w:rFonts w:cs="Arial"/>
                <w:sz w:val="20"/>
                <w:szCs w:val="20"/>
              </w:rPr>
              <w:t>20.5</w:t>
            </w:r>
          </w:p>
        </w:tc>
        <w:tc>
          <w:tcPr>
            <w:tcW w:w="283" w:type="pct"/>
            <w:vAlign w:val="center"/>
          </w:tcPr>
          <w:p w14:paraId="1207EDC7" w14:textId="40A2FD79" w:rsidR="00CD76D2" w:rsidRPr="00CD2C45" w:rsidRDefault="002648BA" w:rsidP="00CD2C45">
            <w:pPr>
              <w:spacing w:before="0" w:after="0" w:line="240" w:lineRule="auto"/>
              <w:jc w:val="center"/>
              <w:rPr>
                <w:rFonts w:cs="Arial"/>
                <w:sz w:val="20"/>
                <w:szCs w:val="20"/>
              </w:rPr>
            </w:pPr>
            <w:r>
              <w:rPr>
                <w:rFonts w:cs="Arial"/>
                <w:sz w:val="20"/>
                <w:szCs w:val="20"/>
              </w:rPr>
              <w:t>25.2</w:t>
            </w:r>
          </w:p>
        </w:tc>
        <w:tc>
          <w:tcPr>
            <w:tcW w:w="284" w:type="pct"/>
            <w:shd w:val="clear" w:color="auto" w:fill="auto"/>
            <w:vAlign w:val="center"/>
          </w:tcPr>
          <w:p w14:paraId="5539A117" w14:textId="31DB8D0F" w:rsidR="00CD76D2" w:rsidRPr="00CD2C45" w:rsidRDefault="002648BA" w:rsidP="00CD2C45">
            <w:pPr>
              <w:spacing w:before="0" w:after="0" w:line="240" w:lineRule="auto"/>
              <w:jc w:val="center"/>
              <w:rPr>
                <w:rFonts w:cs="Arial"/>
                <w:sz w:val="20"/>
                <w:szCs w:val="20"/>
              </w:rPr>
            </w:pPr>
            <w:r>
              <w:rPr>
                <w:rFonts w:cs="Arial"/>
                <w:sz w:val="20"/>
                <w:szCs w:val="20"/>
              </w:rPr>
              <w:t>23.6</w:t>
            </w:r>
          </w:p>
        </w:tc>
        <w:tc>
          <w:tcPr>
            <w:tcW w:w="283" w:type="pct"/>
            <w:vAlign w:val="center"/>
          </w:tcPr>
          <w:p w14:paraId="1EE5D93B" w14:textId="1F7682D3" w:rsidR="00CD76D2" w:rsidRPr="00CD2C45" w:rsidRDefault="002648BA" w:rsidP="00CD2C45">
            <w:pPr>
              <w:spacing w:before="0" w:after="0" w:line="240" w:lineRule="auto"/>
              <w:jc w:val="center"/>
              <w:rPr>
                <w:rFonts w:cs="Arial"/>
                <w:sz w:val="20"/>
                <w:szCs w:val="20"/>
              </w:rPr>
            </w:pPr>
            <w:r>
              <w:rPr>
                <w:rFonts w:cs="Arial"/>
                <w:sz w:val="20"/>
                <w:szCs w:val="20"/>
              </w:rPr>
              <w:t>2.1</w:t>
            </w:r>
          </w:p>
        </w:tc>
        <w:tc>
          <w:tcPr>
            <w:tcW w:w="284" w:type="pct"/>
            <w:vAlign w:val="center"/>
          </w:tcPr>
          <w:p w14:paraId="72CB7928" w14:textId="2D7C72A9" w:rsidR="00CD76D2" w:rsidRPr="00CD2C45" w:rsidRDefault="007B5A31" w:rsidP="00CD2C45">
            <w:pPr>
              <w:spacing w:before="0" w:after="0" w:line="240" w:lineRule="auto"/>
              <w:jc w:val="center"/>
              <w:rPr>
                <w:rFonts w:cs="Arial"/>
                <w:sz w:val="20"/>
                <w:szCs w:val="20"/>
              </w:rPr>
            </w:pPr>
            <w:r>
              <w:rPr>
                <w:rFonts w:cs="Arial"/>
                <w:sz w:val="20"/>
                <w:szCs w:val="20"/>
              </w:rPr>
              <w:t>37.3</w:t>
            </w:r>
          </w:p>
        </w:tc>
        <w:tc>
          <w:tcPr>
            <w:tcW w:w="283" w:type="pct"/>
            <w:vAlign w:val="center"/>
          </w:tcPr>
          <w:p w14:paraId="02F3F3BD" w14:textId="14B9A59E" w:rsidR="00CD76D2" w:rsidRPr="00CD2C45" w:rsidRDefault="007B5A31" w:rsidP="00CD2C45">
            <w:pPr>
              <w:spacing w:before="0" w:after="0" w:line="240" w:lineRule="auto"/>
              <w:jc w:val="center"/>
              <w:rPr>
                <w:rFonts w:cs="Arial"/>
                <w:sz w:val="20"/>
                <w:szCs w:val="20"/>
              </w:rPr>
            </w:pPr>
            <w:r>
              <w:rPr>
                <w:rFonts w:cs="Arial"/>
                <w:sz w:val="20"/>
                <w:szCs w:val="20"/>
              </w:rPr>
              <w:t>35.3</w:t>
            </w:r>
          </w:p>
        </w:tc>
        <w:tc>
          <w:tcPr>
            <w:tcW w:w="284" w:type="pct"/>
            <w:vAlign w:val="center"/>
          </w:tcPr>
          <w:p w14:paraId="63DA450B" w14:textId="31136415" w:rsidR="00CD76D2" w:rsidRPr="00CD2C45" w:rsidRDefault="007B5A31" w:rsidP="00CD2C45">
            <w:pPr>
              <w:spacing w:before="0" w:after="0" w:line="240" w:lineRule="auto"/>
              <w:jc w:val="center"/>
              <w:rPr>
                <w:rFonts w:cs="Arial"/>
                <w:sz w:val="20"/>
                <w:szCs w:val="20"/>
              </w:rPr>
            </w:pPr>
            <w:r>
              <w:rPr>
                <w:rFonts w:cs="Arial"/>
                <w:sz w:val="20"/>
                <w:szCs w:val="20"/>
              </w:rPr>
              <w:t>-</w:t>
            </w:r>
          </w:p>
        </w:tc>
        <w:tc>
          <w:tcPr>
            <w:tcW w:w="533" w:type="pct"/>
            <w:vAlign w:val="center"/>
          </w:tcPr>
          <w:p w14:paraId="4797975B" w14:textId="13F6803A" w:rsidR="00CD76D2" w:rsidRPr="00CD2C45" w:rsidRDefault="007B5A31" w:rsidP="00CD2C45">
            <w:pPr>
              <w:spacing w:before="0" w:after="0" w:line="240" w:lineRule="auto"/>
              <w:jc w:val="center"/>
              <w:rPr>
                <w:rFonts w:cs="Arial"/>
                <w:sz w:val="20"/>
                <w:szCs w:val="20"/>
              </w:rPr>
            </w:pPr>
            <w:r>
              <w:rPr>
                <w:rFonts w:cs="Arial"/>
                <w:sz w:val="20"/>
                <w:szCs w:val="20"/>
              </w:rPr>
              <w:t>23.5</w:t>
            </w:r>
          </w:p>
        </w:tc>
        <w:tc>
          <w:tcPr>
            <w:tcW w:w="533" w:type="pct"/>
            <w:vAlign w:val="center"/>
          </w:tcPr>
          <w:p w14:paraId="1D965F2B" w14:textId="7DBFF172" w:rsidR="00CD76D2" w:rsidRPr="00CD2C45" w:rsidRDefault="007B5A31" w:rsidP="00CD2C45">
            <w:pPr>
              <w:spacing w:before="0" w:after="0" w:line="240" w:lineRule="auto"/>
              <w:jc w:val="center"/>
              <w:rPr>
                <w:rFonts w:cs="Arial"/>
                <w:sz w:val="20"/>
                <w:szCs w:val="20"/>
              </w:rPr>
            </w:pPr>
            <w:r>
              <w:rPr>
                <w:rFonts w:cs="Arial"/>
                <w:sz w:val="20"/>
                <w:szCs w:val="20"/>
              </w:rPr>
              <w:t>22.8</w:t>
            </w:r>
          </w:p>
        </w:tc>
      </w:tr>
      <w:tr w:rsidR="0084749C" w:rsidRPr="00CD2C45" w14:paraId="4B71FA6C" w14:textId="77777777" w:rsidTr="00CD2C45">
        <w:trPr>
          <w:cantSplit/>
        </w:trPr>
        <w:tc>
          <w:tcPr>
            <w:tcW w:w="533" w:type="pct"/>
            <w:shd w:val="clear" w:color="auto" w:fill="auto"/>
            <w:vAlign w:val="center"/>
          </w:tcPr>
          <w:p w14:paraId="7DD98D74" w14:textId="3D1150C6" w:rsidR="00CD76D2" w:rsidRDefault="00CD76D2" w:rsidP="00CD2C45">
            <w:pPr>
              <w:spacing w:before="0" w:after="0" w:line="240" w:lineRule="auto"/>
              <w:jc w:val="center"/>
              <w:rPr>
                <w:rFonts w:cs="Arial"/>
                <w:sz w:val="20"/>
                <w:szCs w:val="20"/>
              </w:rPr>
            </w:pPr>
            <w:r>
              <w:rPr>
                <w:rFonts w:cs="Arial"/>
                <w:sz w:val="20"/>
                <w:szCs w:val="20"/>
              </w:rPr>
              <w:t>DT140</w:t>
            </w:r>
          </w:p>
        </w:tc>
        <w:tc>
          <w:tcPr>
            <w:tcW w:w="283" w:type="pct"/>
            <w:shd w:val="clear" w:color="auto" w:fill="auto"/>
            <w:vAlign w:val="center"/>
          </w:tcPr>
          <w:p w14:paraId="1E148B3C" w14:textId="7748D12C" w:rsidR="00CD76D2" w:rsidRPr="00CD2C45" w:rsidRDefault="007B5A31" w:rsidP="00CD2C45">
            <w:pPr>
              <w:spacing w:before="0" w:after="0" w:line="240" w:lineRule="auto"/>
              <w:jc w:val="center"/>
              <w:rPr>
                <w:rFonts w:cs="Arial"/>
                <w:sz w:val="20"/>
                <w:szCs w:val="20"/>
              </w:rPr>
            </w:pPr>
            <w:r>
              <w:rPr>
                <w:rFonts w:cs="Arial"/>
                <w:sz w:val="20"/>
                <w:szCs w:val="20"/>
              </w:rPr>
              <w:t>31.3</w:t>
            </w:r>
          </w:p>
        </w:tc>
        <w:tc>
          <w:tcPr>
            <w:tcW w:w="283" w:type="pct"/>
            <w:shd w:val="clear" w:color="auto" w:fill="auto"/>
            <w:vAlign w:val="center"/>
          </w:tcPr>
          <w:p w14:paraId="152E4C73" w14:textId="629FA8FC" w:rsidR="00CD76D2" w:rsidRPr="00CD2C45" w:rsidRDefault="007B5A31" w:rsidP="00CD2C45">
            <w:pPr>
              <w:spacing w:before="0" w:after="0" w:line="240" w:lineRule="auto"/>
              <w:jc w:val="center"/>
              <w:rPr>
                <w:rFonts w:cs="Arial"/>
                <w:sz w:val="20"/>
                <w:szCs w:val="20"/>
              </w:rPr>
            </w:pPr>
            <w:r>
              <w:rPr>
                <w:rFonts w:cs="Arial"/>
                <w:sz w:val="20"/>
                <w:szCs w:val="20"/>
              </w:rPr>
              <w:t>14.2</w:t>
            </w:r>
          </w:p>
        </w:tc>
        <w:tc>
          <w:tcPr>
            <w:tcW w:w="284" w:type="pct"/>
            <w:vAlign w:val="center"/>
          </w:tcPr>
          <w:p w14:paraId="2C378E7A" w14:textId="00B0660A" w:rsidR="00CD76D2" w:rsidRPr="00CD2C45" w:rsidRDefault="007B5A31" w:rsidP="00CD2C45">
            <w:pPr>
              <w:spacing w:before="0" w:after="0" w:line="240" w:lineRule="auto"/>
              <w:jc w:val="center"/>
              <w:rPr>
                <w:rFonts w:cs="Arial"/>
                <w:sz w:val="20"/>
                <w:szCs w:val="20"/>
              </w:rPr>
            </w:pPr>
            <w:r>
              <w:rPr>
                <w:rFonts w:cs="Arial"/>
                <w:sz w:val="20"/>
                <w:szCs w:val="20"/>
              </w:rPr>
              <w:t>11.4</w:t>
            </w:r>
          </w:p>
        </w:tc>
        <w:tc>
          <w:tcPr>
            <w:tcW w:w="283" w:type="pct"/>
            <w:vAlign w:val="center"/>
          </w:tcPr>
          <w:p w14:paraId="6A61A8B9" w14:textId="429AD625" w:rsidR="00CD76D2" w:rsidRPr="00CD2C45" w:rsidRDefault="007B5A31" w:rsidP="00CD2C45">
            <w:pPr>
              <w:spacing w:before="0" w:after="0" w:line="240" w:lineRule="auto"/>
              <w:jc w:val="center"/>
              <w:rPr>
                <w:rFonts w:cs="Arial"/>
                <w:sz w:val="20"/>
                <w:szCs w:val="20"/>
              </w:rPr>
            </w:pPr>
            <w:r>
              <w:rPr>
                <w:rFonts w:cs="Arial"/>
                <w:sz w:val="20"/>
                <w:szCs w:val="20"/>
              </w:rPr>
              <w:t>20.4</w:t>
            </w:r>
          </w:p>
        </w:tc>
        <w:tc>
          <w:tcPr>
            <w:tcW w:w="284" w:type="pct"/>
            <w:vAlign w:val="center"/>
          </w:tcPr>
          <w:p w14:paraId="3F92A935" w14:textId="719AF283" w:rsidR="00CD76D2" w:rsidRPr="00CD2C45" w:rsidRDefault="007B5A31" w:rsidP="00CD2C45">
            <w:pPr>
              <w:spacing w:before="0" w:after="0" w:line="240" w:lineRule="auto"/>
              <w:jc w:val="center"/>
              <w:rPr>
                <w:rFonts w:cs="Arial"/>
                <w:sz w:val="20"/>
                <w:szCs w:val="20"/>
              </w:rPr>
            </w:pPr>
            <w:r>
              <w:rPr>
                <w:rFonts w:cs="Arial"/>
                <w:sz w:val="20"/>
                <w:szCs w:val="20"/>
              </w:rPr>
              <w:t>11.8</w:t>
            </w:r>
          </w:p>
        </w:tc>
        <w:tc>
          <w:tcPr>
            <w:tcW w:w="283" w:type="pct"/>
            <w:vAlign w:val="center"/>
          </w:tcPr>
          <w:p w14:paraId="78723496" w14:textId="41FD18B5" w:rsidR="00CD76D2" w:rsidRPr="00CD2C45" w:rsidRDefault="007B5A31" w:rsidP="00CD2C45">
            <w:pPr>
              <w:spacing w:before="0" w:after="0" w:line="240" w:lineRule="auto"/>
              <w:jc w:val="center"/>
              <w:rPr>
                <w:rFonts w:cs="Arial"/>
                <w:sz w:val="20"/>
                <w:szCs w:val="20"/>
              </w:rPr>
            </w:pPr>
            <w:r>
              <w:rPr>
                <w:rFonts w:cs="Arial"/>
                <w:sz w:val="20"/>
                <w:szCs w:val="20"/>
              </w:rPr>
              <w:t>10.2</w:t>
            </w:r>
          </w:p>
        </w:tc>
        <w:tc>
          <w:tcPr>
            <w:tcW w:w="283" w:type="pct"/>
            <w:vAlign w:val="center"/>
          </w:tcPr>
          <w:p w14:paraId="505852A1" w14:textId="51A4F605" w:rsidR="00CD76D2" w:rsidRPr="00CD2C45" w:rsidRDefault="007B5A31" w:rsidP="00CD2C45">
            <w:pPr>
              <w:spacing w:before="0" w:after="0" w:line="240" w:lineRule="auto"/>
              <w:jc w:val="center"/>
              <w:rPr>
                <w:rFonts w:cs="Arial"/>
                <w:sz w:val="20"/>
                <w:szCs w:val="20"/>
              </w:rPr>
            </w:pPr>
            <w:r>
              <w:rPr>
                <w:rFonts w:cs="Arial"/>
                <w:sz w:val="20"/>
                <w:szCs w:val="20"/>
              </w:rPr>
              <w:t>15.1</w:t>
            </w:r>
          </w:p>
        </w:tc>
        <w:tc>
          <w:tcPr>
            <w:tcW w:w="284" w:type="pct"/>
            <w:shd w:val="clear" w:color="auto" w:fill="auto"/>
            <w:vAlign w:val="center"/>
          </w:tcPr>
          <w:p w14:paraId="6766D94E" w14:textId="213C1EE1" w:rsidR="00CD76D2" w:rsidRPr="00CD2C45" w:rsidRDefault="007B5A31" w:rsidP="00CD2C45">
            <w:pPr>
              <w:spacing w:before="0" w:after="0" w:line="240" w:lineRule="auto"/>
              <w:jc w:val="center"/>
              <w:rPr>
                <w:rFonts w:cs="Arial"/>
                <w:sz w:val="20"/>
                <w:szCs w:val="20"/>
              </w:rPr>
            </w:pPr>
            <w:r>
              <w:rPr>
                <w:rFonts w:cs="Arial"/>
                <w:sz w:val="20"/>
                <w:szCs w:val="20"/>
              </w:rPr>
              <w:t>15.7</w:t>
            </w:r>
          </w:p>
        </w:tc>
        <w:tc>
          <w:tcPr>
            <w:tcW w:w="283" w:type="pct"/>
            <w:vAlign w:val="center"/>
          </w:tcPr>
          <w:p w14:paraId="6FAB77F9" w14:textId="7C88EE30" w:rsidR="00CD76D2" w:rsidRPr="00CD2C45" w:rsidRDefault="007B5A31" w:rsidP="00CD2C45">
            <w:pPr>
              <w:spacing w:before="0" w:after="0" w:line="240" w:lineRule="auto"/>
              <w:jc w:val="center"/>
              <w:rPr>
                <w:rFonts w:cs="Arial"/>
                <w:sz w:val="20"/>
                <w:szCs w:val="20"/>
              </w:rPr>
            </w:pPr>
            <w:r>
              <w:rPr>
                <w:rFonts w:cs="Arial"/>
                <w:sz w:val="20"/>
                <w:szCs w:val="20"/>
              </w:rPr>
              <w:t>16.3</w:t>
            </w:r>
          </w:p>
        </w:tc>
        <w:tc>
          <w:tcPr>
            <w:tcW w:w="284" w:type="pct"/>
            <w:vAlign w:val="center"/>
          </w:tcPr>
          <w:p w14:paraId="20268837" w14:textId="0FCA938C" w:rsidR="00CD76D2" w:rsidRPr="00CD2C45" w:rsidRDefault="0057324E" w:rsidP="00CD2C45">
            <w:pPr>
              <w:spacing w:before="0" w:after="0" w:line="240" w:lineRule="auto"/>
              <w:jc w:val="center"/>
              <w:rPr>
                <w:rFonts w:cs="Arial"/>
                <w:sz w:val="20"/>
                <w:szCs w:val="20"/>
              </w:rPr>
            </w:pPr>
            <w:r>
              <w:rPr>
                <w:rFonts w:cs="Arial"/>
                <w:sz w:val="20"/>
                <w:szCs w:val="20"/>
              </w:rPr>
              <w:t>51,5</w:t>
            </w:r>
          </w:p>
        </w:tc>
        <w:tc>
          <w:tcPr>
            <w:tcW w:w="283" w:type="pct"/>
            <w:vAlign w:val="center"/>
          </w:tcPr>
          <w:p w14:paraId="01446A18" w14:textId="1BF44545" w:rsidR="00CD76D2" w:rsidRPr="00CD2C45" w:rsidRDefault="0057324E" w:rsidP="00CD2C45">
            <w:pPr>
              <w:spacing w:before="0" w:after="0" w:line="240" w:lineRule="auto"/>
              <w:jc w:val="center"/>
              <w:rPr>
                <w:rFonts w:cs="Arial"/>
                <w:sz w:val="20"/>
                <w:szCs w:val="20"/>
              </w:rPr>
            </w:pPr>
            <w:r>
              <w:rPr>
                <w:rFonts w:cs="Arial"/>
                <w:sz w:val="20"/>
                <w:szCs w:val="20"/>
              </w:rPr>
              <w:t>26.9</w:t>
            </w:r>
          </w:p>
        </w:tc>
        <w:tc>
          <w:tcPr>
            <w:tcW w:w="284" w:type="pct"/>
            <w:vAlign w:val="center"/>
          </w:tcPr>
          <w:p w14:paraId="38A6D277" w14:textId="67A016D8" w:rsidR="00CD76D2" w:rsidRPr="00CD2C45" w:rsidRDefault="0057324E" w:rsidP="00CD2C45">
            <w:pPr>
              <w:spacing w:before="0" w:after="0" w:line="240" w:lineRule="auto"/>
              <w:jc w:val="center"/>
              <w:rPr>
                <w:rFonts w:cs="Arial"/>
                <w:sz w:val="20"/>
                <w:szCs w:val="20"/>
              </w:rPr>
            </w:pPr>
            <w:r>
              <w:rPr>
                <w:rFonts w:cs="Arial"/>
                <w:sz w:val="20"/>
                <w:szCs w:val="20"/>
              </w:rPr>
              <w:t>34.0</w:t>
            </w:r>
          </w:p>
        </w:tc>
        <w:tc>
          <w:tcPr>
            <w:tcW w:w="533" w:type="pct"/>
            <w:vAlign w:val="center"/>
          </w:tcPr>
          <w:p w14:paraId="72E4FE76" w14:textId="47E3D9E4" w:rsidR="00CD76D2" w:rsidRPr="00CD2C45" w:rsidRDefault="0057324E" w:rsidP="00CD2C45">
            <w:pPr>
              <w:spacing w:before="0" w:after="0" w:line="240" w:lineRule="auto"/>
              <w:jc w:val="center"/>
              <w:rPr>
                <w:rFonts w:cs="Arial"/>
                <w:sz w:val="20"/>
                <w:szCs w:val="20"/>
              </w:rPr>
            </w:pPr>
            <w:r>
              <w:rPr>
                <w:rFonts w:cs="Arial"/>
                <w:sz w:val="20"/>
                <w:szCs w:val="20"/>
              </w:rPr>
              <w:t>21.6</w:t>
            </w:r>
          </w:p>
        </w:tc>
        <w:tc>
          <w:tcPr>
            <w:tcW w:w="533" w:type="pct"/>
            <w:vAlign w:val="center"/>
          </w:tcPr>
          <w:p w14:paraId="5602FB5D" w14:textId="64C4F2BD" w:rsidR="00CD76D2" w:rsidRPr="00CD2C45" w:rsidRDefault="0057324E" w:rsidP="00CD2C45">
            <w:pPr>
              <w:spacing w:before="0" w:after="0" w:line="240" w:lineRule="auto"/>
              <w:jc w:val="center"/>
              <w:rPr>
                <w:rFonts w:cs="Arial"/>
                <w:sz w:val="20"/>
                <w:szCs w:val="20"/>
              </w:rPr>
            </w:pPr>
            <w:r>
              <w:rPr>
                <w:rFonts w:cs="Arial"/>
                <w:sz w:val="20"/>
                <w:szCs w:val="20"/>
              </w:rPr>
              <w:t>20.9</w:t>
            </w:r>
          </w:p>
        </w:tc>
      </w:tr>
      <w:tr w:rsidR="0084749C" w:rsidRPr="00CD2C45" w14:paraId="2275767E" w14:textId="77777777" w:rsidTr="00CD2C45">
        <w:trPr>
          <w:cantSplit/>
        </w:trPr>
        <w:tc>
          <w:tcPr>
            <w:tcW w:w="533" w:type="pct"/>
            <w:shd w:val="clear" w:color="auto" w:fill="auto"/>
            <w:vAlign w:val="center"/>
          </w:tcPr>
          <w:p w14:paraId="1E9792FB" w14:textId="3B0718C5" w:rsidR="00CD76D2" w:rsidRDefault="00CD76D2" w:rsidP="00CD2C45">
            <w:pPr>
              <w:spacing w:before="0" w:after="0" w:line="240" w:lineRule="auto"/>
              <w:jc w:val="center"/>
              <w:rPr>
                <w:rFonts w:cs="Arial"/>
                <w:sz w:val="20"/>
                <w:szCs w:val="20"/>
              </w:rPr>
            </w:pPr>
            <w:r>
              <w:rPr>
                <w:rFonts w:cs="Arial"/>
                <w:sz w:val="20"/>
                <w:szCs w:val="20"/>
              </w:rPr>
              <w:t>DT143</w:t>
            </w:r>
          </w:p>
        </w:tc>
        <w:tc>
          <w:tcPr>
            <w:tcW w:w="283" w:type="pct"/>
            <w:shd w:val="clear" w:color="auto" w:fill="auto"/>
            <w:vAlign w:val="center"/>
          </w:tcPr>
          <w:p w14:paraId="37EE5976" w14:textId="20E46D06" w:rsidR="00CD76D2" w:rsidRPr="00CD2C45" w:rsidRDefault="0057324E" w:rsidP="00CD2C45">
            <w:pPr>
              <w:spacing w:before="0" w:after="0" w:line="240" w:lineRule="auto"/>
              <w:jc w:val="center"/>
              <w:rPr>
                <w:rFonts w:cs="Arial"/>
                <w:sz w:val="20"/>
                <w:szCs w:val="20"/>
              </w:rPr>
            </w:pPr>
            <w:r>
              <w:rPr>
                <w:rFonts w:cs="Arial"/>
                <w:sz w:val="20"/>
                <w:szCs w:val="20"/>
              </w:rPr>
              <w:t>13.1</w:t>
            </w:r>
          </w:p>
        </w:tc>
        <w:tc>
          <w:tcPr>
            <w:tcW w:w="283" w:type="pct"/>
            <w:shd w:val="clear" w:color="auto" w:fill="auto"/>
            <w:vAlign w:val="center"/>
          </w:tcPr>
          <w:p w14:paraId="4DEAD923" w14:textId="1DA1D882" w:rsidR="00CD76D2" w:rsidRPr="00CD2C45" w:rsidRDefault="0057324E" w:rsidP="00CD2C45">
            <w:pPr>
              <w:spacing w:before="0" w:after="0" w:line="240" w:lineRule="auto"/>
              <w:jc w:val="center"/>
              <w:rPr>
                <w:rFonts w:cs="Arial"/>
                <w:sz w:val="20"/>
                <w:szCs w:val="20"/>
              </w:rPr>
            </w:pPr>
            <w:r>
              <w:rPr>
                <w:rFonts w:cs="Arial"/>
                <w:sz w:val="20"/>
                <w:szCs w:val="20"/>
              </w:rPr>
              <w:t>9.0</w:t>
            </w:r>
          </w:p>
        </w:tc>
        <w:tc>
          <w:tcPr>
            <w:tcW w:w="284" w:type="pct"/>
            <w:vAlign w:val="center"/>
          </w:tcPr>
          <w:p w14:paraId="4598E251" w14:textId="5A5C6551" w:rsidR="00CD76D2" w:rsidRPr="00CD2C45" w:rsidRDefault="0057324E" w:rsidP="00CD2C45">
            <w:pPr>
              <w:spacing w:before="0" w:after="0" w:line="240" w:lineRule="auto"/>
              <w:jc w:val="center"/>
              <w:rPr>
                <w:rFonts w:cs="Arial"/>
                <w:sz w:val="20"/>
                <w:szCs w:val="20"/>
              </w:rPr>
            </w:pPr>
            <w:r>
              <w:rPr>
                <w:rFonts w:cs="Arial"/>
                <w:sz w:val="20"/>
                <w:szCs w:val="20"/>
              </w:rPr>
              <w:t>10.6</w:t>
            </w:r>
          </w:p>
        </w:tc>
        <w:tc>
          <w:tcPr>
            <w:tcW w:w="283" w:type="pct"/>
            <w:vAlign w:val="center"/>
          </w:tcPr>
          <w:p w14:paraId="152F05A9" w14:textId="04A93BBA" w:rsidR="00CD76D2" w:rsidRPr="00CD2C45" w:rsidRDefault="0057324E" w:rsidP="00CD2C45">
            <w:pPr>
              <w:spacing w:before="0" w:after="0" w:line="240" w:lineRule="auto"/>
              <w:jc w:val="center"/>
              <w:rPr>
                <w:rFonts w:cs="Arial"/>
                <w:sz w:val="20"/>
                <w:szCs w:val="20"/>
              </w:rPr>
            </w:pPr>
            <w:r>
              <w:rPr>
                <w:rFonts w:cs="Arial"/>
                <w:sz w:val="20"/>
                <w:szCs w:val="20"/>
              </w:rPr>
              <w:t>13.0</w:t>
            </w:r>
          </w:p>
        </w:tc>
        <w:tc>
          <w:tcPr>
            <w:tcW w:w="284" w:type="pct"/>
            <w:vAlign w:val="center"/>
          </w:tcPr>
          <w:p w14:paraId="47F8DBC4" w14:textId="6B64F5AE" w:rsidR="00CD76D2" w:rsidRPr="00CD2C45" w:rsidRDefault="0057324E" w:rsidP="00CD2C45">
            <w:pPr>
              <w:spacing w:before="0" w:after="0" w:line="240" w:lineRule="auto"/>
              <w:jc w:val="center"/>
              <w:rPr>
                <w:rFonts w:cs="Arial"/>
                <w:sz w:val="20"/>
                <w:szCs w:val="20"/>
              </w:rPr>
            </w:pPr>
            <w:r>
              <w:rPr>
                <w:rFonts w:cs="Arial"/>
                <w:sz w:val="20"/>
                <w:szCs w:val="20"/>
              </w:rPr>
              <w:t>-</w:t>
            </w:r>
          </w:p>
        </w:tc>
        <w:tc>
          <w:tcPr>
            <w:tcW w:w="283" w:type="pct"/>
            <w:vAlign w:val="center"/>
          </w:tcPr>
          <w:p w14:paraId="3113D0F6" w14:textId="3069E8F0" w:rsidR="00CD76D2" w:rsidRPr="00CD2C45" w:rsidRDefault="00C25828" w:rsidP="00CD2C45">
            <w:pPr>
              <w:spacing w:before="0" w:after="0" w:line="240" w:lineRule="auto"/>
              <w:jc w:val="center"/>
              <w:rPr>
                <w:rFonts w:cs="Arial"/>
                <w:sz w:val="20"/>
                <w:szCs w:val="20"/>
              </w:rPr>
            </w:pPr>
            <w:r>
              <w:rPr>
                <w:rFonts w:cs="Arial"/>
                <w:sz w:val="20"/>
                <w:szCs w:val="20"/>
              </w:rPr>
              <w:t>-</w:t>
            </w:r>
          </w:p>
        </w:tc>
        <w:tc>
          <w:tcPr>
            <w:tcW w:w="283" w:type="pct"/>
            <w:vAlign w:val="center"/>
          </w:tcPr>
          <w:p w14:paraId="60443047" w14:textId="52536D97" w:rsidR="00CD76D2" w:rsidRPr="00CD2C45" w:rsidRDefault="00C25828" w:rsidP="00CD2C45">
            <w:pPr>
              <w:spacing w:before="0" w:after="0" w:line="240" w:lineRule="auto"/>
              <w:jc w:val="center"/>
              <w:rPr>
                <w:rFonts w:cs="Arial"/>
                <w:sz w:val="20"/>
                <w:szCs w:val="20"/>
              </w:rPr>
            </w:pPr>
            <w:r>
              <w:rPr>
                <w:rFonts w:cs="Arial"/>
                <w:sz w:val="20"/>
                <w:szCs w:val="20"/>
              </w:rPr>
              <w:t>7.7</w:t>
            </w:r>
          </w:p>
        </w:tc>
        <w:tc>
          <w:tcPr>
            <w:tcW w:w="284" w:type="pct"/>
            <w:shd w:val="clear" w:color="auto" w:fill="auto"/>
            <w:vAlign w:val="center"/>
          </w:tcPr>
          <w:p w14:paraId="32FCF580" w14:textId="4E3A2C22" w:rsidR="00CD76D2" w:rsidRPr="00CD2C45" w:rsidRDefault="00C25828" w:rsidP="00CD2C45">
            <w:pPr>
              <w:spacing w:before="0" w:after="0" w:line="240" w:lineRule="auto"/>
              <w:jc w:val="center"/>
              <w:rPr>
                <w:rFonts w:cs="Arial"/>
                <w:sz w:val="20"/>
                <w:szCs w:val="20"/>
              </w:rPr>
            </w:pPr>
            <w:r>
              <w:rPr>
                <w:rFonts w:cs="Arial"/>
                <w:sz w:val="20"/>
                <w:szCs w:val="20"/>
              </w:rPr>
              <w:t>11.2</w:t>
            </w:r>
          </w:p>
        </w:tc>
        <w:tc>
          <w:tcPr>
            <w:tcW w:w="283" w:type="pct"/>
            <w:vAlign w:val="center"/>
          </w:tcPr>
          <w:p w14:paraId="2D6303F2" w14:textId="66D1E003" w:rsidR="00CD76D2" w:rsidRPr="00CD2C45" w:rsidRDefault="00C25828" w:rsidP="00CD2C45">
            <w:pPr>
              <w:spacing w:before="0" w:after="0" w:line="240" w:lineRule="auto"/>
              <w:jc w:val="center"/>
              <w:rPr>
                <w:rFonts w:cs="Arial"/>
                <w:sz w:val="20"/>
                <w:szCs w:val="20"/>
              </w:rPr>
            </w:pPr>
            <w:r>
              <w:rPr>
                <w:rFonts w:cs="Arial"/>
                <w:sz w:val="20"/>
                <w:szCs w:val="20"/>
              </w:rPr>
              <w:t>12.5</w:t>
            </w:r>
          </w:p>
        </w:tc>
        <w:tc>
          <w:tcPr>
            <w:tcW w:w="284" w:type="pct"/>
            <w:vAlign w:val="center"/>
          </w:tcPr>
          <w:p w14:paraId="4A9B2997" w14:textId="622CB66C" w:rsidR="00CD76D2" w:rsidRPr="00CD2C45" w:rsidRDefault="00C25828" w:rsidP="00CD2C45">
            <w:pPr>
              <w:spacing w:before="0" w:after="0" w:line="240" w:lineRule="auto"/>
              <w:jc w:val="center"/>
              <w:rPr>
                <w:rFonts w:cs="Arial"/>
                <w:sz w:val="20"/>
                <w:szCs w:val="20"/>
              </w:rPr>
            </w:pPr>
            <w:r>
              <w:rPr>
                <w:rFonts w:cs="Arial"/>
                <w:sz w:val="20"/>
                <w:szCs w:val="20"/>
              </w:rPr>
              <w:t>14.6</w:t>
            </w:r>
          </w:p>
        </w:tc>
        <w:tc>
          <w:tcPr>
            <w:tcW w:w="283" w:type="pct"/>
            <w:vAlign w:val="center"/>
          </w:tcPr>
          <w:p w14:paraId="3D97550E" w14:textId="5D7F4EEF" w:rsidR="00CD76D2" w:rsidRPr="00CD2C45" w:rsidRDefault="00C25828" w:rsidP="00CD2C45">
            <w:pPr>
              <w:spacing w:before="0" w:after="0" w:line="240" w:lineRule="auto"/>
              <w:jc w:val="center"/>
              <w:rPr>
                <w:rFonts w:cs="Arial"/>
                <w:sz w:val="20"/>
                <w:szCs w:val="20"/>
              </w:rPr>
            </w:pPr>
            <w:r>
              <w:rPr>
                <w:rFonts w:cs="Arial"/>
                <w:sz w:val="20"/>
                <w:szCs w:val="20"/>
              </w:rPr>
              <w:t>13.4</w:t>
            </w:r>
          </w:p>
        </w:tc>
        <w:tc>
          <w:tcPr>
            <w:tcW w:w="284" w:type="pct"/>
            <w:vAlign w:val="center"/>
          </w:tcPr>
          <w:p w14:paraId="71A6D3B3" w14:textId="48396D7B" w:rsidR="00CD76D2" w:rsidRPr="00CD2C45" w:rsidRDefault="00C25828" w:rsidP="00CD2C45">
            <w:pPr>
              <w:spacing w:before="0" w:after="0" w:line="240" w:lineRule="auto"/>
              <w:jc w:val="center"/>
              <w:rPr>
                <w:rFonts w:cs="Arial"/>
                <w:sz w:val="20"/>
                <w:szCs w:val="20"/>
              </w:rPr>
            </w:pPr>
            <w:r>
              <w:rPr>
                <w:rFonts w:cs="Arial"/>
                <w:sz w:val="20"/>
                <w:szCs w:val="20"/>
              </w:rPr>
              <w:t>14.3</w:t>
            </w:r>
          </w:p>
        </w:tc>
        <w:tc>
          <w:tcPr>
            <w:tcW w:w="533" w:type="pct"/>
            <w:vAlign w:val="center"/>
          </w:tcPr>
          <w:p w14:paraId="28145D29" w14:textId="1F93E37A" w:rsidR="00CD76D2" w:rsidRPr="00CD2C45" w:rsidRDefault="00C25828" w:rsidP="00CD2C45">
            <w:pPr>
              <w:spacing w:before="0" w:after="0" w:line="240" w:lineRule="auto"/>
              <w:jc w:val="center"/>
              <w:rPr>
                <w:rFonts w:cs="Arial"/>
                <w:sz w:val="20"/>
                <w:szCs w:val="20"/>
              </w:rPr>
            </w:pPr>
            <w:r>
              <w:rPr>
                <w:rFonts w:cs="Arial"/>
                <w:sz w:val="20"/>
                <w:szCs w:val="20"/>
              </w:rPr>
              <w:t>11.9</w:t>
            </w:r>
          </w:p>
        </w:tc>
        <w:tc>
          <w:tcPr>
            <w:tcW w:w="533" w:type="pct"/>
            <w:vAlign w:val="center"/>
          </w:tcPr>
          <w:p w14:paraId="3046AD5C" w14:textId="018ACB1A" w:rsidR="00CD76D2" w:rsidRPr="00CD2C45" w:rsidRDefault="00C25828" w:rsidP="00CD2C45">
            <w:pPr>
              <w:spacing w:before="0" w:after="0" w:line="240" w:lineRule="auto"/>
              <w:jc w:val="center"/>
              <w:rPr>
                <w:rFonts w:cs="Arial"/>
                <w:sz w:val="20"/>
                <w:szCs w:val="20"/>
              </w:rPr>
            </w:pPr>
            <w:r>
              <w:rPr>
                <w:rFonts w:cs="Arial"/>
                <w:sz w:val="20"/>
                <w:szCs w:val="20"/>
              </w:rPr>
              <w:t>11.6</w:t>
            </w:r>
          </w:p>
        </w:tc>
      </w:tr>
      <w:tr w:rsidR="0084749C" w:rsidRPr="00CD2C45" w14:paraId="3BE991CA" w14:textId="77777777" w:rsidTr="00CD2C45">
        <w:trPr>
          <w:cantSplit/>
        </w:trPr>
        <w:tc>
          <w:tcPr>
            <w:tcW w:w="533" w:type="pct"/>
            <w:shd w:val="clear" w:color="auto" w:fill="auto"/>
            <w:vAlign w:val="center"/>
          </w:tcPr>
          <w:p w14:paraId="31E18ECF" w14:textId="029F14E7" w:rsidR="00CD76D2" w:rsidRDefault="00CD76D2" w:rsidP="00CD2C45">
            <w:pPr>
              <w:spacing w:before="0" w:after="0" w:line="240" w:lineRule="auto"/>
              <w:jc w:val="center"/>
              <w:rPr>
                <w:rFonts w:cs="Arial"/>
                <w:sz w:val="20"/>
                <w:szCs w:val="20"/>
              </w:rPr>
            </w:pPr>
            <w:r>
              <w:rPr>
                <w:rFonts w:cs="Arial"/>
                <w:sz w:val="20"/>
                <w:szCs w:val="20"/>
              </w:rPr>
              <w:t>DT144</w:t>
            </w:r>
          </w:p>
        </w:tc>
        <w:tc>
          <w:tcPr>
            <w:tcW w:w="283" w:type="pct"/>
            <w:shd w:val="clear" w:color="auto" w:fill="auto"/>
            <w:vAlign w:val="center"/>
          </w:tcPr>
          <w:p w14:paraId="35306860" w14:textId="58C1A8F3" w:rsidR="00CD76D2" w:rsidRPr="00CD2C45" w:rsidRDefault="009E3BE7" w:rsidP="00CD2C45">
            <w:pPr>
              <w:spacing w:before="0" w:after="0" w:line="240" w:lineRule="auto"/>
              <w:jc w:val="center"/>
              <w:rPr>
                <w:rFonts w:cs="Arial"/>
                <w:sz w:val="20"/>
                <w:szCs w:val="20"/>
              </w:rPr>
            </w:pPr>
            <w:r>
              <w:rPr>
                <w:rFonts w:cs="Arial"/>
                <w:sz w:val="20"/>
                <w:szCs w:val="20"/>
              </w:rPr>
              <w:t>18.8</w:t>
            </w:r>
          </w:p>
        </w:tc>
        <w:tc>
          <w:tcPr>
            <w:tcW w:w="283" w:type="pct"/>
            <w:shd w:val="clear" w:color="auto" w:fill="auto"/>
            <w:vAlign w:val="center"/>
          </w:tcPr>
          <w:p w14:paraId="1D21082A" w14:textId="187B44A0" w:rsidR="00CD76D2" w:rsidRPr="00CD2C45" w:rsidRDefault="009E3BE7" w:rsidP="00CD2C45">
            <w:pPr>
              <w:spacing w:before="0" w:after="0" w:line="240" w:lineRule="auto"/>
              <w:jc w:val="center"/>
              <w:rPr>
                <w:rFonts w:cs="Arial"/>
                <w:sz w:val="20"/>
                <w:szCs w:val="20"/>
              </w:rPr>
            </w:pPr>
            <w:r>
              <w:rPr>
                <w:rFonts w:cs="Arial"/>
                <w:sz w:val="20"/>
                <w:szCs w:val="20"/>
              </w:rPr>
              <w:t>-</w:t>
            </w:r>
          </w:p>
        </w:tc>
        <w:tc>
          <w:tcPr>
            <w:tcW w:w="284" w:type="pct"/>
            <w:vAlign w:val="center"/>
          </w:tcPr>
          <w:p w14:paraId="1742EC35" w14:textId="7EF7D3E8" w:rsidR="00CD76D2" w:rsidRPr="00CD2C45" w:rsidRDefault="009E3BE7" w:rsidP="00CD2C45">
            <w:pPr>
              <w:spacing w:before="0" w:after="0" w:line="240" w:lineRule="auto"/>
              <w:jc w:val="center"/>
              <w:rPr>
                <w:rFonts w:cs="Arial"/>
                <w:sz w:val="20"/>
                <w:szCs w:val="20"/>
              </w:rPr>
            </w:pPr>
            <w:r>
              <w:rPr>
                <w:rFonts w:cs="Arial"/>
                <w:sz w:val="20"/>
                <w:szCs w:val="20"/>
              </w:rPr>
              <w:t>8.3</w:t>
            </w:r>
          </w:p>
        </w:tc>
        <w:tc>
          <w:tcPr>
            <w:tcW w:w="283" w:type="pct"/>
            <w:vAlign w:val="center"/>
          </w:tcPr>
          <w:p w14:paraId="7D6C6286" w14:textId="0489644B" w:rsidR="00CD76D2" w:rsidRPr="00CD2C45" w:rsidRDefault="009E3BE7" w:rsidP="00CD2C45">
            <w:pPr>
              <w:spacing w:before="0" w:after="0" w:line="240" w:lineRule="auto"/>
              <w:jc w:val="center"/>
              <w:rPr>
                <w:rFonts w:cs="Arial"/>
                <w:sz w:val="20"/>
                <w:szCs w:val="20"/>
              </w:rPr>
            </w:pPr>
            <w:r>
              <w:rPr>
                <w:rFonts w:cs="Arial"/>
                <w:sz w:val="20"/>
                <w:szCs w:val="20"/>
              </w:rPr>
              <w:t>-</w:t>
            </w:r>
          </w:p>
        </w:tc>
        <w:tc>
          <w:tcPr>
            <w:tcW w:w="284" w:type="pct"/>
            <w:vAlign w:val="center"/>
          </w:tcPr>
          <w:p w14:paraId="420CB480" w14:textId="25D95236" w:rsidR="00CD76D2" w:rsidRPr="00CD2C45" w:rsidRDefault="009E3BE7" w:rsidP="00CD2C45">
            <w:pPr>
              <w:spacing w:before="0" w:after="0" w:line="240" w:lineRule="auto"/>
              <w:jc w:val="center"/>
              <w:rPr>
                <w:rFonts w:cs="Arial"/>
                <w:sz w:val="20"/>
                <w:szCs w:val="20"/>
              </w:rPr>
            </w:pPr>
            <w:r>
              <w:rPr>
                <w:rFonts w:cs="Arial"/>
                <w:sz w:val="20"/>
                <w:szCs w:val="20"/>
              </w:rPr>
              <w:t>-</w:t>
            </w:r>
          </w:p>
        </w:tc>
        <w:tc>
          <w:tcPr>
            <w:tcW w:w="283" w:type="pct"/>
            <w:vAlign w:val="center"/>
          </w:tcPr>
          <w:p w14:paraId="7C757C38" w14:textId="1D33A79A" w:rsidR="00CD76D2" w:rsidRPr="00CD2C45" w:rsidRDefault="009E3BE7" w:rsidP="00CD2C45">
            <w:pPr>
              <w:spacing w:before="0" w:after="0" w:line="240" w:lineRule="auto"/>
              <w:jc w:val="center"/>
              <w:rPr>
                <w:rFonts w:cs="Arial"/>
                <w:sz w:val="20"/>
                <w:szCs w:val="20"/>
              </w:rPr>
            </w:pPr>
            <w:r>
              <w:rPr>
                <w:rFonts w:cs="Arial"/>
                <w:sz w:val="20"/>
                <w:szCs w:val="20"/>
              </w:rPr>
              <w:t>-</w:t>
            </w:r>
          </w:p>
        </w:tc>
        <w:tc>
          <w:tcPr>
            <w:tcW w:w="283" w:type="pct"/>
            <w:vAlign w:val="center"/>
          </w:tcPr>
          <w:p w14:paraId="422B7BDC" w14:textId="61B18B72" w:rsidR="00CD76D2" w:rsidRPr="00CD2C45" w:rsidRDefault="009E3BE7" w:rsidP="00CD2C45">
            <w:pPr>
              <w:spacing w:before="0" w:after="0" w:line="240" w:lineRule="auto"/>
              <w:jc w:val="center"/>
              <w:rPr>
                <w:rFonts w:cs="Arial"/>
                <w:sz w:val="20"/>
                <w:szCs w:val="20"/>
              </w:rPr>
            </w:pPr>
            <w:r>
              <w:rPr>
                <w:rFonts w:cs="Arial"/>
                <w:sz w:val="20"/>
                <w:szCs w:val="20"/>
              </w:rPr>
              <w:t>-</w:t>
            </w:r>
          </w:p>
        </w:tc>
        <w:tc>
          <w:tcPr>
            <w:tcW w:w="284" w:type="pct"/>
            <w:shd w:val="clear" w:color="auto" w:fill="auto"/>
            <w:vAlign w:val="center"/>
          </w:tcPr>
          <w:p w14:paraId="193B8928" w14:textId="733F7FB5" w:rsidR="00CD76D2" w:rsidRPr="00CD2C45" w:rsidRDefault="009E3BE7" w:rsidP="00CD2C45">
            <w:pPr>
              <w:spacing w:before="0" w:after="0" w:line="240" w:lineRule="auto"/>
              <w:jc w:val="center"/>
              <w:rPr>
                <w:rFonts w:cs="Arial"/>
                <w:sz w:val="20"/>
                <w:szCs w:val="20"/>
              </w:rPr>
            </w:pPr>
            <w:r>
              <w:rPr>
                <w:rFonts w:cs="Arial"/>
                <w:sz w:val="20"/>
                <w:szCs w:val="20"/>
              </w:rPr>
              <w:t>-</w:t>
            </w:r>
          </w:p>
        </w:tc>
        <w:tc>
          <w:tcPr>
            <w:tcW w:w="283" w:type="pct"/>
            <w:vAlign w:val="center"/>
          </w:tcPr>
          <w:p w14:paraId="1C097C08" w14:textId="66134726" w:rsidR="00CD76D2" w:rsidRPr="00CD2C45" w:rsidRDefault="009E3BE7" w:rsidP="00CD2C45">
            <w:pPr>
              <w:spacing w:before="0" w:after="0" w:line="240" w:lineRule="auto"/>
              <w:jc w:val="center"/>
              <w:rPr>
                <w:rFonts w:cs="Arial"/>
                <w:sz w:val="20"/>
                <w:szCs w:val="20"/>
              </w:rPr>
            </w:pPr>
            <w:r>
              <w:rPr>
                <w:rFonts w:cs="Arial"/>
                <w:sz w:val="20"/>
                <w:szCs w:val="20"/>
              </w:rPr>
              <w:t>-</w:t>
            </w:r>
          </w:p>
        </w:tc>
        <w:tc>
          <w:tcPr>
            <w:tcW w:w="284" w:type="pct"/>
            <w:vAlign w:val="center"/>
          </w:tcPr>
          <w:p w14:paraId="32E7F0BC" w14:textId="4525F754" w:rsidR="00CD76D2" w:rsidRPr="00CD2C45" w:rsidRDefault="00CF4533" w:rsidP="00CD2C45">
            <w:pPr>
              <w:spacing w:before="0" w:after="0" w:line="240" w:lineRule="auto"/>
              <w:jc w:val="center"/>
              <w:rPr>
                <w:rFonts w:cs="Arial"/>
                <w:sz w:val="20"/>
                <w:szCs w:val="20"/>
              </w:rPr>
            </w:pPr>
            <w:r>
              <w:rPr>
                <w:rFonts w:cs="Arial"/>
                <w:sz w:val="20"/>
                <w:szCs w:val="20"/>
              </w:rPr>
              <w:t>14.2</w:t>
            </w:r>
          </w:p>
        </w:tc>
        <w:tc>
          <w:tcPr>
            <w:tcW w:w="283" w:type="pct"/>
            <w:vAlign w:val="center"/>
          </w:tcPr>
          <w:p w14:paraId="070B2E1F" w14:textId="5C8E2A01" w:rsidR="00CD76D2" w:rsidRPr="00CD2C45" w:rsidRDefault="00CF4533" w:rsidP="00CD2C45">
            <w:pPr>
              <w:spacing w:before="0" w:after="0" w:line="240" w:lineRule="auto"/>
              <w:jc w:val="center"/>
              <w:rPr>
                <w:rFonts w:cs="Arial"/>
                <w:sz w:val="20"/>
                <w:szCs w:val="20"/>
              </w:rPr>
            </w:pPr>
            <w:r>
              <w:rPr>
                <w:rFonts w:cs="Arial"/>
                <w:sz w:val="20"/>
                <w:szCs w:val="20"/>
              </w:rPr>
              <w:t>-</w:t>
            </w:r>
          </w:p>
        </w:tc>
        <w:tc>
          <w:tcPr>
            <w:tcW w:w="284" w:type="pct"/>
            <w:vAlign w:val="center"/>
          </w:tcPr>
          <w:p w14:paraId="52F51C39" w14:textId="0D682C5A" w:rsidR="00CD76D2" w:rsidRPr="00CD2C45" w:rsidRDefault="00CF4533" w:rsidP="00CD2C45">
            <w:pPr>
              <w:spacing w:before="0" w:after="0" w:line="240" w:lineRule="auto"/>
              <w:jc w:val="center"/>
              <w:rPr>
                <w:rFonts w:cs="Arial"/>
                <w:sz w:val="20"/>
                <w:szCs w:val="20"/>
              </w:rPr>
            </w:pPr>
            <w:r>
              <w:rPr>
                <w:rFonts w:cs="Arial"/>
                <w:sz w:val="20"/>
                <w:szCs w:val="20"/>
              </w:rPr>
              <w:t>14.9</w:t>
            </w:r>
          </w:p>
        </w:tc>
        <w:tc>
          <w:tcPr>
            <w:tcW w:w="533" w:type="pct"/>
            <w:vAlign w:val="center"/>
          </w:tcPr>
          <w:p w14:paraId="2048A30E" w14:textId="7C6FF87E" w:rsidR="00CD76D2" w:rsidRPr="00CD2C45" w:rsidRDefault="00CF4533" w:rsidP="00CD2C45">
            <w:pPr>
              <w:spacing w:before="0" w:after="0" w:line="240" w:lineRule="auto"/>
              <w:jc w:val="center"/>
              <w:rPr>
                <w:rFonts w:cs="Arial"/>
                <w:sz w:val="20"/>
                <w:szCs w:val="20"/>
              </w:rPr>
            </w:pPr>
            <w:r>
              <w:rPr>
                <w:rFonts w:cs="Arial"/>
                <w:sz w:val="20"/>
                <w:szCs w:val="20"/>
              </w:rPr>
              <w:t>14.1</w:t>
            </w:r>
          </w:p>
        </w:tc>
        <w:tc>
          <w:tcPr>
            <w:tcW w:w="533" w:type="pct"/>
            <w:vAlign w:val="center"/>
          </w:tcPr>
          <w:p w14:paraId="1DA41C97" w14:textId="2B8D64A1" w:rsidR="00CD76D2" w:rsidRPr="00CD2C45" w:rsidRDefault="00CF4533" w:rsidP="00CD2C45">
            <w:pPr>
              <w:spacing w:before="0" w:after="0" w:line="240" w:lineRule="auto"/>
              <w:jc w:val="center"/>
              <w:rPr>
                <w:rFonts w:cs="Arial"/>
                <w:sz w:val="20"/>
                <w:szCs w:val="20"/>
              </w:rPr>
            </w:pPr>
            <w:r>
              <w:rPr>
                <w:rFonts w:cs="Arial"/>
                <w:sz w:val="20"/>
                <w:szCs w:val="20"/>
              </w:rPr>
              <w:t>13.6</w:t>
            </w:r>
          </w:p>
        </w:tc>
      </w:tr>
      <w:tr w:rsidR="0084749C" w:rsidRPr="00CD2C45" w14:paraId="1D2A93ED" w14:textId="77777777" w:rsidTr="00CD2C45">
        <w:trPr>
          <w:cantSplit/>
        </w:trPr>
        <w:tc>
          <w:tcPr>
            <w:tcW w:w="533" w:type="pct"/>
            <w:shd w:val="clear" w:color="auto" w:fill="auto"/>
            <w:vAlign w:val="center"/>
          </w:tcPr>
          <w:p w14:paraId="5520A28B" w14:textId="6C517588" w:rsidR="00CD76D2" w:rsidRDefault="00CD76D2" w:rsidP="00CD2C45">
            <w:pPr>
              <w:spacing w:before="0" w:after="0" w:line="240" w:lineRule="auto"/>
              <w:jc w:val="center"/>
              <w:rPr>
                <w:rFonts w:cs="Arial"/>
                <w:sz w:val="20"/>
                <w:szCs w:val="20"/>
              </w:rPr>
            </w:pPr>
            <w:r>
              <w:rPr>
                <w:rFonts w:cs="Arial"/>
                <w:sz w:val="20"/>
                <w:szCs w:val="20"/>
              </w:rPr>
              <w:t>DT145</w:t>
            </w:r>
          </w:p>
        </w:tc>
        <w:tc>
          <w:tcPr>
            <w:tcW w:w="283" w:type="pct"/>
            <w:shd w:val="clear" w:color="auto" w:fill="auto"/>
            <w:vAlign w:val="center"/>
          </w:tcPr>
          <w:p w14:paraId="6008876F" w14:textId="027A6CE7" w:rsidR="00CD76D2" w:rsidRPr="00CD2C45" w:rsidRDefault="00CF4533" w:rsidP="00CD2C45">
            <w:pPr>
              <w:spacing w:before="0" w:after="0" w:line="240" w:lineRule="auto"/>
              <w:jc w:val="center"/>
              <w:rPr>
                <w:rFonts w:cs="Arial"/>
                <w:sz w:val="20"/>
                <w:szCs w:val="20"/>
              </w:rPr>
            </w:pPr>
            <w:r>
              <w:rPr>
                <w:rFonts w:cs="Arial"/>
                <w:sz w:val="20"/>
                <w:szCs w:val="20"/>
              </w:rPr>
              <w:t>19.4</w:t>
            </w:r>
          </w:p>
        </w:tc>
        <w:tc>
          <w:tcPr>
            <w:tcW w:w="283" w:type="pct"/>
            <w:shd w:val="clear" w:color="auto" w:fill="auto"/>
            <w:vAlign w:val="center"/>
          </w:tcPr>
          <w:p w14:paraId="42409E77" w14:textId="2DB09663" w:rsidR="00CD76D2" w:rsidRPr="00CD2C45" w:rsidRDefault="00CF4533" w:rsidP="00CD2C45">
            <w:pPr>
              <w:spacing w:before="0" w:after="0" w:line="240" w:lineRule="auto"/>
              <w:jc w:val="center"/>
              <w:rPr>
                <w:rFonts w:cs="Arial"/>
                <w:sz w:val="20"/>
                <w:szCs w:val="20"/>
              </w:rPr>
            </w:pPr>
            <w:r>
              <w:rPr>
                <w:rFonts w:cs="Arial"/>
                <w:sz w:val="20"/>
                <w:szCs w:val="20"/>
              </w:rPr>
              <w:t>-</w:t>
            </w:r>
          </w:p>
        </w:tc>
        <w:tc>
          <w:tcPr>
            <w:tcW w:w="284" w:type="pct"/>
            <w:vAlign w:val="center"/>
          </w:tcPr>
          <w:p w14:paraId="440C1FB6" w14:textId="275151DF" w:rsidR="00CD76D2" w:rsidRPr="00CD2C45" w:rsidRDefault="00CF4533" w:rsidP="00CD2C45">
            <w:pPr>
              <w:spacing w:before="0" w:after="0" w:line="240" w:lineRule="auto"/>
              <w:jc w:val="center"/>
              <w:rPr>
                <w:rFonts w:cs="Arial"/>
                <w:sz w:val="20"/>
                <w:szCs w:val="20"/>
              </w:rPr>
            </w:pPr>
            <w:r>
              <w:rPr>
                <w:rFonts w:cs="Arial"/>
                <w:sz w:val="20"/>
                <w:szCs w:val="20"/>
              </w:rPr>
              <w:t>11.3</w:t>
            </w:r>
          </w:p>
        </w:tc>
        <w:tc>
          <w:tcPr>
            <w:tcW w:w="283" w:type="pct"/>
            <w:vAlign w:val="center"/>
          </w:tcPr>
          <w:p w14:paraId="202952D9" w14:textId="5A40478A" w:rsidR="00CD76D2" w:rsidRPr="00CD2C45" w:rsidRDefault="00485FAB" w:rsidP="00CD2C45">
            <w:pPr>
              <w:spacing w:before="0" w:after="0" w:line="240" w:lineRule="auto"/>
              <w:jc w:val="center"/>
              <w:rPr>
                <w:rFonts w:cs="Arial"/>
                <w:sz w:val="20"/>
                <w:szCs w:val="20"/>
              </w:rPr>
            </w:pPr>
            <w:r>
              <w:rPr>
                <w:rFonts w:cs="Arial"/>
                <w:sz w:val="20"/>
                <w:szCs w:val="20"/>
              </w:rPr>
              <w:t>-</w:t>
            </w:r>
          </w:p>
        </w:tc>
        <w:tc>
          <w:tcPr>
            <w:tcW w:w="284" w:type="pct"/>
            <w:vAlign w:val="center"/>
          </w:tcPr>
          <w:p w14:paraId="6C5C1E7A" w14:textId="2EA6DB93" w:rsidR="00CD76D2" w:rsidRPr="00CD2C45" w:rsidRDefault="00485FAB" w:rsidP="00CD2C45">
            <w:pPr>
              <w:spacing w:before="0" w:after="0" w:line="240" w:lineRule="auto"/>
              <w:jc w:val="center"/>
              <w:rPr>
                <w:rFonts w:cs="Arial"/>
                <w:sz w:val="20"/>
                <w:szCs w:val="20"/>
              </w:rPr>
            </w:pPr>
            <w:r>
              <w:rPr>
                <w:rFonts w:cs="Arial"/>
                <w:sz w:val="20"/>
                <w:szCs w:val="20"/>
              </w:rPr>
              <w:t>-</w:t>
            </w:r>
          </w:p>
        </w:tc>
        <w:tc>
          <w:tcPr>
            <w:tcW w:w="283" w:type="pct"/>
            <w:vAlign w:val="center"/>
          </w:tcPr>
          <w:p w14:paraId="250A31BF" w14:textId="524272F0" w:rsidR="00CD76D2" w:rsidRPr="00CD2C45" w:rsidRDefault="00485FAB" w:rsidP="00CD2C45">
            <w:pPr>
              <w:spacing w:before="0" w:after="0" w:line="240" w:lineRule="auto"/>
              <w:jc w:val="center"/>
              <w:rPr>
                <w:rFonts w:cs="Arial"/>
                <w:sz w:val="20"/>
                <w:szCs w:val="20"/>
              </w:rPr>
            </w:pPr>
            <w:r>
              <w:rPr>
                <w:rFonts w:cs="Arial"/>
                <w:sz w:val="20"/>
                <w:szCs w:val="20"/>
              </w:rPr>
              <w:t>-</w:t>
            </w:r>
          </w:p>
        </w:tc>
        <w:tc>
          <w:tcPr>
            <w:tcW w:w="283" w:type="pct"/>
            <w:vAlign w:val="center"/>
          </w:tcPr>
          <w:p w14:paraId="132336F2" w14:textId="6F05579D" w:rsidR="00CD76D2" w:rsidRPr="00CD2C45" w:rsidRDefault="00485FAB" w:rsidP="00CD2C45">
            <w:pPr>
              <w:spacing w:before="0" w:after="0" w:line="240" w:lineRule="auto"/>
              <w:jc w:val="center"/>
              <w:rPr>
                <w:rFonts w:cs="Arial"/>
                <w:sz w:val="20"/>
                <w:szCs w:val="20"/>
              </w:rPr>
            </w:pPr>
            <w:r>
              <w:rPr>
                <w:rFonts w:cs="Arial"/>
                <w:sz w:val="20"/>
                <w:szCs w:val="20"/>
              </w:rPr>
              <w:t>-</w:t>
            </w:r>
          </w:p>
        </w:tc>
        <w:tc>
          <w:tcPr>
            <w:tcW w:w="284" w:type="pct"/>
            <w:shd w:val="clear" w:color="auto" w:fill="auto"/>
            <w:vAlign w:val="center"/>
          </w:tcPr>
          <w:p w14:paraId="48FF8B20" w14:textId="3AFF241C" w:rsidR="00CD76D2" w:rsidRPr="00CD2C45" w:rsidRDefault="00485FAB" w:rsidP="00CD2C45">
            <w:pPr>
              <w:spacing w:before="0" w:after="0" w:line="240" w:lineRule="auto"/>
              <w:jc w:val="center"/>
              <w:rPr>
                <w:rFonts w:cs="Arial"/>
                <w:sz w:val="20"/>
                <w:szCs w:val="20"/>
              </w:rPr>
            </w:pPr>
            <w:r>
              <w:rPr>
                <w:rFonts w:cs="Arial"/>
                <w:sz w:val="20"/>
                <w:szCs w:val="20"/>
              </w:rPr>
              <w:t>-</w:t>
            </w:r>
          </w:p>
        </w:tc>
        <w:tc>
          <w:tcPr>
            <w:tcW w:w="283" w:type="pct"/>
            <w:vAlign w:val="center"/>
          </w:tcPr>
          <w:p w14:paraId="0E8920B9" w14:textId="69192C99" w:rsidR="00CD76D2" w:rsidRPr="00CD2C45" w:rsidRDefault="00485FAB" w:rsidP="00CD2C45">
            <w:pPr>
              <w:spacing w:before="0" w:after="0" w:line="240" w:lineRule="auto"/>
              <w:jc w:val="center"/>
              <w:rPr>
                <w:rFonts w:cs="Arial"/>
                <w:sz w:val="20"/>
                <w:szCs w:val="20"/>
              </w:rPr>
            </w:pPr>
            <w:r>
              <w:rPr>
                <w:rFonts w:cs="Arial"/>
                <w:sz w:val="20"/>
                <w:szCs w:val="20"/>
              </w:rPr>
              <w:t>-</w:t>
            </w:r>
          </w:p>
        </w:tc>
        <w:tc>
          <w:tcPr>
            <w:tcW w:w="284" w:type="pct"/>
            <w:vAlign w:val="center"/>
          </w:tcPr>
          <w:p w14:paraId="3DB9015E" w14:textId="2D25FC24" w:rsidR="00CD76D2" w:rsidRPr="00CD2C45" w:rsidRDefault="00485FAB" w:rsidP="00CD2C45">
            <w:pPr>
              <w:spacing w:before="0" w:after="0" w:line="240" w:lineRule="auto"/>
              <w:jc w:val="center"/>
              <w:rPr>
                <w:rFonts w:cs="Arial"/>
                <w:sz w:val="20"/>
                <w:szCs w:val="20"/>
              </w:rPr>
            </w:pPr>
            <w:r>
              <w:rPr>
                <w:rFonts w:cs="Arial"/>
                <w:sz w:val="20"/>
                <w:szCs w:val="20"/>
              </w:rPr>
              <w:t>14.4</w:t>
            </w:r>
          </w:p>
        </w:tc>
        <w:tc>
          <w:tcPr>
            <w:tcW w:w="283" w:type="pct"/>
            <w:vAlign w:val="center"/>
          </w:tcPr>
          <w:p w14:paraId="7D765AC5" w14:textId="2546B411" w:rsidR="00CD76D2" w:rsidRPr="00CD2C45" w:rsidRDefault="00485FAB" w:rsidP="00CD2C45">
            <w:pPr>
              <w:spacing w:before="0" w:after="0" w:line="240" w:lineRule="auto"/>
              <w:jc w:val="center"/>
              <w:rPr>
                <w:rFonts w:cs="Arial"/>
                <w:sz w:val="20"/>
                <w:szCs w:val="20"/>
              </w:rPr>
            </w:pPr>
            <w:r>
              <w:rPr>
                <w:rFonts w:cs="Arial"/>
                <w:sz w:val="20"/>
                <w:szCs w:val="20"/>
              </w:rPr>
              <w:t>-</w:t>
            </w:r>
          </w:p>
        </w:tc>
        <w:tc>
          <w:tcPr>
            <w:tcW w:w="284" w:type="pct"/>
            <w:vAlign w:val="center"/>
          </w:tcPr>
          <w:p w14:paraId="40853FC9" w14:textId="0003EE17" w:rsidR="00CD76D2" w:rsidRPr="00CD2C45" w:rsidRDefault="00485FAB" w:rsidP="00CD2C45">
            <w:pPr>
              <w:spacing w:before="0" w:after="0" w:line="240" w:lineRule="auto"/>
              <w:jc w:val="center"/>
              <w:rPr>
                <w:rFonts w:cs="Arial"/>
                <w:sz w:val="20"/>
                <w:szCs w:val="20"/>
              </w:rPr>
            </w:pPr>
            <w:r>
              <w:rPr>
                <w:rFonts w:cs="Arial"/>
                <w:sz w:val="20"/>
                <w:szCs w:val="20"/>
              </w:rPr>
              <w:t>15.2</w:t>
            </w:r>
          </w:p>
        </w:tc>
        <w:tc>
          <w:tcPr>
            <w:tcW w:w="533" w:type="pct"/>
            <w:vAlign w:val="center"/>
          </w:tcPr>
          <w:p w14:paraId="52ECE48D" w14:textId="2F8E506B" w:rsidR="00CD76D2" w:rsidRPr="00CD2C45" w:rsidRDefault="00833771" w:rsidP="00CD2C45">
            <w:pPr>
              <w:spacing w:before="0" w:after="0" w:line="240" w:lineRule="auto"/>
              <w:jc w:val="center"/>
              <w:rPr>
                <w:rFonts w:cs="Arial"/>
                <w:sz w:val="20"/>
                <w:szCs w:val="20"/>
              </w:rPr>
            </w:pPr>
            <w:r>
              <w:rPr>
                <w:rFonts w:cs="Arial"/>
                <w:sz w:val="20"/>
                <w:szCs w:val="20"/>
              </w:rPr>
              <w:t>15.1</w:t>
            </w:r>
          </w:p>
        </w:tc>
        <w:tc>
          <w:tcPr>
            <w:tcW w:w="533" w:type="pct"/>
            <w:vAlign w:val="center"/>
          </w:tcPr>
          <w:p w14:paraId="6508C997" w14:textId="37BB365A" w:rsidR="00CD76D2" w:rsidRPr="00CD2C45" w:rsidRDefault="00833771" w:rsidP="00CD2C45">
            <w:pPr>
              <w:spacing w:before="0" w:after="0" w:line="240" w:lineRule="auto"/>
              <w:jc w:val="center"/>
              <w:rPr>
                <w:rFonts w:cs="Arial"/>
                <w:sz w:val="20"/>
                <w:szCs w:val="20"/>
              </w:rPr>
            </w:pPr>
            <w:r>
              <w:rPr>
                <w:rFonts w:cs="Arial"/>
                <w:sz w:val="20"/>
                <w:szCs w:val="20"/>
              </w:rPr>
              <w:t>14.6</w:t>
            </w:r>
          </w:p>
        </w:tc>
      </w:tr>
      <w:tr w:rsidR="0084749C" w:rsidRPr="00CD2C45" w14:paraId="6251F748" w14:textId="77777777" w:rsidTr="00CD2C45">
        <w:trPr>
          <w:cantSplit/>
        </w:trPr>
        <w:tc>
          <w:tcPr>
            <w:tcW w:w="533" w:type="pct"/>
            <w:shd w:val="clear" w:color="auto" w:fill="auto"/>
            <w:vAlign w:val="center"/>
          </w:tcPr>
          <w:p w14:paraId="632831C0" w14:textId="3E254DC6" w:rsidR="00CD76D2" w:rsidRDefault="00CD76D2" w:rsidP="00CD2C45">
            <w:pPr>
              <w:spacing w:before="0" w:after="0" w:line="240" w:lineRule="auto"/>
              <w:jc w:val="center"/>
              <w:rPr>
                <w:rFonts w:cs="Arial"/>
                <w:sz w:val="20"/>
                <w:szCs w:val="20"/>
              </w:rPr>
            </w:pPr>
            <w:r>
              <w:rPr>
                <w:rFonts w:cs="Arial"/>
                <w:sz w:val="20"/>
                <w:szCs w:val="20"/>
              </w:rPr>
              <w:t>DT146</w:t>
            </w:r>
          </w:p>
        </w:tc>
        <w:tc>
          <w:tcPr>
            <w:tcW w:w="283" w:type="pct"/>
            <w:shd w:val="clear" w:color="auto" w:fill="auto"/>
            <w:vAlign w:val="center"/>
          </w:tcPr>
          <w:p w14:paraId="18098252" w14:textId="02DDA69D" w:rsidR="00CD76D2" w:rsidRPr="00CD2C45" w:rsidRDefault="00833771" w:rsidP="00CD2C45">
            <w:pPr>
              <w:spacing w:before="0" w:after="0" w:line="240" w:lineRule="auto"/>
              <w:jc w:val="center"/>
              <w:rPr>
                <w:rFonts w:cs="Arial"/>
                <w:sz w:val="20"/>
                <w:szCs w:val="20"/>
              </w:rPr>
            </w:pPr>
            <w:r>
              <w:rPr>
                <w:rFonts w:cs="Arial"/>
                <w:sz w:val="20"/>
                <w:szCs w:val="20"/>
              </w:rPr>
              <w:t>14.1</w:t>
            </w:r>
          </w:p>
        </w:tc>
        <w:tc>
          <w:tcPr>
            <w:tcW w:w="283" w:type="pct"/>
            <w:shd w:val="clear" w:color="auto" w:fill="auto"/>
            <w:vAlign w:val="center"/>
          </w:tcPr>
          <w:p w14:paraId="3FD94906" w14:textId="0C4D76C2" w:rsidR="00CD76D2" w:rsidRPr="00CD2C45" w:rsidRDefault="00833771" w:rsidP="00CD2C45">
            <w:pPr>
              <w:spacing w:before="0" w:after="0" w:line="240" w:lineRule="auto"/>
              <w:jc w:val="center"/>
              <w:rPr>
                <w:rFonts w:cs="Arial"/>
                <w:sz w:val="20"/>
                <w:szCs w:val="20"/>
              </w:rPr>
            </w:pPr>
            <w:r>
              <w:rPr>
                <w:rFonts w:cs="Arial"/>
                <w:sz w:val="20"/>
                <w:szCs w:val="20"/>
              </w:rPr>
              <w:t>-</w:t>
            </w:r>
          </w:p>
        </w:tc>
        <w:tc>
          <w:tcPr>
            <w:tcW w:w="284" w:type="pct"/>
            <w:vAlign w:val="center"/>
          </w:tcPr>
          <w:p w14:paraId="0DD33EBA" w14:textId="441C1A6D" w:rsidR="00CD76D2" w:rsidRPr="00CD2C45" w:rsidRDefault="00833771" w:rsidP="00CD2C45">
            <w:pPr>
              <w:spacing w:before="0" w:after="0" w:line="240" w:lineRule="auto"/>
              <w:jc w:val="center"/>
              <w:rPr>
                <w:rFonts w:cs="Arial"/>
                <w:sz w:val="20"/>
                <w:szCs w:val="20"/>
              </w:rPr>
            </w:pPr>
            <w:r>
              <w:rPr>
                <w:rFonts w:cs="Arial"/>
                <w:sz w:val="20"/>
                <w:szCs w:val="20"/>
              </w:rPr>
              <w:t>8.7</w:t>
            </w:r>
          </w:p>
        </w:tc>
        <w:tc>
          <w:tcPr>
            <w:tcW w:w="283" w:type="pct"/>
            <w:vAlign w:val="center"/>
          </w:tcPr>
          <w:p w14:paraId="7C1A2D59" w14:textId="052E9F61" w:rsidR="00CD76D2" w:rsidRPr="00CD2C45" w:rsidRDefault="00833771" w:rsidP="00CD2C45">
            <w:pPr>
              <w:spacing w:before="0" w:after="0" w:line="240" w:lineRule="auto"/>
              <w:jc w:val="center"/>
              <w:rPr>
                <w:rFonts w:cs="Arial"/>
                <w:sz w:val="20"/>
                <w:szCs w:val="20"/>
              </w:rPr>
            </w:pPr>
            <w:r>
              <w:rPr>
                <w:rFonts w:cs="Arial"/>
                <w:sz w:val="20"/>
                <w:szCs w:val="20"/>
              </w:rPr>
              <w:t>-</w:t>
            </w:r>
          </w:p>
        </w:tc>
        <w:tc>
          <w:tcPr>
            <w:tcW w:w="284" w:type="pct"/>
            <w:vAlign w:val="center"/>
          </w:tcPr>
          <w:p w14:paraId="134AAFFD" w14:textId="68A50AE0" w:rsidR="00CD76D2" w:rsidRPr="00CD2C45" w:rsidRDefault="00833771" w:rsidP="00CD2C45">
            <w:pPr>
              <w:spacing w:before="0" w:after="0" w:line="240" w:lineRule="auto"/>
              <w:jc w:val="center"/>
              <w:rPr>
                <w:rFonts w:cs="Arial"/>
                <w:sz w:val="20"/>
                <w:szCs w:val="20"/>
              </w:rPr>
            </w:pPr>
            <w:r>
              <w:rPr>
                <w:rFonts w:cs="Arial"/>
                <w:sz w:val="20"/>
                <w:szCs w:val="20"/>
              </w:rPr>
              <w:t>-</w:t>
            </w:r>
          </w:p>
        </w:tc>
        <w:tc>
          <w:tcPr>
            <w:tcW w:w="283" w:type="pct"/>
            <w:vAlign w:val="center"/>
          </w:tcPr>
          <w:p w14:paraId="334E2BBE" w14:textId="1E9F2DE3" w:rsidR="00CD76D2" w:rsidRPr="00CD2C45" w:rsidRDefault="00833771" w:rsidP="00CD2C45">
            <w:pPr>
              <w:spacing w:before="0" w:after="0" w:line="240" w:lineRule="auto"/>
              <w:jc w:val="center"/>
              <w:rPr>
                <w:rFonts w:cs="Arial"/>
                <w:sz w:val="20"/>
                <w:szCs w:val="20"/>
              </w:rPr>
            </w:pPr>
            <w:r>
              <w:rPr>
                <w:rFonts w:cs="Arial"/>
                <w:sz w:val="20"/>
                <w:szCs w:val="20"/>
              </w:rPr>
              <w:t>-</w:t>
            </w:r>
          </w:p>
        </w:tc>
        <w:tc>
          <w:tcPr>
            <w:tcW w:w="283" w:type="pct"/>
            <w:vAlign w:val="center"/>
          </w:tcPr>
          <w:p w14:paraId="58F0DFA7" w14:textId="5BB01044" w:rsidR="00CD76D2" w:rsidRPr="00CD2C45" w:rsidRDefault="00833771" w:rsidP="00CD2C45">
            <w:pPr>
              <w:spacing w:before="0" w:after="0" w:line="240" w:lineRule="auto"/>
              <w:jc w:val="center"/>
              <w:rPr>
                <w:rFonts w:cs="Arial"/>
                <w:sz w:val="20"/>
                <w:szCs w:val="20"/>
              </w:rPr>
            </w:pPr>
            <w:r>
              <w:rPr>
                <w:rFonts w:cs="Arial"/>
                <w:sz w:val="20"/>
                <w:szCs w:val="20"/>
              </w:rPr>
              <w:t>-</w:t>
            </w:r>
          </w:p>
        </w:tc>
        <w:tc>
          <w:tcPr>
            <w:tcW w:w="284" w:type="pct"/>
            <w:shd w:val="clear" w:color="auto" w:fill="auto"/>
            <w:vAlign w:val="center"/>
          </w:tcPr>
          <w:p w14:paraId="2BC0FC62" w14:textId="0C6CE064" w:rsidR="00CD76D2" w:rsidRPr="00CD2C45" w:rsidRDefault="00833771" w:rsidP="00CD2C45">
            <w:pPr>
              <w:spacing w:before="0" w:after="0" w:line="240" w:lineRule="auto"/>
              <w:jc w:val="center"/>
              <w:rPr>
                <w:rFonts w:cs="Arial"/>
                <w:sz w:val="20"/>
                <w:szCs w:val="20"/>
              </w:rPr>
            </w:pPr>
            <w:r>
              <w:rPr>
                <w:rFonts w:cs="Arial"/>
                <w:sz w:val="20"/>
                <w:szCs w:val="20"/>
              </w:rPr>
              <w:t>-</w:t>
            </w:r>
          </w:p>
        </w:tc>
        <w:tc>
          <w:tcPr>
            <w:tcW w:w="283" w:type="pct"/>
            <w:vAlign w:val="center"/>
          </w:tcPr>
          <w:p w14:paraId="259F18F7" w14:textId="47E90E15" w:rsidR="00CD76D2" w:rsidRPr="00CD2C45" w:rsidRDefault="00833771" w:rsidP="00CD2C45">
            <w:pPr>
              <w:spacing w:before="0" w:after="0" w:line="240" w:lineRule="auto"/>
              <w:jc w:val="center"/>
              <w:rPr>
                <w:rFonts w:cs="Arial"/>
                <w:sz w:val="20"/>
                <w:szCs w:val="20"/>
              </w:rPr>
            </w:pPr>
            <w:r>
              <w:rPr>
                <w:rFonts w:cs="Arial"/>
                <w:sz w:val="20"/>
                <w:szCs w:val="20"/>
              </w:rPr>
              <w:t>-</w:t>
            </w:r>
          </w:p>
        </w:tc>
        <w:tc>
          <w:tcPr>
            <w:tcW w:w="284" w:type="pct"/>
            <w:vAlign w:val="center"/>
          </w:tcPr>
          <w:p w14:paraId="638D7BA4" w14:textId="3342BE64" w:rsidR="00CD76D2" w:rsidRPr="00CD2C45" w:rsidRDefault="00833771" w:rsidP="00CD2C45">
            <w:pPr>
              <w:spacing w:before="0" w:after="0" w:line="240" w:lineRule="auto"/>
              <w:jc w:val="center"/>
              <w:rPr>
                <w:rFonts w:cs="Arial"/>
                <w:sz w:val="20"/>
                <w:szCs w:val="20"/>
              </w:rPr>
            </w:pPr>
            <w:r>
              <w:rPr>
                <w:rFonts w:cs="Arial"/>
                <w:sz w:val="20"/>
                <w:szCs w:val="20"/>
              </w:rPr>
              <w:t>15.0</w:t>
            </w:r>
          </w:p>
        </w:tc>
        <w:tc>
          <w:tcPr>
            <w:tcW w:w="283" w:type="pct"/>
            <w:vAlign w:val="center"/>
          </w:tcPr>
          <w:p w14:paraId="45CD4075" w14:textId="228EDBDF" w:rsidR="00CD76D2" w:rsidRPr="00CD2C45" w:rsidRDefault="00833771" w:rsidP="00CD2C45">
            <w:pPr>
              <w:spacing w:before="0" w:after="0" w:line="240" w:lineRule="auto"/>
              <w:jc w:val="center"/>
              <w:rPr>
                <w:rFonts w:cs="Arial"/>
                <w:sz w:val="20"/>
                <w:szCs w:val="20"/>
              </w:rPr>
            </w:pPr>
            <w:r>
              <w:rPr>
                <w:rFonts w:cs="Arial"/>
                <w:sz w:val="20"/>
                <w:szCs w:val="20"/>
              </w:rPr>
              <w:t>-</w:t>
            </w:r>
          </w:p>
        </w:tc>
        <w:tc>
          <w:tcPr>
            <w:tcW w:w="284" w:type="pct"/>
            <w:vAlign w:val="center"/>
          </w:tcPr>
          <w:p w14:paraId="6E2EA856" w14:textId="59E7FD53" w:rsidR="00CD76D2" w:rsidRPr="00CD2C45" w:rsidRDefault="00833771" w:rsidP="00CD2C45">
            <w:pPr>
              <w:spacing w:before="0" w:after="0" w:line="240" w:lineRule="auto"/>
              <w:jc w:val="center"/>
              <w:rPr>
                <w:rFonts w:cs="Arial"/>
                <w:sz w:val="20"/>
                <w:szCs w:val="20"/>
              </w:rPr>
            </w:pPr>
            <w:r>
              <w:rPr>
                <w:rFonts w:cs="Arial"/>
                <w:sz w:val="20"/>
                <w:szCs w:val="20"/>
              </w:rPr>
              <w:t>17.3</w:t>
            </w:r>
          </w:p>
        </w:tc>
        <w:tc>
          <w:tcPr>
            <w:tcW w:w="533" w:type="pct"/>
            <w:vAlign w:val="center"/>
          </w:tcPr>
          <w:p w14:paraId="0EFCD14C" w14:textId="1226EC47" w:rsidR="00CD76D2" w:rsidRPr="00CD2C45" w:rsidRDefault="00833771" w:rsidP="00CD2C45">
            <w:pPr>
              <w:spacing w:before="0" w:after="0" w:line="240" w:lineRule="auto"/>
              <w:jc w:val="center"/>
              <w:rPr>
                <w:rFonts w:cs="Arial"/>
                <w:sz w:val="20"/>
                <w:szCs w:val="20"/>
              </w:rPr>
            </w:pPr>
            <w:r>
              <w:rPr>
                <w:rFonts w:cs="Arial"/>
                <w:sz w:val="20"/>
                <w:szCs w:val="20"/>
              </w:rPr>
              <w:t>13.8</w:t>
            </w:r>
          </w:p>
        </w:tc>
        <w:tc>
          <w:tcPr>
            <w:tcW w:w="533" w:type="pct"/>
            <w:vAlign w:val="center"/>
          </w:tcPr>
          <w:p w14:paraId="13F61360" w14:textId="74E6D632" w:rsidR="00CD76D2" w:rsidRPr="00CD2C45" w:rsidRDefault="00833771" w:rsidP="00CD2C45">
            <w:pPr>
              <w:spacing w:before="0" w:after="0" w:line="240" w:lineRule="auto"/>
              <w:jc w:val="center"/>
              <w:rPr>
                <w:rFonts w:cs="Arial"/>
                <w:sz w:val="20"/>
                <w:szCs w:val="20"/>
              </w:rPr>
            </w:pPr>
            <w:r>
              <w:rPr>
                <w:rFonts w:cs="Arial"/>
                <w:sz w:val="20"/>
                <w:szCs w:val="20"/>
              </w:rPr>
              <w:t>13.4</w:t>
            </w:r>
          </w:p>
        </w:tc>
      </w:tr>
      <w:tr w:rsidR="0084749C" w:rsidRPr="00CD2C45" w14:paraId="6FD4AD45" w14:textId="77777777" w:rsidTr="00CD2C45">
        <w:trPr>
          <w:cantSplit/>
        </w:trPr>
        <w:tc>
          <w:tcPr>
            <w:tcW w:w="533" w:type="pct"/>
            <w:shd w:val="clear" w:color="auto" w:fill="auto"/>
            <w:vAlign w:val="center"/>
          </w:tcPr>
          <w:p w14:paraId="45C16DE8" w14:textId="5BB3222A" w:rsidR="00347FA3" w:rsidRDefault="00347FA3" w:rsidP="00CD2C45">
            <w:pPr>
              <w:spacing w:before="0" w:after="0" w:line="240" w:lineRule="auto"/>
              <w:jc w:val="center"/>
              <w:rPr>
                <w:rFonts w:cs="Arial"/>
                <w:sz w:val="20"/>
                <w:szCs w:val="20"/>
              </w:rPr>
            </w:pPr>
            <w:r>
              <w:rPr>
                <w:rFonts w:cs="Arial"/>
                <w:sz w:val="20"/>
                <w:szCs w:val="20"/>
              </w:rPr>
              <w:t>DT147</w:t>
            </w:r>
          </w:p>
        </w:tc>
        <w:tc>
          <w:tcPr>
            <w:tcW w:w="283" w:type="pct"/>
            <w:shd w:val="clear" w:color="auto" w:fill="auto"/>
            <w:vAlign w:val="center"/>
          </w:tcPr>
          <w:p w14:paraId="28A22CDB" w14:textId="1F29B6E7" w:rsidR="00347FA3" w:rsidRPr="00CD2C45" w:rsidRDefault="00AB66EA" w:rsidP="00CD2C45">
            <w:pPr>
              <w:spacing w:before="0" w:after="0" w:line="240" w:lineRule="auto"/>
              <w:jc w:val="center"/>
              <w:rPr>
                <w:rFonts w:cs="Arial"/>
                <w:sz w:val="20"/>
                <w:szCs w:val="20"/>
              </w:rPr>
            </w:pPr>
            <w:r>
              <w:rPr>
                <w:rFonts w:cs="Arial"/>
                <w:sz w:val="20"/>
                <w:szCs w:val="20"/>
              </w:rPr>
              <w:t>29.0</w:t>
            </w:r>
          </w:p>
        </w:tc>
        <w:tc>
          <w:tcPr>
            <w:tcW w:w="283" w:type="pct"/>
            <w:shd w:val="clear" w:color="auto" w:fill="auto"/>
            <w:vAlign w:val="center"/>
          </w:tcPr>
          <w:p w14:paraId="709FA3A6" w14:textId="7BF9351B" w:rsidR="00347FA3" w:rsidRPr="00CD2C45" w:rsidRDefault="00AB66EA" w:rsidP="00CD2C45">
            <w:pPr>
              <w:spacing w:before="0" w:after="0" w:line="240" w:lineRule="auto"/>
              <w:jc w:val="center"/>
              <w:rPr>
                <w:rFonts w:cs="Arial"/>
                <w:sz w:val="20"/>
                <w:szCs w:val="20"/>
              </w:rPr>
            </w:pPr>
            <w:r>
              <w:rPr>
                <w:rFonts w:cs="Arial"/>
                <w:sz w:val="20"/>
                <w:szCs w:val="20"/>
              </w:rPr>
              <w:t>22.7</w:t>
            </w:r>
          </w:p>
        </w:tc>
        <w:tc>
          <w:tcPr>
            <w:tcW w:w="284" w:type="pct"/>
            <w:vAlign w:val="center"/>
          </w:tcPr>
          <w:p w14:paraId="37560C32" w14:textId="28343598" w:rsidR="00347FA3" w:rsidRPr="00CD2C45" w:rsidRDefault="00AB66EA" w:rsidP="00CD2C45">
            <w:pPr>
              <w:spacing w:before="0" w:after="0" w:line="240" w:lineRule="auto"/>
              <w:jc w:val="center"/>
              <w:rPr>
                <w:rFonts w:cs="Arial"/>
                <w:sz w:val="20"/>
                <w:szCs w:val="20"/>
              </w:rPr>
            </w:pPr>
            <w:r>
              <w:rPr>
                <w:rFonts w:cs="Arial"/>
                <w:sz w:val="20"/>
                <w:szCs w:val="20"/>
              </w:rPr>
              <w:t>15.4</w:t>
            </w:r>
          </w:p>
        </w:tc>
        <w:tc>
          <w:tcPr>
            <w:tcW w:w="283" w:type="pct"/>
            <w:vAlign w:val="center"/>
          </w:tcPr>
          <w:p w14:paraId="7B1E9B6C" w14:textId="3F05C949" w:rsidR="00347FA3" w:rsidRPr="00CD2C45" w:rsidRDefault="00AB66EA" w:rsidP="00CD2C45">
            <w:pPr>
              <w:spacing w:before="0" w:after="0" w:line="240" w:lineRule="auto"/>
              <w:jc w:val="center"/>
              <w:rPr>
                <w:rFonts w:cs="Arial"/>
                <w:sz w:val="20"/>
                <w:szCs w:val="20"/>
              </w:rPr>
            </w:pPr>
            <w:r>
              <w:rPr>
                <w:rFonts w:cs="Arial"/>
                <w:sz w:val="20"/>
                <w:szCs w:val="20"/>
              </w:rPr>
              <w:t>22.4</w:t>
            </w:r>
          </w:p>
        </w:tc>
        <w:tc>
          <w:tcPr>
            <w:tcW w:w="284" w:type="pct"/>
            <w:vAlign w:val="center"/>
          </w:tcPr>
          <w:p w14:paraId="603D8674" w14:textId="61897FD8" w:rsidR="00347FA3" w:rsidRPr="00CD2C45" w:rsidRDefault="00AB66EA" w:rsidP="00CD2C45">
            <w:pPr>
              <w:spacing w:before="0" w:after="0" w:line="240" w:lineRule="auto"/>
              <w:jc w:val="center"/>
              <w:rPr>
                <w:rFonts w:cs="Arial"/>
                <w:sz w:val="20"/>
                <w:szCs w:val="20"/>
              </w:rPr>
            </w:pPr>
            <w:r>
              <w:rPr>
                <w:rFonts w:cs="Arial"/>
                <w:sz w:val="20"/>
                <w:szCs w:val="20"/>
              </w:rPr>
              <w:t>13.9</w:t>
            </w:r>
          </w:p>
        </w:tc>
        <w:tc>
          <w:tcPr>
            <w:tcW w:w="283" w:type="pct"/>
            <w:vAlign w:val="center"/>
          </w:tcPr>
          <w:p w14:paraId="335BF2AC" w14:textId="15583B14" w:rsidR="00347FA3" w:rsidRPr="00CD2C45" w:rsidRDefault="00AB66EA" w:rsidP="00CD2C45">
            <w:pPr>
              <w:spacing w:before="0" w:after="0" w:line="240" w:lineRule="auto"/>
              <w:jc w:val="center"/>
              <w:rPr>
                <w:rFonts w:cs="Arial"/>
                <w:sz w:val="20"/>
                <w:szCs w:val="20"/>
              </w:rPr>
            </w:pPr>
            <w:r>
              <w:rPr>
                <w:rFonts w:cs="Arial"/>
                <w:sz w:val="20"/>
                <w:szCs w:val="20"/>
              </w:rPr>
              <w:t>16.2</w:t>
            </w:r>
          </w:p>
        </w:tc>
        <w:tc>
          <w:tcPr>
            <w:tcW w:w="283" w:type="pct"/>
            <w:vAlign w:val="center"/>
          </w:tcPr>
          <w:p w14:paraId="697984DA" w14:textId="556FD114" w:rsidR="00347FA3" w:rsidRPr="00CD2C45" w:rsidRDefault="00AB66EA" w:rsidP="00CD2C45">
            <w:pPr>
              <w:spacing w:before="0" w:after="0" w:line="240" w:lineRule="auto"/>
              <w:jc w:val="center"/>
              <w:rPr>
                <w:rFonts w:cs="Arial"/>
                <w:sz w:val="20"/>
                <w:szCs w:val="20"/>
              </w:rPr>
            </w:pPr>
            <w:r>
              <w:rPr>
                <w:rFonts w:cs="Arial"/>
                <w:sz w:val="20"/>
                <w:szCs w:val="20"/>
              </w:rPr>
              <w:t>8.5</w:t>
            </w:r>
          </w:p>
        </w:tc>
        <w:tc>
          <w:tcPr>
            <w:tcW w:w="284" w:type="pct"/>
            <w:shd w:val="clear" w:color="auto" w:fill="auto"/>
            <w:vAlign w:val="center"/>
          </w:tcPr>
          <w:p w14:paraId="75EA8D43" w14:textId="6DD322CF" w:rsidR="00347FA3" w:rsidRPr="00CD2C45" w:rsidRDefault="00AB66EA" w:rsidP="00CD2C45">
            <w:pPr>
              <w:spacing w:before="0" w:after="0" w:line="240" w:lineRule="auto"/>
              <w:jc w:val="center"/>
              <w:rPr>
                <w:rFonts w:cs="Arial"/>
                <w:sz w:val="20"/>
                <w:szCs w:val="20"/>
              </w:rPr>
            </w:pPr>
            <w:r>
              <w:rPr>
                <w:rFonts w:cs="Arial"/>
                <w:sz w:val="20"/>
                <w:szCs w:val="20"/>
              </w:rPr>
              <w:t>20.0</w:t>
            </w:r>
          </w:p>
        </w:tc>
        <w:tc>
          <w:tcPr>
            <w:tcW w:w="283" w:type="pct"/>
            <w:vAlign w:val="center"/>
          </w:tcPr>
          <w:p w14:paraId="423A3D06" w14:textId="0D81F756" w:rsidR="00347FA3" w:rsidRPr="00CD2C45" w:rsidRDefault="00AB66EA" w:rsidP="00CD2C45">
            <w:pPr>
              <w:spacing w:before="0" w:after="0" w:line="240" w:lineRule="auto"/>
              <w:jc w:val="center"/>
              <w:rPr>
                <w:rFonts w:cs="Arial"/>
                <w:sz w:val="20"/>
                <w:szCs w:val="20"/>
              </w:rPr>
            </w:pPr>
            <w:r>
              <w:rPr>
                <w:rFonts w:cs="Arial"/>
                <w:sz w:val="20"/>
                <w:szCs w:val="20"/>
              </w:rPr>
              <w:t>25.5</w:t>
            </w:r>
          </w:p>
        </w:tc>
        <w:tc>
          <w:tcPr>
            <w:tcW w:w="284" w:type="pct"/>
            <w:vAlign w:val="center"/>
          </w:tcPr>
          <w:p w14:paraId="4F43E86B" w14:textId="1531F648" w:rsidR="00347FA3" w:rsidRPr="00CD2C45" w:rsidRDefault="00AB66EA" w:rsidP="00CD2C45">
            <w:pPr>
              <w:spacing w:before="0" w:after="0" w:line="240" w:lineRule="auto"/>
              <w:jc w:val="center"/>
              <w:rPr>
                <w:rFonts w:cs="Arial"/>
                <w:sz w:val="20"/>
                <w:szCs w:val="20"/>
              </w:rPr>
            </w:pPr>
            <w:r>
              <w:rPr>
                <w:rFonts w:cs="Arial"/>
                <w:sz w:val="20"/>
                <w:szCs w:val="20"/>
              </w:rPr>
              <w:t>17.1</w:t>
            </w:r>
          </w:p>
        </w:tc>
        <w:tc>
          <w:tcPr>
            <w:tcW w:w="283" w:type="pct"/>
            <w:vAlign w:val="center"/>
          </w:tcPr>
          <w:p w14:paraId="7B383785" w14:textId="04260B13" w:rsidR="00347FA3" w:rsidRPr="00CD2C45" w:rsidRDefault="00F772B3" w:rsidP="00CD2C45">
            <w:pPr>
              <w:spacing w:before="0" w:after="0" w:line="240" w:lineRule="auto"/>
              <w:jc w:val="center"/>
              <w:rPr>
                <w:rFonts w:cs="Arial"/>
                <w:sz w:val="20"/>
                <w:szCs w:val="20"/>
              </w:rPr>
            </w:pPr>
            <w:r>
              <w:rPr>
                <w:rFonts w:cs="Arial"/>
                <w:sz w:val="20"/>
                <w:szCs w:val="20"/>
              </w:rPr>
              <w:t>31.1</w:t>
            </w:r>
          </w:p>
        </w:tc>
        <w:tc>
          <w:tcPr>
            <w:tcW w:w="284" w:type="pct"/>
            <w:vAlign w:val="center"/>
          </w:tcPr>
          <w:p w14:paraId="36B6E3AD" w14:textId="088F4F2C" w:rsidR="00347FA3" w:rsidRPr="00CD2C45" w:rsidRDefault="00F772B3" w:rsidP="00CD2C45">
            <w:pPr>
              <w:spacing w:before="0" w:after="0" w:line="240" w:lineRule="auto"/>
              <w:jc w:val="center"/>
              <w:rPr>
                <w:rFonts w:cs="Arial"/>
                <w:sz w:val="20"/>
                <w:szCs w:val="20"/>
              </w:rPr>
            </w:pPr>
            <w:r>
              <w:rPr>
                <w:rFonts w:cs="Arial"/>
                <w:sz w:val="20"/>
                <w:szCs w:val="20"/>
              </w:rPr>
              <w:t>27.6</w:t>
            </w:r>
          </w:p>
        </w:tc>
        <w:tc>
          <w:tcPr>
            <w:tcW w:w="533" w:type="pct"/>
            <w:vAlign w:val="center"/>
          </w:tcPr>
          <w:p w14:paraId="21492F27" w14:textId="43B8ED16" w:rsidR="00347FA3" w:rsidRPr="00CD2C45" w:rsidRDefault="00F772B3" w:rsidP="00CD2C45">
            <w:pPr>
              <w:spacing w:before="0" w:after="0" w:line="240" w:lineRule="auto"/>
              <w:jc w:val="center"/>
              <w:rPr>
                <w:rFonts w:cs="Arial"/>
                <w:sz w:val="20"/>
                <w:szCs w:val="20"/>
              </w:rPr>
            </w:pPr>
            <w:r>
              <w:rPr>
                <w:rFonts w:cs="Arial"/>
                <w:sz w:val="20"/>
                <w:szCs w:val="20"/>
              </w:rPr>
              <w:t>20.8</w:t>
            </w:r>
          </w:p>
        </w:tc>
        <w:tc>
          <w:tcPr>
            <w:tcW w:w="533" w:type="pct"/>
            <w:vAlign w:val="center"/>
          </w:tcPr>
          <w:p w14:paraId="0FA2B3B4" w14:textId="06F86F89" w:rsidR="00347FA3" w:rsidRPr="00CD2C45" w:rsidRDefault="00F772B3" w:rsidP="00CD2C45">
            <w:pPr>
              <w:spacing w:before="0" w:after="0" w:line="240" w:lineRule="auto"/>
              <w:jc w:val="center"/>
              <w:rPr>
                <w:rFonts w:cs="Arial"/>
                <w:sz w:val="20"/>
                <w:szCs w:val="20"/>
              </w:rPr>
            </w:pPr>
            <w:r>
              <w:rPr>
                <w:rFonts w:cs="Arial"/>
                <w:sz w:val="20"/>
                <w:szCs w:val="20"/>
              </w:rPr>
              <w:t>20.2</w:t>
            </w:r>
          </w:p>
        </w:tc>
      </w:tr>
      <w:tr w:rsidR="0084749C" w:rsidRPr="00CD2C45" w14:paraId="139531AB" w14:textId="77777777" w:rsidTr="00CD2C45">
        <w:trPr>
          <w:cantSplit/>
        </w:trPr>
        <w:tc>
          <w:tcPr>
            <w:tcW w:w="533" w:type="pct"/>
            <w:shd w:val="clear" w:color="auto" w:fill="auto"/>
            <w:vAlign w:val="center"/>
          </w:tcPr>
          <w:p w14:paraId="07C514EE" w14:textId="1387E14C" w:rsidR="00347FA3" w:rsidRDefault="00347FA3" w:rsidP="00CD2C45">
            <w:pPr>
              <w:spacing w:before="0" w:after="0" w:line="240" w:lineRule="auto"/>
              <w:jc w:val="center"/>
              <w:rPr>
                <w:rFonts w:cs="Arial"/>
                <w:sz w:val="20"/>
                <w:szCs w:val="20"/>
              </w:rPr>
            </w:pPr>
            <w:r>
              <w:rPr>
                <w:rFonts w:cs="Arial"/>
                <w:sz w:val="20"/>
                <w:szCs w:val="20"/>
              </w:rPr>
              <w:t>DT148</w:t>
            </w:r>
          </w:p>
        </w:tc>
        <w:tc>
          <w:tcPr>
            <w:tcW w:w="283" w:type="pct"/>
            <w:shd w:val="clear" w:color="auto" w:fill="auto"/>
            <w:vAlign w:val="center"/>
          </w:tcPr>
          <w:p w14:paraId="2EC0ACA7" w14:textId="3FBF0D69" w:rsidR="00347FA3" w:rsidRPr="00CD2C45" w:rsidRDefault="00F772B3" w:rsidP="00CD2C45">
            <w:pPr>
              <w:spacing w:before="0" w:after="0" w:line="240" w:lineRule="auto"/>
              <w:jc w:val="center"/>
              <w:rPr>
                <w:rFonts w:cs="Arial"/>
                <w:sz w:val="20"/>
                <w:szCs w:val="20"/>
              </w:rPr>
            </w:pPr>
            <w:r>
              <w:rPr>
                <w:rFonts w:cs="Arial"/>
                <w:sz w:val="20"/>
                <w:szCs w:val="20"/>
              </w:rPr>
              <w:t>21.3</w:t>
            </w:r>
          </w:p>
        </w:tc>
        <w:tc>
          <w:tcPr>
            <w:tcW w:w="283" w:type="pct"/>
            <w:shd w:val="clear" w:color="auto" w:fill="auto"/>
            <w:vAlign w:val="center"/>
          </w:tcPr>
          <w:p w14:paraId="30AC535E" w14:textId="74A0FACC" w:rsidR="00347FA3" w:rsidRPr="00CD2C45" w:rsidRDefault="00F772B3" w:rsidP="00CD2C45">
            <w:pPr>
              <w:spacing w:before="0" w:after="0" w:line="240" w:lineRule="auto"/>
              <w:jc w:val="center"/>
              <w:rPr>
                <w:rFonts w:cs="Arial"/>
                <w:sz w:val="20"/>
                <w:szCs w:val="20"/>
              </w:rPr>
            </w:pPr>
            <w:r>
              <w:rPr>
                <w:rFonts w:cs="Arial"/>
                <w:sz w:val="20"/>
                <w:szCs w:val="20"/>
              </w:rPr>
              <w:t>19.0</w:t>
            </w:r>
          </w:p>
        </w:tc>
        <w:tc>
          <w:tcPr>
            <w:tcW w:w="284" w:type="pct"/>
            <w:vAlign w:val="center"/>
          </w:tcPr>
          <w:p w14:paraId="5E0708AD" w14:textId="596BE769" w:rsidR="00347FA3" w:rsidRPr="00CD2C45" w:rsidRDefault="00F772B3" w:rsidP="00CD2C45">
            <w:pPr>
              <w:spacing w:before="0" w:after="0" w:line="240" w:lineRule="auto"/>
              <w:jc w:val="center"/>
              <w:rPr>
                <w:rFonts w:cs="Arial"/>
                <w:sz w:val="20"/>
                <w:szCs w:val="20"/>
              </w:rPr>
            </w:pPr>
            <w:r>
              <w:rPr>
                <w:rFonts w:cs="Arial"/>
                <w:sz w:val="20"/>
                <w:szCs w:val="20"/>
              </w:rPr>
              <w:t>17.9</w:t>
            </w:r>
          </w:p>
        </w:tc>
        <w:tc>
          <w:tcPr>
            <w:tcW w:w="283" w:type="pct"/>
            <w:vAlign w:val="center"/>
          </w:tcPr>
          <w:p w14:paraId="4EE4B248" w14:textId="5B5C9F03" w:rsidR="00347FA3" w:rsidRPr="00CD2C45" w:rsidRDefault="00F772B3" w:rsidP="00CD2C45">
            <w:pPr>
              <w:spacing w:before="0" w:after="0" w:line="240" w:lineRule="auto"/>
              <w:jc w:val="center"/>
              <w:rPr>
                <w:rFonts w:cs="Arial"/>
                <w:sz w:val="20"/>
                <w:szCs w:val="20"/>
              </w:rPr>
            </w:pPr>
            <w:r>
              <w:rPr>
                <w:rFonts w:cs="Arial"/>
                <w:sz w:val="20"/>
                <w:szCs w:val="20"/>
              </w:rPr>
              <w:t>22.3</w:t>
            </w:r>
          </w:p>
        </w:tc>
        <w:tc>
          <w:tcPr>
            <w:tcW w:w="284" w:type="pct"/>
            <w:vAlign w:val="center"/>
          </w:tcPr>
          <w:p w14:paraId="36986167" w14:textId="0AFE483B" w:rsidR="00347FA3" w:rsidRPr="00CD2C45" w:rsidRDefault="00F772B3" w:rsidP="00CD2C45">
            <w:pPr>
              <w:spacing w:before="0" w:after="0" w:line="240" w:lineRule="auto"/>
              <w:jc w:val="center"/>
              <w:rPr>
                <w:rFonts w:cs="Arial"/>
                <w:sz w:val="20"/>
                <w:szCs w:val="20"/>
              </w:rPr>
            </w:pPr>
            <w:r>
              <w:rPr>
                <w:rFonts w:cs="Arial"/>
                <w:sz w:val="20"/>
                <w:szCs w:val="20"/>
              </w:rPr>
              <w:t>8.8</w:t>
            </w:r>
          </w:p>
        </w:tc>
        <w:tc>
          <w:tcPr>
            <w:tcW w:w="283" w:type="pct"/>
            <w:vAlign w:val="center"/>
          </w:tcPr>
          <w:p w14:paraId="0EDD7FD1" w14:textId="3C982D1E" w:rsidR="00347FA3" w:rsidRPr="00CD2C45" w:rsidRDefault="00845721" w:rsidP="00CD2C45">
            <w:pPr>
              <w:spacing w:before="0" w:after="0" w:line="240" w:lineRule="auto"/>
              <w:jc w:val="center"/>
              <w:rPr>
                <w:rFonts w:cs="Arial"/>
                <w:sz w:val="20"/>
                <w:szCs w:val="20"/>
              </w:rPr>
            </w:pPr>
            <w:r>
              <w:rPr>
                <w:rFonts w:cs="Arial"/>
                <w:sz w:val="20"/>
                <w:szCs w:val="20"/>
              </w:rPr>
              <w:t>14.2</w:t>
            </w:r>
          </w:p>
        </w:tc>
        <w:tc>
          <w:tcPr>
            <w:tcW w:w="283" w:type="pct"/>
            <w:vAlign w:val="center"/>
          </w:tcPr>
          <w:p w14:paraId="627D2EC5" w14:textId="3507B20A" w:rsidR="00347FA3" w:rsidRPr="00CD2C45" w:rsidRDefault="00845721" w:rsidP="00CD2C45">
            <w:pPr>
              <w:spacing w:before="0" w:after="0" w:line="240" w:lineRule="auto"/>
              <w:jc w:val="center"/>
              <w:rPr>
                <w:rFonts w:cs="Arial"/>
                <w:sz w:val="20"/>
                <w:szCs w:val="20"/>
              </w:rPr>
            </w:pPr>
            <w:r>
              <w:rPr>
                <w:rFonts w:cs="Arial"/>
                <w:sz w:val="20"/>
                <w:szCs w:val="20"/>
              </w:rPr>
              <w:t>-</w:t>
            </w:r>
          </w:p>
        </w:tc>
        <w:tc>
          <w:tcPr>
            <w:tcW w:w="284" w:type="pct"/>
            <w:shd w:val="clear" w:color="auto" w:fill="auto"/>
            <w:vAlign w:val="center"/>
          </w:tcPr>
          <w:p w14:paraId="77781E18" w14:textId="6CC2E97A" w:rsidR="00347FA3" w:rsidRPr="00CD2C45" w:rsidRDefault="00845721" w:rsidP="00CD2C45">
            <w:pPr>
              <w:spacing w:before="0" w:after="0" w:line="240" w:lineRule="auto"/>
              <w:jc w:val="center"/>
              <w:rPr>
                <w:rFonts w:cs="Arial"/>
                <w:sz w:val="20"/>
                <w:szCs w:val="20"/>
              </w:rPr>
            </w:pPr>
            <w:r>
              <w:rPr>
                <w:rFonts w:cs="Arial"/>
                <w:sz w:val="20"/>
                <w:szCs w:val="20"/>
              </w:rPr>
              <w:t>23.5</w:t>
            </w:r>
          </w:p>
        </w:tc>
        <w:tc>
          <w:tcPr>
            <w:tcW w:w="283" w:type="pct"/>
            <w:vAlign w:val="center"/>
          </w:tcPr>
          <w:p w14:paraId="56277973" w14:textId="4B0A432B" w:rsidR="00347FA3" w:rsidRPr="00CD2C45" w:rsidRDefault="00845721" w:rsidP="00CD2C45">
            <w:pPr>
              <w:spacing w:before="0" w:after="0" w:line="240" w:lineRule="auto"/>
              <w:jc w:val="center"/>
              <w:rPr>
                <w:rFonts w:cs="Arial"/>
                <w:sz w:val="20"/>
                <w:szCs w:val="20"/>
              </w:rPr>
            </w:pPr>
            <w:r>
              <w:rPr>
                <w:rFonts w:cs="Arial"/>
                <w:sz w:val="20"/>
                <w:szCs w:val="20"/>
              </w:rPr>
              <w:t>25.1</w:t>
            </w:r>
          </w:p>
        </w:tc>
        <w:tc>
          <w:tcPr>
            <w:tcW w:w="284" w:type="pct"/>
            <w:vAlign w:val="center"/>
          </w:tcPr>
          <w:p w14:paraId="436B1EFF" w14:textId="6534A74B" w:rsidR="00347FA3" w:rsidRPr="00CD2C45" w:rsidRDefault="00845721" w:rsidP="00CD2C45">
            <w:pPr>
              <w:spacing w:before="0" w:after="0" w:line="240" w:lineRule="auto"/>
              <w:jc w:val="center"/>
              <w:rPr>
                <w:rFonts w:cs="Arial"/>
                <w:sz w:val="20"/>
                <w:szCs w:val="20"/>
              </w:rPr>
            </w:pPr>
            <w:r>
              <w:rPr>
                <w:rFonts w:cs="Arial"/>
                <w:sz w:val="20"/>
                <w:szCs w:val="20"/>
              </w:rPr>
              <w:t>28.5</w:t>
            </w:r>
          </w:p>
        </w:tc>
        <w:tc>
          <w:tcPr>
            <w:tcW w:w="283" w:type="pct"/>
            <w:vAlign w:val="center"/>
          </w:tcPr>
          <w:p w14:paraId="7F90FDE4" w14:textId="6B9BE477" w:rsidR="00347FA3" w:rsidRPr="00CD2C45" w:rsidRDefault="00845721" w:rsidP="00CD2C45">
            <w:pPr>
              <w:spacing w:before="0" w:after="0" w:line="240" w:lineRule="auto"/>
              <w:jc w:val="center"/>
              <w:rPr>
                <w:rFonts w:cs="Arial"/>
                <w:sz w:val="20"/>
                <w:szCs w:val="20"/>
              </w:rPr>
            </w:pPr>
            <w:r>
              <w:rPr>
                <w:rFonts w:cs="Arial"/>
                <w:sz w:val="20"/>
                <w:szCs w:val="20"/>
              </w:rPr>
              <w:t>24.7</w:t>
            </w:r>
          </w:p>
        </w:tc>
        <w:tc>
          <w:tcPr>
            <w:tcW w:w="284" w:type="pct"/>
            <w:vAlign w:val="center"/>
          </w:tcPr>
          <w:p w14:paraId="78690B30" w14:textId="76567EF8" w:rsidR="00347FA3" w:rsidRPr="00CD2C45" w:rsidRDefault="00845721" w:rsidP="00CD2C45">
            <w:pPr>
              <w:spacing w:before="0" w:after="0" w:line="240" w:lineRule="auto"/>
              <w:jc w:val="center"/>
              <w:rPr>
                <w:rFonts w:cs="Arial"/>
                <w:sz w:val="20"/>
                <w:szCs w:val="20"/>
              </w:rPr>
            </w:pPr>
            <w:r>
              <w:rPr>
                <w:rFonts w:cs="Arial"/>
                <w:sz w:val="20"/>
                <w:szCs w:val="20"/>
              </w:rPr>
              <w:t>28.2</w:t>
            </w:r>
          </w:p>
        </w:tc>
        <w:tc>
          <w:tcPr>
            <w:tcW w:w="533" w:type="pct"/>
            <w:vAlign w:val="center"/>
          </w:tcPr>
          <w:p w14:paraId="70DF17E9" w14:textId="04CE42D7" w:rsidR="00347FA3" w:rsidRPr="00CD2C45" w:rsidRDefault="00845721" w:rsidP="00CD2C45">
            <w:pPr>
              <w:spacing w:before="0" w:after="0" w:line="240" w:lineRule="auto"/>
              <w:jc w:val="center"/>
              <w:rPr>
                <w:rFonts w:cs="Arial"/>
                <w:sz w:val="20"/>
                <w:szCs w:val="20"/>
              </w:rPr>
            </w:pPr>
            <w:r>
              <w:rPr>
                <w:rFonts w:cs="Arial"/>
                <w:sz w:val="20"/>
                <w:szCs w:val="20"/>
              </w:rPr>
              <w:t>21.2</w:t>
            </w:r>
          </w:p>
        </w:tc>
        <w:tc>
          <w:tcPr>
            <w:tcW w:w="533" w:type="pct"/>
            <w:vAlign w:val="center"/>
          </w:tcPr>
          <w:p w14:paraId="39A54001" w14:textId="669B9189" w:rsidR="00347FA3" w:rsidRPr="00CD2C45" w:rsidRDefault="00845721" w:rsidP="00CD2C45">
            <w:pPr>
              <w:spacing w:before="0" w:after="0" w:line="240" w:lineRule="auto"/>
              <w:jc w:val="center"/>
              <w:rPr>
                <w:rFonts w:cs="Arial"/>
                <w:sz w:val="20"/>
                <w:szCs w:val="20"/>
              </w:rPr>
            </w:pPr>
            <w:r>
              <w:rPr>
                <w:rFonts w:cs="Arial"/>
                <w:sz w:val="20"/>
                <w:szCs w:val="20"/>
              </w:rPr>
              <w:t>20.6</w:t>
            </w:r>
          </w:p>
        </w:tc>
      </w:tr>
      <w:tr w:rsidR="0084749C" w:rsidRPr="00CD2C45" w14:paraId="2C66A8F8" w14:textId="77777777" w:rsidTr="00CD2C45">
        <w:trPr>
          <w:cantSplit/>
        </w:trPr>
        <w:tc>
          <w:tcPr>
            <w:tcW w:w="533" w:type="pct"/>
            <w:shd w:val="clear" w:color="auto" w:fill="auto"/>
            <w:vAlign w:val="center"/>
          </w:tcPr>
          <w:p w14:paraId="2C85FE18" w14:textId="4C9F6201" w:rsidR="00347FA3" w:rsidRDefault="00347FA3" w:rsidP="00CD2C45">
            <w:pPr>
              <w:spacing w:before="0" w:after="0" w:line="240" w:lineRule="auto"/>
              <w:jc w:val="center"/>
              <w:rPr>
                <w:rFonts w:cs="Arial"/>
                <w:sz w:val="20"/>
                <w:szCs w:val="20"/>
              </w:rPr>
            </w:pPr>
            <w:r>
              <w:rPr>
                <w:rFonts w:cs="Arial"/>
                <w:sz w:val="20"/>
                <w:szCs w:val="20"/>
              </w:rPr>
              <w:t>DT149</w:t>
            </w:r>
          </w:p>
        </w:tc>
        <w:tc>
          <w:tcPr>
            <w:tcW w:w="283" w:type="pct"/>
            <w:shd w:val="clear" w:color="auto" w:fill="auto"/>
            <w:vAlign w:val="center"/>
          </w:tcPr>
          <w:p w14:paraId="2B71B7BC" w14:textId="60C86E80" w:rsidR="00347FA3" w:rsidRPr="00CD2C45" w:rsidRDefault="00FB07B3" w:rsidP="00CD2C45">
            <w:pPr>
              <w:spacing w:before="0" w:after="0" w:line="240" w:lineRule="auto"/>
              <w:jc w:val="center"/>
              <w:rPr>
                <w:rFonts w:cs="Arial"/>
                <w:sz w:val="20"/>
                <w:szCs w:val="20"/>
              </w:rPr>
            </w:pPr>
            <w:r>
              <w:rPr>
                <w:rFonts w:cs="Arial"/>
                <w:sz w:val="20"/>
                <w:szCs w:val="20"/>
              </w:rPr>
              <w:t>23.5</w:t>
            </w:r>
          </w:p>
        </w:tc>
        <w:tc>
          <w:tcPr>
            <w:tcW w:w="283" w:type="pct"/>
            <w:shd w:val="clear" w:color="auto" w:fill="auto"/>
            <w:vAlign w:val="center"/>
          </w:tcPr>
          <w:p w14:paraId="44A2790B" w14:textId="55AF56B4" w:rsidR="00347FA3" w:rsidRPr="00CD2C45" w:rsidRDefault="00FB07B3" w:rsidP="00CD2C45">
            <w:pPr>
              <w:spacing w:before="0" w:after="0" w:line="240" w:lineRule="auto"/>
              <w:jc w:val="center"/>
              <w:rPr>
                <w:rFonts w:cs="Arial"/>
                <w:sz w:val="20"/>
                <w:szCs w:val="20"/>
              </w:rPr>
            </w:pPr>
            <w:r>
              <w:rPr>
                <w:rFonts w:cs="Arial"/>
                <w:sz w:val="20"/>
                <w:szCs w:val="20"/>
              </w:rPr>
              <w:t>13.2</w:t>
            </w:r>
          </w:p>
        </w:tc>
        <w:tc>
          <w:tcPr>
            <w:tcW w:w="284" w:type="pct"/>
            <w:vAlign w:val="center"/>
          </w:tcPr>
          <w:p w14:paraId="280A7B5B" w14:textId="56392D08" w:rsidR="00347FA3" w:rsidRPr="00CD2C45" w:rsidRDefault="00FB07B3" w:rsidP="00CD2C45">
            <w:pPr>
              <w:spacing w:before="0" w:after="0" w:line="240" w:lineRule="auto"/>
              <w:jc w:val="center"/>
              <w:rPr>
                <w:rFonts w:cs="Arial"/>
                <w:sz w:val="20"/>
                <w:szCs w:val="20"/>
              </w:rPr>
            </w:pPr>
            <w:r>
              <w:rPr>
                <w:rFonts w:cs="Arial"/>
                <w:sz w:val="20"/>
                <w:szCs w:val="20"/>
              </w:rPr>
              <w:t>16.0</w:t>
            </w:r>
          </w:p>
        </w:tc>
        <w:tc>
          <w:tcPr>
            <w:tcW w:w="283" w:type="pct"/>
            <w:vAlign w:val="center"/>
          </w:tcPr>
          <w:p w14:paraId="352B1C2A" w14:textId="2D6054DE" w:rsidR="00347FA3" w:rsidRPr="00CD2C45" w:rsidRDefault="00FB07B3" w:rsidP="00CD2C45">
            <w:pPr>
              <w:spacing w:before="0" w:after="0" w:line="240" w:lineRule="auto"/>
              <w:jc w:val="center"/>
              <w:rPr>
                <w:rFonts w:cs="Arial"/>
                <w:sz w:val="20"/>
                <w:szCs w:val="20"/>
              </w:rPr>
            </w:pPr>
            <w:r>
              <w:rPr>
                <w:rFonts w:cs="Arial"/>
                <w:sz w:val="20"/>
                <w:szCs w:val="20"/>
              </w:rPr>
              <w:t>24.9</w:t>
            </w:r>
          </w:p>
        </w:tc>
        <w:tc>
          <w:tcPr>
            <w:tcW w:w="284" w:type="pct"/>
            <w:vAlign w:val="center"/>
          </w:tcPr>
          <w:p w14:paraId="51E44362" w14:textId="1625C716" w:rsidR="00347FA3" w:rsidRPr="00CD2C45" w:rsidRDefault="00FB07B3" w:rsidP="00CD2C45">
            <w:pPr>
              <w:spacing w:before="0" w:after="0" w:line="240" w:lineRule="auto"/>
              <w:jc w:val="center"/>
              <w:rPr>
                <w:rFonts w:cs="Arial"/>
                <w:sz w:val="20"/>
                <w:szCs w:val="20"/>
              </w:rPr>
            </w:pPr>
            <w:r>
              <w:rPr>
                <w:rFonts w:cs="Arial"/>
                <w:sz w:val="20"/>
                <w:szCs w:val="20"/>
              </w:rPr>
              <w:t>17.8</w:t>
            </w:r>
          </w:p>
        </w:tc>
        <w:tc>
          <w:tcPr>
            <w:tcW w:w="283" w:type="pct"/>
            <w:vAlign w:val="center"/>
          </w:tcPr>
          <w:p w14:paraId="3CF9F56C" w14:textId="5DB7A231" w:rsidR="00347FA3" w:rsidRPr="00CD2C45" w:rsidRDefault="00FB07B3" w:rsidP="00CD2C45">
            <w:pPr>
              <w:spacing w:before="0" w:after="0" w:line="240" w:lineRule="auto"/>
              <w:jc w:val="center"/>
              <w:rPr>
                <w:rFonts w:cs="Arial"/>
                <w:sz w:val="20"/>
                <w:szCs w:val="20"/>
              </w:rPr>
            </w:pPr>
            <w:r>
              <w:rPr>
                <w:rFonts w:cs="Arial"/>
                <w:sz w:val="20"/>
                <w:szCs w:val="20"/>
              </w:rPr>
              <w:t>16.5</w:t>
            </w:r>
          </w:p>
        </w:tc>
        <w:tc>
          <w:tcPr>
            <w:tcW w:w="283" w:type="pct"/>
            <w:vAlign w:val="center"/>
          </w:tcPr>
          <w:p w14:paraId="5C48FC83" w14:textId="56431C67" w:rsidR="00347FA3" w:rsidRPr="00CD2C45" w:rsidRDefault="00FB07B3" w:rsidP="00CD2C45">
            <w:pPr>
              <w:spacing w:before="0" w:after="0" w:line="240" w:lineRule="auto"/>
              <w:jc w:val="center"/>
              <w:rPr>
                <w:rFonts w:cs="Arial"/>
                <w:sz w:val="20"/>
                <w:szCs w:val="20"/>
              </w:rPr>
            </w:pPr>
            <w:r>
              <w:rPr>
                <w:rFonts w:cs="Arial"/>
                <w:sz w:val="20"/>
                <w:szCs w:val="20"/>
              </w:rPr>
              <w:t>20.4</w:t>
            </w:r>
          </w:p>
        </w:tc>
        <w:tc>
          <w:tcPr>
            <w:tcW w:w="284" w:type="pct"/>
            <w:shd w:val="clear" w:color="auto" w:fill="auto"/>
            <w:vAlign w:val="center"/>
          </w:tcPr>
          <w:p w14:paraId="770C03FB" w14:textId="5359EC9E" w:rsidR="00347FA3" w:rsidRPr="00CD2C45" w:rsidRDefault="00FB07B3" w:rsidP="00CD2C45">
            <w:pPr>
              <w:spacing w:before="0" w:after="0" w:line="240" w:lineRule="auto"/>
              <w:jc w:val="center"/>
              <w:rPr>
                <w:rFonts w:cs="Arial"/>
                <w:sz w:val="20"/>
                <w:szCs w:val="20"/>
              </w:rPr>
            </w:pPr>
            <w:r>
              <w:rPr>
                <w:rFonts w:cs="Arial"/>
                <w:sz w:val="20"/>
                <w:szCs w:val="20"/>
              </w:rPr>
              <w:t>20.7</w:t>
            </w:r>
          </w:p>
        </w:tc>
        <w:tc>
          <w:tcPr>
            <w:tcW w:w="283" w:type="pct"/>
            <w:vAlign w:val="center"/>
          </w:tcPr>
          <w:p w14:paraId="23019E95" w14:textId="3E41A600" w:rsidR="00347FA3" w:rsidRPr="00CD2C45" w:rsidRDefault="00FB07B3" w:rsidP="00CD2C45">
            <w:pPr>
              <w:spacing w:before="0" w:after="0" w:line="240" w:lineRule="auto"/>
              <w:jc w:val="center"/>
              <w:rPr>
                <w:rFonts w:cs="Arial"/>
                <w:sz w:val="20"/>
                <w:szCs w:val="20"/>
              </w:rPr>
            </w:pPr>
            <w:r>
              <w:rPr>
                <w:rFonts w:cs="Arial"/>
                <w:sz w:val="20"/>
                <w:szCs w:val="20"/>
              </w:rPr>
              <w:t>23.8</w:t>
            </w:r>
          </w:p>
        </w:tc>
        <w:tc>
          <w:tcPr>
            <w:tcW w:w="284" w:type="pct"/>
            <w:vAlign w:val="center"/>
          </w:tcPr>
          <w:p w14:paraId="102D9146" w14:textId="65F9575A" w:rsidR="00347FA3" w:rsidRPr="00CD2C45" w:rsidRDefault="002624C5" w:rsidP="00CD2C45">
            <w:pPr>
              <w:spacing w:before="0" w:after="0" w:line="240" w:lineRule="auto"/>
              <w:jc w:val="center"/>
              <w:rPr>
                <w:rFonts w:cs="Arial"/>
                <w:sz w:val="20"/>
                <w:szCs w:val="20"/>
              </w:rPr>
            </w:pPr>
            <w:r>
              <w:rPr>
                <w:rFonts w:cs="Arial"/>
                <w:sz w:val="20"/>
                <w:szCs w:val="20"/>
              </w:rPr>
              <w:t>24.5</w:t>
            </w:r>
          </w:p>
        </w:tc>
        <w:tc>
          <w:tcPr>
            <w:tcW w:w="283" w:type="pct"/>
            <w:vAlign w:val="center"/>
          </w:tcPr>
          <w:p w14:paraId="3F2AE76C" w14:textId="34FAFB6D" w:rsidR="00347FA3" w:rsidRPr="00CD2C45" w:rsidRDefault="002624C5" w:rsidP="00CD2C45">
            <w:pPr>
              <w:spacing w:before="0" w:after="0" w:line="240" w:lineRule="auto"/>
              <w:jc w:val="center"/>
              <w:rPr>
                <w:rFonts w:cs="Arial"/>
                <w:sz w:val="20"/>
                <w:szCs w:val="20"/>
              </w:rPr>
            </w:pPr>
            <w:r>
              <w:rPr>
                <w:rFonts w:cs="Arial"/>
                <w:sz w:val="20"/>
                <w:szCs w:val="20"/>
              </w:rPr>
              <w:t>26.9</w:t>
            </w:r>
          </w:p>
        </w:tc>
        <w:tc>
          <w:tcPr>
            <w:tcW w:w="284" w:type="pct"/>
            <w:vAlign w:val="center"/>
          </w:tcPr>
          <w:p w14:paraId="6BFCEE87" w14:textId="597F8FDD" w:rsidR="00347FA3" w:rsidRPr="00CD2C45" w:rsidRDefault="002624C5" w:rsidP="00CD2C45">
            <w:pPr>
              <w:spacing w:before="0" w:after="0" w:line="240" w:lineRule="auto"/>
              <w:jc w:val="center"/>
              <w:rPr>
                <w:rFonts w:cs="Arial"/>
                <w:sz w:val="20"/>
                <w:szCs w:val="20"/>
              </w:rPr>
            </w:pPr>
            <w:r>
              <w:rPr>
                <w:rFonts w:cs="Arial"/>
                <w:sz w:val="20"/>
                <w:szCs w:val="20"/>
              </w:rPr>
              <w:t>28.4</w:t>
            </w:r>
          </w:p>
        </w:tc>
        <w:tc>
          <w:tcPr>
            <w:tcW w:w="533" w:type="pct"/>
            <w:vAlign w:val="center"/>
          </w:tcPr>
          <w:p w14:paraId="61579825" w14:textId="1BCA4BF2" w:rsidR="00347FA3" w:rsidRPr="00CD2C45" w:rsidRDefault="002624C5" w:rsidP="00CD2C45">
            <w:pPr>
              <w:spacing w:before="0" w:after="0" w:line="240" w:lineRule="auto"/>
              <w:jc w:val="center"/>
              <w:rPr>
                <w:rFonts w:cs="Arial"/>
                <w:sz w:val="20"/>
                <w:szCs w:val="20"/>
              </w:rPr>
            </w:pPr>
            <w:r>
              <w:rPr>
                <w:rFonts w:cs="Arial"/>
                <w:sz w:val="20"/>
                <w:szCs w:val="20"/>
              </w:rPr>
              <w:t>21.4</w:t>
            </w:r>
          </w:p>
        </w:tc>
        <w:tc>
          <w:tcPr>
            <w:tcW w:w="533" w:type="pct"/>
            <w:vAlign w:val="center"/>
          </w:tcPr>
          <w:p w14:paraId="78749AE1" w14:textId="30CA62BA" w:rsidR="00347FA3" w:rsidRPr="00CD2C45" w:rsidRDefault="002624C5" w:rsidP="00CD2C45">
            <w:pPr>
              <w:spacing w:before="0" w:after="0" w:line="240" w:lineRule="auto"/>
              <w:jc w:val="center"/>
              <w:rPr>
                <w:rFonts w:cs="Arial"/>
                <w:sz w:val="20"/>
                <w:szCs w:val="20"/>
              </w:rPr>
            </w:pPr>
            <w:r>
              <w:rPr>
                <w:rFonts w:cs="Arial"/>
                <w:sz w:val="20"/>
                <w:szCs w:val="20"/>
              </w:rPr>
              <w:t>20.7</w:t>
            </w:r>
          </w:p>
        </w:tc>
      </w:tr>
      <w:tr w:rsidR="0084749C" w:rsidRPr="00CD2C45" w14:paraId="6FDE3177" w14:textId="77777777" w:rsidTr="00CD2C45">
        <w:trPr>
          <w:cantSplit/>
        </w:trPr>
        <w:tc>
          <w:tcPr>
            <w:tcW w:w="533" w:type="pct"/>
            <w:shd w:val="clear" w:color="auto" w:fill="auto"/>
            <w:vAlign w:val="center"/>
          </w:tcPr>
          <w:p w14:paraId="18228083" w14:textId="668F9076" w:rsidR="00347FA3" w:rsidRDefault="00347FA3" w:rsidP="00CD2C45">
            <w:pPr>
              <w:spacing w:before="0" w:after="0" w:line="240" w:lineRule="auto"/>
              <w:jc w:val="center"/>
              <w:rPr>
                <w:rFonts w:cs="Arial"/>
                <w:sz w:val="20"/>
                <w:szCs w:val="20"/>
              </w:rPr>
            </w:pPr>
            <w:r>
              <w:rPr>
                <w:rFonts w:cs="Arial"/>
                <w:sz w:val="20"/>
                <w:szCs w:val="20"/>
              </w:rPr>
              <w:t>DT150</w:t>
            </w:r>
          </w:p>
        </w:tc>
        <w:tc>
          <w:tcPr>
            <w:tcW w:w="283" w:type="pct"/>
            <w:shd w:val="clear" w:color="auto" w:fill="auto"/>
            <w:vAlign w:val="center"/>
          </w:tcPr>
          <w:p w14:paraId="7EA8E3F9" w14:textId="5E23E147" w:rsidR="00347FA3" w:rsidRPr="00CD2C45" w:rsidRDefault="002624C5" w:rsidP="00CD2C45">
            <w:pPr>
              <w:spacing w:before="0" w:after="0" w:line="240" w:lineRule="auto"/>
              <w:jc w:val="center"/>
              <w:rPr>
                <w:rFonts w:cs="Arial"/>
                <w:sz w:val="20"/>
                <w:szCs w:val="20"/>
              </w:rPr>
            </w:pPr>
            <w:r>
              <w:rPr>
                <w:rFonts w:cs="Arial"/>
                <w:sz w:val="20"/>
                <w:szCs w:val="20"/>
              </w:rPr>
              <w:t>13.4</w:t>
            </w:r>
          </w:p>
        </w:tc>
        <w:tc>
          <w:tcPr>
            <w:tcW w:w="283" w:type="pct"/>
            <w:shd w:val="clear" w:color="auto" w:fill="auto"/>
            <w:vAlign w:val="center"/>
          </w:tcPr>
          <w:p w14:paraId="303EC51D" w14:textId="31BD861D" w:rsidR="00347FA3" w:rsidRPr="00CD2C45" w:rsidRDefault="002624C5" w:rsidP="00CD2C45">
            <w:pPr>
              <w:spacing w:before="0" w:after="0" w:line="240" w:lineRule="auto"/>
              <w:jc w:val="center"/>
              <w:rPr>
                <w:rFonts w:cs="Arial"/>
                <w:sz w:val="20"/>
                <w:szCs w:val="20"/>
              </w:rPr>
            </w:pPr>
            <w:r>
              <w:rPr>
                <w:rFonts w:cs="Arial"/>
                <w:sz w:val="20"/>
                <w:szCs w:val="20"/>
              </w:rPr>
              <w:t>9.4</w:t>
            </w:r>
          </w:p>
        </w:tc>
        <w:tc>
          <w:tcPr>
            <w:tcW w:w="284" w:type="pct"/>
            <w:vAlign w:val="center"/>
          </w:tcPr>
          <w:p w14:paraId="731CB489" w14:textId="733ED158" w:rsidR="00347FA3" w:rsidRPr="00CD2C45" w:rsidRDefault="002624C5" w:rsidP="00CD2C45">
            <w:pPr>
              <w:spacing w:before="0" w:after="0" w:line="240" w:lineRule="auto"/>
              <w:jc w:val="center"/>
              <w:rPr>
                <w:rFonts w:cs="Arial"/>
                <w:sz w:val="20"/>
                <w:szCs w:val="20"/>
              </w:rPr>
            </w:pPr>
            <w:r>
              <w:rPr>
                <w:rFonts w:cs="Arial"/>
                <w:sz w:val="20"/>
                <w:szCs w:val="20"/>
              </w:rPr>
              <w:t>9.2</w:t>
            </w:r>
          </w:p>
        </w:tc>
        <w:tc>
          <w:tcPr>
            <w:tcW w:w="283" w:type="pct"/>
            <w:vAlign w:val="center"/>
          </w:tcPr>
          <w:p w14:paraId="2F46E528" w14:textId="1F7669EF" w:rsidR="00347FA3" w:rsidRPr="00CD2C45" w:rsidRDefault="002624C5" w:rsidP="00CD2C45">
            <w:pPr>
              <w:spacing w:before="0" w:after="0" w:line="240" w:lineRule="auto"/>
              <w:jc w:val="center"/>
              <w:rPr>
                <w:rFonts w:cs="Arial"/>
                <w:sz w:val="20"/>
                <w:szCs w:val="20"/>
              </w:rPr>
            </w:pPr>
            <w:r>
              <w:rPr>
                <w:rFonts w:cs="Arial"/>
                <w:sz w:val="20"/>
                <w:szCs w:val="20"/>
              </w:rPr>
              <w:t>13.7</w:t>
            </w:r>
          </w:p>
        </w:tc>
        <w:tc>
          <w:tcPr>
            <w:tcW w:w="284" w:type="pct"/>
            <w:vAlign w:val="center"/>
          </w:tcPr>
          <w:p w14:paraId="4DD1ECE6" w14:textId="1C45C1DA" w:rsidR="00347FA3" w:rsidRPr="00CD2C45" w:rsidRDefault="002624C5" w:rsidP="00CD2C45">
            <w:pPr>
              <w:spacing w:before="0" w:after="0" w:line="240" w:lineRule="auto"/>
              <w:jc w:val="center"/>
              <w:rPr>
                <w:rFonts w:cs="Arial"/>
                <w:sz w:val="20"/>
                <w:szCs w:val="20"/>
              </w:rPr>
            </w:pPr>
            <w:r>
              <w:rPr>
                <w:rFonts w:cs="Arial"/>
                <w:sz w:val="20"/>
                <w:szCs w:val="20"/>
              </w:rPr>
              <w:t>7.4</w:t>
            </w:r>
          </w:p>
        </w:tc>
        <w:tc>
          <w:tcPr>
            <w:tcW w:w="283" w:type="pct"/>
            <w:vAlign w:val="center"/>
          </w:tcPr>
          <w:p w14:paraId="097A0455" w14:textId="2A96AE78" w:rsidR="00347FA3" w:rsidRPr="00CD2C45" w:rsidRDefault="002624C5" w:rsidP="00CD2C45">
            <w:pPr>
              <w:spacing w:before="0" w:after="0" w:line="240" w:lineRule="auto"/>
              <w:jc w:val="center"/>
              <w:rPr>
                <w:rFonts w:cs="Arial"/>
                <w:sz w:val="20"/>
                <w:szCs w:val="20"/>
              </w:rPr>
            </w:pPr>
            <w:r>
              <w:rPr>
                <w:rFonts w:cs="Arial"/>
                <w:sz w:val="20"/>
                <w:szCs w:val="20"/>
              </w:rPr>
              <w:t>9.8</w:t>
            </w:r>
          </w:p>
        </w:tc>
        <w:tc>
          <w:tcPr>
            <w:tcW w:w="283" w:type="pct"/>
            <w:vAlign w:val="center"/>
          </w:tcPr>
          <w:p w14:paraId="2904DD03" w14:textId="237DE0AA" w:rsidR="00347FA3" w:rsidRPr="00CD2C45" w:rsidRDefault="002624C5" w:rsidP="00CD2C45">
            <w:pPr>
              <w:spacing w:before="0" w:after="0" w:line="240" w:lineRule="auto"/>
              <w:jc w:val="center"/>
              <w:rPr>
                <w:rFonts w:cs="Arial"/>
                <w:sz w:val="20"/>
                <w:szCs w:val="20"/>
              </w:rPr>
            </w:pPr>
            <w:r>
              <w:rPr>
                <w:rFonts w:cs="Arial"/>
                <w:sz w:val="20"/>
                <w:szCs w:val="20"/>
              </w:rPr>
              <w:t>9.8</w:t>
            </w:r>
          </w:p>
        </w:tc>
        <w:tc>
          <w:tcPr>
            <w:tcW w:w="284" w:type="pct"/>
            <w:shd w:val="clear" w:color="auto" w:fill="auto"/>
            <w:vAlign w:val="center"/>
          </w:tcPr>
          <w:p w14:paraId="3A9F9568" w14:textId="04B2CE75" w:rsidR="00347FA3" w:rsidRPr="00CD2C45" w:rsidRDefault="002624C5" w:rsidP="00CD2C45">
            <w:pPr>
              <w:spacing w:before="0" w:after="0" w:line="240" w:lineRule="auto"/>
              <w:jc w:val="center"/>
              <w:rPr>
                <w:rFonts w:cs="Arial"/>
                <w:sz w:val="20"/>
                <w:szCs w:val="20"/>
              </w:rPr>
            </w:pPr>
            <w:r>
              <w:rPr>
                <w:rFonts w:cs="Arial"/>
                <w:sz w:val="20"/>
                <w:szCs w:val="20"/>
              </w:rPr>
              <w:t>12.4</w:t>
            </w:r>
          </w:p>
        </w:tc>
        <w:tc>
          <w:tcPr>
            <w:tcW w:w="283" w:type="pct"/>
            <w:vAlign w:val="center"/>
          </w:tcPr>
          <w:p w14:paraId="17337E0A" w14:textId="6371E784" w:rsidR="00347FA3" w:rsidRPr="00CD2C45" w:rsidRDefault="0077052B" w:rsidP="00CD2C45">
            <w:pPr>
              <w:spacing w:before="0" w:after="0" w:line="240" w:lineRule="auto"/>
              <w:jc w:val="center"/>
              <w:rPr>
                <w:rFonts w:cs="Arial"/>
                <w:sz w:val="20"/>
                <w:szCs w:val="20"/>
              </w:rPr>
            </w:pPr>
            <w:r>
              <w:rPr>
                <w:rFonts w:cs="Arial"/>
                <w:sz w:val="20"/>
                <w:szCs w:val="20"/>
              </w:rPr>
              <w:t>13.9</w:t>
            </w:r>
          </w:p>
        </w:tc>
        <w:tc>
          <w:tcPr>
            <w:tcW w:w="284" w:type="pct"/>
            <w:vAlign w:val="center"/>
          </w:tcPr>
          <w:p w14:paraId="2D771582" w14:textId="45DF1D56" w:rsidR="00347FA3" w:rsidRPr="00CD2C45" w:rsidRDefault="0077052B" w:rsidP="00CD2C45">
            <w:pPr>
              <w:spacing w:before="0" w:after="0" w:line="240" w:lineRule="auto"/>
              <w:jc w:val="center"/>
              <w:rPr>
                <w:rFonts w:cs="Arial"/>
                <w:sz w:val="20"/>
                <w:szCs w:val="20"/>
              </w:rPr>
            </w:pPr>
            <w:r>
              <w:rPr>
                <w:rFonts w:cs="Arial"/>
                <w:sz w:val="20"/>
                <w:szCs w:val="20"/>
              </w:rPr>
              <w:t>13.8</w:t>
            </w:r>
          </w:p>
        </w:tc>
        <w:tc>
          <w:tcPr>
            <w:tcW w:w="283" w:type="pct"/>
            <w:vAlign w:val="center"/>
          </w:tcPr>
          <w:p w14:paraId="4C80E7D4" w14:textId="6FCB25B2" w:rsidR="00347FA3" w:rsidRPr="00CD2C45" w:rsidRDefault="0077052B" w:rsidP="00CD2C45">
            <w:pPr>
              <w:spacing w:before="0" w:after="0" w:line="240" w:lineRule="auto"/>
              <w:jc w:val="center"/>
              <w:rPr>
                <w:rFonts w:cs="Arial"/>
                <w:sz w:val="20"/>
                <w:szCs w:val="20"/>
              </w:rPr>
            </w:pPr>
            <w:r>
              <w:rPr>
                <w:rFonts w:cs="Arial"/>
                <w:sz w:val="20"/>
                <w:szCs w:val="20"/>
              </w:rPr>
              <w:t>14.6</w:t>
            </w:r>
          </w:p>
        </w:tc>
        <w:tc>
          <w:tcPr>
            <w:tcW w:w="284" w:type="pct"/>
            <w:vAlign w:val="center"/>
          </w:tcPr>
          <w:p w14:paraId="084A946C" w14:textId="2CBDAE44" w:rsidR="00347FA3" w:rsidRPr="00CD2C45" w:rsidRDefault="0077052B" w:rsidP="00CD2C45">
            <w:pPr>
              <w:spacing w:before="0" w:after="0" w:line="240" w:lineRule="auto"/>
              <w:jc w:val="center"/>
              <w:rPr>
                <w:rFonts w:cs="Arial"/>
                <w:sz w:val="20"/>
                <w:szCs w:val="20"/>
              </w:rPr>
            </w:pPr>
            <w:r>
              <w:rPr>
                <w:rFonts w:cs="Arial"/>
                <w:sz w:val="20"/>
                <w:szCs w:val="20"/>
              </w:rPr>
              <w:t>18.1</w:t>
            </w:r>
          </w:p>
        </w:tc>
        <w:tc>
          <w:tcPr>
            <w:tcW w:w="533" w:type="pct"/>
            <w:vAlign w:val="center"/>
          </w:tcPr>
          <w:p w14:paraId="302CB5FF" w14:textId="4257F0F8" w:rsidR="00347FA3" w:rsidRPr="00CD2C45" w:rsidRDefault="0077052B" w:rsidP="00CD2C45">
            <w:pPr>
              <w:spacing w:before="0" w:after="0" w:line="240" w:lineRule="auto"/>
              <w:jc w:val="center"/>
              <w:rPr>
                <w:rFonts w:cs="Arial"/>
                <w:sz w:val="20"/>
                <w:szCs w:val="20"/>
              </w:rPr>
            </w:pPr>
            <w:r>
              <w:rPr>
                <w:rFonts w:cs="Arial"/>
                <w:sz w:val="20"/>
                <w:szCs w:val="20"/>
              </w:rPr>
              <w:t>12.1</w:t>
            </w:r>
          </w:p>
        </w:tc>
        <w:tc>
          <w:tcPr>
            <w:tcW w:w="533" w:type="pct"/>
            <w:vAlign w:val="center"/>
          </w:tcPr>
          <w:p w14:paraId="3E4ECB68" w14:textId="1CBE5A2F" w:rsidR="00347FA3" w:rsidRPr="00CD2C45" w:rsidRDefault="0077052B" w:rsidP="00CD2C45">
            <w:pPr>
              <w:spacing w:before="0" w:after="0" w:line="240" w:lineRule="auto"/>
              <w:jc w:val="center"/>
              <w:rPr>
                <w:rFonts w:cs="Arial"/>
                <w:sz w:val="20"/>
                <w:szCs w:val="20"/>
              </w:rPr>
            </w:pPr>
            <w:r>
              <w:rPr>
                <w:rFonts w:cs="Arial"/>
                <w:sz w:val="20"/>
                <w:szCs w:val="20"/>
              </w:rPr>
              <w:t>11.8</w:t>
            </w:r>
          </w:p>
        </w:tc>
      </w:tr>
      <w:tr w:rsidR="0084749C" w:rsidRPr="00CD2C45" w14:paraId="201079D8" w14:textId="77777777" w:rsidTr="00CD2C45">
        <w:trPr>
          <w:cantSplit/>
        </w:trPr>
        <w:tc>
          <w:tcPr>
            <w:tcW w:w="533" w:type="pct"/>
            <w:shd w:val="clear" w:color="auto" w:fill="auto"/>
            <w:vAlign w:val="center"/>
          </w:tcPr>
          <w:p w14:paraId="18A79FD4" w14:textId="6DFB92D4" w:rsidR="00347FA3" w:rsidRDefault="00347FA3" w:rsidP="00CD2C45">
            <w:pPr>
              <w:spacing w:before="0" w:after="0" w:line="240" w:lineRule="auto"/>
              <w:jc w:val="center"/>
              <w:rPr>
                <w:rFonts w:cs="Arial"/>
                <w:sz w:val="20"/>
                <w:szCs w:val="20"/>
              </w:rPr>
            </w:pPr>
            <w:r>
              <w:rPr>
                <w:rFonts w:cs="Arial"/>
                <w:sz w:val="20"/>
                <w:szCs w:val="20"/>
              </w:rPr>
              <w:t>DT151</w:t>
            </w:r>
          </w:p>
        </w:tc>
        <w:tc>
          <w:tcPr>
            <w:tcW w:w="283" w:type="pct"/>
            <w:shd w:val="clear" w:color="auto" w:fill="auto"/>
            <w:vAlign w:val="center"/>
          </w:tcPr>
          <w:p w14:paraId="71AB3472" w14:textId="1D608730" w:rsidR="00347FA3" w:rsidRPr="00CD2C45" w:rsidRDefault="0077052B" w:rsidP="00CD2C45">
            <w:pPr>
              <w:spacing w:before="0" w:after="0" w:line="240" w:lineRule="auto"/>
              <w:jc w:val="center"/>
              <w:rPr>
                <w:rFonts w:cs="Arial"/>
                <w:sz w:val="20"/>
                <w:szCs w:val="20"/>
              </w:rPr>
            </w:pPr>
            <w:r>
              <w:rPr>
                <w:rFonts w:cs="Arial"/>
                <w:sz w:val="20"/>
                <w:szCs w:val="20"/>
              </w:rPr>
              <w:t>23.1</w:t>
            </w:r>
          </w:p>
        </w:tc>
        <w:tc>
          <w:tcPr>
            <w:tcW w:w="283" w:type="pct"/>
            <w:shd w:val="clear" w:color="auto" w:fill="auto"/>
            <w:vAlign w:val="center"/>
          </w:tcPr>
          <w:p w14:paraId="5007EE9A" w14:textId="26FAC850" w:rsidR="00347FA3" w:rsidRPr="00CD2C45" w:rsidRDefault="0077052B" w:rsidP="00CD2C45">
            <w:pPr>
              <w:spacing w:before="0" w:after="0" w:line="240" w:lineRule="auto"/>
              <w:jc w:val="center"/>
              <w:rPr>
                <w:rFonts w:cs="Arial"/>
                <w:sz w:val="20"/>
                <w:szCs w:val="20"/>
              </w:rPr>
            </w:pPr>
            <w:r>
              <w:rPr>
                <w:rFonts w:cs="Arial"/>
                <w:sz w:val="20"/>
                <w:szCs w:val="20"/>
              </w:rPr>
              <w:t>8.1</w:t>
            </w:r>
          </w:p>
        </w:tc>
        <w:tc>
          <w:tcPr>
            <w:tcW w:w="284" w:type="pct"/>
            <w:vAlign w:val="center"/>
          </w:tcPr>
          <w:p w14:paraId="5B596714" w14:textId="1002089A" w:rsidR="00347FA3" w:rsidRPr="00CD2C45" w:rsidRDefault="00BB5F70" w:rsidP="00CD2C45">
            <w:pPr>
              <w:spacing w:before="0" w:after="0" w:line="240" w:lineRule="auto"/>
              <w:jc w:val="center"/>
              <w:rPr>
                <w:rFonts w:cs="Arial"/>
                <w:sz w:val="20"/>
                <w:szCs w:val="20"/>
              </w:rPr>
            </w:pPr>
            <w:r>
              <w:rPr>
                <w:rFonts w:cs="Arial"/>
                <w:sz w:val="20"/>
                <w:szCs w:val="20"/>
              </w:rPr>
              <w:t>14.2</w:t>
            </w:r>
          </w:p>
        </w:tc>
        <w:tc>
          <w:tcPr>
            <w:tcW w:w="283" w:type="pct"/>
            <w:vAlign w:val="center"/>
          </w:tcPr>
          <w:p w14:paraId="0FD46201" w14:textId="285E388C" w:rsidR="00347FA3" w:rsidRPr="00CD2C45" w:rsidRDefault="00BB5F70" w:rsidP="00CD2C45">
            <w:pPr>
              <w:spacing w:before="0" w:after="0" w:line="240" w:lineRule="auto"/>
              <w:jc w:val="center"/>
              <w:rPr>
                <w:rFonts w:cs="Arial"/>
                <w:sz w:val="20"/>
                <w:szCs w:val="20"/>
              </w:rPr>
            </w:pPr>
            <w:r>
              <w:rPr>
                <w:rFonts w:cs="Arial"/>
                <w:sz w:val="20"/>
                <w:szCs w:val="20"/>
              </w:rPr>
              <w:t>17.5</w:t>
            </w:r>
          </w:p>
        </w:tc>
        <w:tc>
          <w:tcPr>
            <w:tcW w:w="284" w:type="pct"/>
            <w:vAlign w:val="center"/>
          </w:tcPr>
          <w:p w14:paraId="61C07DE1" w14:textId="7BD1C20A" w:rsidR="00347FA3" w:rsidRPr="00CD2C45" w:rsidRDefault="00BB5F70" w:rsidP="00CD2C45">
            <w:pPr>
              <w:spacing w:before="0" w:after="0" w:line="240" w:lineRule="auto"/>
              <w:jc w:val="center"/>
              <w:rPr>
                <w:rFonts w:cs="Arial"/>
                <w:sz w:val="20"/>
                <w:szCs w:val="20"/>
              </w:rPr>
            </w:pPr>
            <w:r>
              <w:rPr>
                <w:rFonts w:cs="Arial"/>
                <w:sz w:val="20"/>
                <w:szCs w:val="20"/>
              </w:rPr>
              <w:t>8.9</w:t>
            </w:r>
          </w:p>
        </w:tc>
        <w:tc>
          <w:tcPr>
            <w:tcW w:w="283" w:type="pct"/>
            <w:vAlign w:val="center"/>
          </w:tcPr>
          <w:p w14:paraId="30A9FF73" w14:textId="390DF232" w:rsidR="00347FA3" w:rsidRPr="00CD2C45" w:rsidRDefault="00BB5F70" w:rsidP="00CD2C45">
            <w:pPr>
              <w:spacing w:before="0" w:after="0" w:line="240" w:lineRule="auto"/>
              <w:jc w:val="center"/>
              <w:rPr>
                <w:rFonts w:cs="Arial"/>
                <w:sz w:val="20"/>
                <w:szCs w:val="20"/>
              </w:rPr>
            </w:pPr>
            <w:r>
              <w:rPr>
                <w:rFonts w:cs="Arial"/>
                <w:sz w:val="20"/>
                <w:szCs w:val="20"/>
              </w:rPr>
              <w:t>-</w:t>
            </w:r>
          </w:p>
        </w:tc>
        <w:tc>
          <w:tcPr>
            <w:tcW w:w="283" w:type="pct"/>
            <w:vAlign w:val="center"/>
          </w:tcPr>
          <w:p w14:paraId="04B9A909" w14:textId="65212033" w:rsidR="00347FA3" w:rsidRPr="00CD2C45" w:rsidRDefault="00BB5F70" w:rsidP="00CD2C45">
            <w:pPr>
              <w:spacing w:before="0" w:after="0" w:line="240" w:lineRule="auto"/>
              <w:jc w:val="center"/>
              <w:rPr>
                <w:rFonts w:cs="Arial"/>
                <w:sz w:val="20"/>
                <w:szCs w:val="20"/>
              </w:rPr>
            </w:pPr>
            <w:r>
              <w:rPr>
                <w:rFonts w:cs="Arial"/>
                <w:sz w:val="20"/>
                <w:szCs w:val="20"/>
              </w:rPr>
              <w:t>11.1</w:t>
            </w:r>
          </w:p>
        </w:tc>
        <w:tc>
          <w:tcPr>
            <w:tcW w:w="284" w:type="pct"/>
            <w:shd w:val="clear" w:color="auto" w:fill="auto"/>
            <w:vAlign w:val="center"/>
          </w:tcPr>
          <w:p w14:paraId="619671F8" w14:textId="1D8197B7" w:rsidR="00347FA3" w:rsidRPr="00CD2C45" w:rsidRDefault="00BB5F70" w:rsidP="00CD2C45">
            <w:pPr>
              <w:spacing w:before="0" w:after="0" w:line="240" w:lineRule="auto"/>
              <w:jc w:val="center"/>
              <w:rPr>
                <w:rFonts w:cs="Arial"/>
                <w:sz w:val="20"/>
                <w:szCs w:val="20"/>
              </w:rPr>
            </w:pPr>
            <w:r>
              <w:rPr>
                <w:rFonts w:cs="Arial"/>
                <w:sz w:val="20"/>
                <w:szCs w:val="20"/>
              </w:rPr>
              <w:t>11.3</w:t>
            </w:r>
          </w:p>
        </w:tc>
        <w:tc>
          <w:tcPr>
            <w:tcW w:w="283" w:type="pct"/>
            <w:vAlign w:val="center"/>
          </w:tcPr>
          <w:p w14:paraId="639F1DAB" w14:textId="10CA4202" w:rsidR="00347FA3" w:rsidRPr="00CD2C45" w:rsidRDefault="00BB5F70" w:rsidP="00CD2C45">
            <w:pPr>
              <w:spacing w:before="0" w:after="0" w:line="240" w:lineRule="auto"/>
              <w:jc w:val="center"/>
              <w:rPr>
                <w:rFonts w:cs="Arial"/>
                <w:sz w:val="20"/>
                <w:szCs w:val="20"/>
              </w:rPr>
            </w:pPr>
            <w:r>
              <w:rPr>
                <w:rFonts w:cs="Arial"/>
                <w:sz w:val="20"/>
                <w:szCs w:val="20"/>
              </w:rPr>
              <w:t>15.6</w:t>
            </w:r>
          </w:p>
        </w:tc>
        <w:tc>
          <w:tcPr>
            <w:tcW w:w="284" w:type="pct"/>
            <w:vAlign w:val="center"/>
          </w:tcPr>
          <w:p w14:paraId="6A421C82" w14:textId="25296131" w:rsidR="00347FA3" w:rsidRPr="00CD2C45" w:rsidRDefault="00BB5F70" w:rsidP="00CD2C45">
            <w:pPr>
              <w:spacing w:before="0" w:after="0" w:line="240" w:lineRule="auto"/>
              <w:jc w:val="center"/>
              <w:rPr>
                <w:rFonts w:cs="Arial"/>
                <w:sz w:val="20"/>
                <w:szCs w:val="20"/>
              </w:rPr>
            </w:pPr>
            <w:r>
              <w:rPr>
                <w:rFonts w:cs="Arial"/>
                <w:sz w:val="20"/>
                <w:szCs w:val="20"/>
              </w:rPr>
              <w:t>18.9</w:t>
            </w:r>
          </w:p>
        </w:tc>
        <w:tc>
          <w:tcPr>
            <w:tcW w:w="283" w:type="pct"/>
            <w:vAlign w:val="center"/>
          </w:tcPr>
          <w:p w14:paraId="054C9CF1" w14:textId="0F308990" w:rsidR="00347FA3" w:rsidRPr="00CD2C45" w:rsidRDefault="00BB5F70" w:rsidP="00CD2C45">
            <w:pPr>
              <w:spacing w:before="0" w:after="0" w:line="240" w:lineRule="auto"/>
              <w:jc w:val="center"/>
              <w:rPr>
                <w:rFonts w:cs="Arial"/>
                <w:sz w:val="20"/>
                <w:szCs w:val="20"/>
              </w:rPr>
            </w:pPr>
            <w:r>
              <w:rPr>
                <w:rFonts w:cs="Arial"/>
                <w:sz w:val="20"/>
                <w:szCs w:val="20"/>
              </w:rPr>
              <w:t>21.4</w:t>
            </w:r>
          </w:p>
        </w:tc>
        <w:tc>
          <w:tcPr>
            <w:tcW w:w="284" w:type="pct"/>
            <w:vAlign w:val="center"/>
          </w:tcPr>
          <w:p w14:paraId="672D8ABD" w14:textId="7439E576" w:rsidR="00347FA3" w:rsidRPr="00CD2C45" w:rsidRDefault="00BB5F70" w:rsidP="00CD2C45">
            <w:pPr>
              <w:spacing w:before="0" w:after="0" w:line="240" w:lineRule="auto"/>
              <w:jc w:val="center"/>
              <w:rPr>
                <w:rFonts w:cs="Arial"/>
                <w:sz w:val="20"/>
                <w:szCs w:val="20"/>
              </w:rPr>
            </w:pPr>
            <w:r>
              <w:rPr>
                <w:rFonts w:cs="Arial"/>
                <w:sz w:val="20"/>
                <w:szCs w:val="20"/>
              </w:rPr>
              <w:t>18.7</w:t>
            </w:r>
          </w:p>
        </w:tc>
        <w:tc>
          <w:tcPr>
            <w:tcW w:w="533" w:type="pct"/>
            <w:vAlign w:val="center"/>
          </w:tcPr>
          <w:p w14:paraId="59304F8C" w14:textId="2B78960C" w:rsidR="00347FA3" w:rsidRPr="00CD2C45" w:rsidRDefault="00BB5F70" w:rsidP="00CD2C45">
            <w:pPr>
              <w:spacing w:before="0" w:after="0" w:line="240" w:lineRule="auto"/>
              <w:jc w:val="center"/>
              <w:rPr>
                <w:rFonts w:cs="Arial"/>
                <w:sz w:val="20"/>
                <w:szCs w:val="20"/>
              </w:rPr>
            </w:pPr>
            <w:r>
              <w:rPr>
                <w:rFonts w:cs="Arial"/>
                <w:sz w:val="20"/>
                <w:szCs w:val="20"/>
              </w:rPr>
              <w:t>15.3</w:t>
            </w:r>
          </w:p>
        </w:tc>
        <w:tc>
          <w:tcPr>
            <w:tcW w:w="533" w:type="pct"/>
            <w:vAlign w:val="center"/>
          </w:tcPr>
          <w:p w14:paraId="2D68945D" w14:textId="375D0617" w:rsidR="00347FA3" w:rsidRPr="00CD2C45" w:rsidRDefault="00BB5F70" w:rsidP="00CD2C45">
            <w:pPr>
              <w:spacing w:before="0" w:after="0" w:line="240" w:lineRule="auto"/>
              <w:jc w:val="center"/>
              <w:rPr>
                <w:rFonts w:cs="Arial"/>
                <w:sz w:val="20"/>
                <w:szCs w:val="20"/>
              </w:rPr>
            </w:pPr>
            <w:r>
              <w:rPr>
                <w:rFonts w:cs="Arial"/>
                <w:sz w:val="20"/>
                <w:szCs w:val="20"/>
              </w:rPr>
              <w:t>14.9</w:t>
            </w:r>
          </w:p>
        </w:tc>
      </w:tr>
      <w:tr w:rsidR="0084749C" w:rsidRPr="00CD2C45" w14:paraId="508CF3EF" w14:textId="77777777" w:rsidTr="00CD2C45">
        <w:trPr>
          <w:cantSplit/>
        </w:trPr>
        <w:tc>
          <w:tcPr>
            <w:tcW w:w="533" w:type="pct"/>
            <w:shd w:val="clear" w:color="auto" w:fill="auto"/>
            <w:vAlign w:val="center"/>
          </w:tcPr>
          <w:p w14:paraId="5013463C" w14:textId="587CC32B" w:rsidR="00347FA3" w:rsidRDefault="00347FA3" w:rsidP="00CD2C45">
            <w:pPr>
              <w:spacing w:before="0" w:after="0" w:line="240" w:lineRule="auto"/>
              <w:jc w:val="center"/>
              <w:rPr>
                <w:rFonts w:cs="Arial"/>
                <w:sz w:val="20"/>
                <w:szCs w:val="20"/>
              </w:rPr>
            </w:pPr>
            <w:r>
              <w:rPr>
                <w:rFonts w:cs="Arial"/>
                <w:sz w:val="20"/>
                <w:szCs w:val="20"/>
              </w:rPr>
              <w:t>DT152</w:t>
            </w:r>
          </w:p>
        </w:tc>
        <w:tc>
          <w:tcPr>
            <w:tcW w:w="283" w:type="pct"/>
            <w:shd w:val="clear" w:color="auto" w:fill="auto"/>
            <w:vAlign w:val="center"/>
          </w:tcPr>
          <w:p w14:paraId="0E7A41BE" w14:textId="6B3E53E2" w:rsidR="00347FA3" w:rsidRPr="00CD2C45" w:rsidRDefault="00BB5F70" w:rsidP="00CD2C45">
            <w:pPr>
              <w:spacing w:before="0" w:after="0" w:line="240" w:lineRule="auto"/>
              <w:jc w:val="center"/>
              <w:rPr>
                <w:rFonts w:cs="Arial"/>
                <w:sz w:val="20"/>
                <w:szCs w:val="20"/>
              </w:rPr>
            </w:pPr>
            <w:r>
              <w:rPr>
                <w:rFonts w:cs="Arial"/>
                <w:sz w:val="20"/>
                <w:szCs w:val="20"/>
              </w:rPr>
              <w:t>29.4</w:t>
            </w:r>
          </w:p>
        </w:tc>
        <w:tc>
          <w:tcPr>
            <w:tcW w:w="283" w:type="pct"/>
            <w:shd w:val="clear" w:color="auto" w:fill="auto"/>
            <w:vAlign w:val="center"/>
          </w:tcPr>
          <w:p w14:paraId="0338D69E" w14:textId="6BE64F06" w:rsidR="00347FA3" w:rsidRPr="00CD2C45" w:rsidRDefault="00BB5F70" w:rsidP="00CD2C45">
            <w:pPr>
              <w:spacing w:before="0" w:after="0" w:line="240" w:lineRule="auto"/>
              <w:jc w:val="center"/>
              <w:rPr>
                <w:rFonts w:cs="Arial"/>
                <w:sz w:val="20"/>
                <w:szCs w:val="20"/>
              </w:rPr>
            </w:pPr>
            <w:r>
              <w:rPr>
                <w:rFonts w:cs="Arial"/>
                <w:sz w:val="20"/>
                <w:szCs w:val="20"/>
              </w:rPr>
              <w:t>23.5</w:t>
            </w:r>
          </w:p>
        </w:tc>
        <w:tc>
          <w:tcPr>
            <w:tcW w:w="284" w:type="pct"/>
            <w:vAlign w:val="center"/>
          </w:tcPr>
          <w:p w14:paraId="368E0E8A" w14:textId="507AEA5E" w:rsidR="00347FA3" w:rsidRPr="00CD2C45" w:rsidRDefault="00BB5F70" w:rsidP="00CD2C45">
            <w:pPr>
              <w:spacing w:before="0" w:after="0" w:line="240" w:lineRule="auto"/>
              <w:jc w:val="center"/>
              <w:rPr>
                <w:rFonts w:cs="Arial"/>
                <w:sz w:val="20"/>
                <w:szCs w:val="20"/>
              </w:rPr>
            </w:pPr>
            <w:r>
              <w:rPr>
                <w:rFonts w:cs="Arial"/>
                <w:sz w:val="20"/>
                <w:szCs w:val="20"/>
              </w:rPr>
              <w:t>19.9</w:t>
            </w:r>
          </w:p>
        </w:tc>
        <w:tc>
          <w:tcPr>
            <w:tcW w:w="283" w:type="pct"/>
            <w:vAlign w:val="center"/>
          </w:tcPr>
          <w:p w14:paraId="02D0A53F" w14:textId="033BE681" w:rsidR="00347FA3" w:rsidRPr="00CD2C45" w:rsidRDefault="00BB5F70" w:rsidP="00CD2C45">
            <w:pPr>
              <w:spacing w:before="0" w:after="0" w:line="240" w:lineRule="auto"/>
              <w:jc w:val="center"/>
              <w:rPr>
                <w:rFonts w:cs="Arial"/>
                <w:sz w:val="20"/>
                <w:szCs w:val="20"/>
              </w:rPr>
            </w:pPr>
            <w:r>
              <w:rPr>
                <w:rFonts w:cs="Arial"/>
                <w:sz w:val="20"/>
                <w:szCs w:val="20"/>
              </w:rPr>
              <w:t>20.6</w:t>
            </w:r>
          </w:p>
        </w:tc>
        <w:tc>
          <w:tcPr>
            <w:tcW w:w="284" w:type="pct"/>
            <w:vAlign w:val="center"/>
          </w:tcPr>
          <w:p w14:paraId="19601597" w14:textId="308A6898" w:rsidR="00347FA3" w:rsidRPr="00CD2C45" w:rsidRDefault="00BB5F70" w:rsidP="00CD2C45">
            <w:pPr>
              <w:spacing w:before="0" w:after="0" w:line="240" w:lineRule="auto"/>
              <w:jc w:val="center"/>
              <w:rPr>
                <w:rFonts w:cs="Arial"/>
                <w:sz w:val="20"/>
                <w:szCs w:val="20"/>
              </w:rPr>
            </w:pPr>
            <w:r>
              <w:rPr>
                <w:rFonts w:cs="Arial"/>
                <w:sz w:val="20"/>
                <w:szCs w:val="20"/>
              </w:rPr>
              <w:t>13.4</w:t>
            </w:r>
          </w:p>
        </w:tc>
        <w:tc>
          <w:tcPr>
            <w:tcW w:w="283" w:type="pct"/>
            <w:vAlign w:val="center"/>
          </w:tcPr>
          <w:p w14:paraId="16290213" w14:textId="59C32FD3" w:rsidR="00347FA3" w:rsidRPr="00CD2C45" w:rsidRDefault="00BB5F70" w:rsidP="00CD2C45">
            <w:pPr>
              <w:spacing w:before="0" w:after="0" w:line="240" w:lineRule="auto"/>
              <w:jc w:val="center"/>
              <w:rPr>
                <w:rFonts w:cs="Arial"/>
                <w:sz w:val="20"/>
                <w:szCs w:val="20"/>
              </w:rPr>
            </w:pPr>
            <w:r>
              <w:rPr>
                <w:rFonts w:cs="Arial"/>
                <w:sz w:val="20"/>
                <w:szCs w:val="20"/>
              </w:rPr>
              <w:t>13.1</w:t>
            </w:r>
          </w:p>
        </w:tc>
        <w:tc>
          <w:tcPr>
            <w:tcW w:w="283" w:type="pct"/>
            <w:vAlign w:val="center"/>
          </w:tcPr>
          <w:p w14:paraId="3E415092" w14:textId="3F81F0C9" w:rsidR="00347FA3" w:rsidRPr="00CD2C45" w:rsidRDefault="00BB5F70" w:rsidP="00CD2C45">
            <w:pPr>
              <w:spacing w:before="0" w:after="0" w:line="240" w:lineRule="auto"/>
              <w:jc w:val="center"/>
              <w:rPr>
                <w:rFonts w:cs="Arial"/>
                <w:sz w:val="20"/>
                <w:szCs w:val="20"/>
              </w:rPr>
            </w:pPr>
            <w:r>
              <w:rPr>
                <w:rFonts w:cs="Arial"/>
                <w:sz w:val="20"/>
                <w:szCs w:val="20"/>
              </w:rPr>
              <w:t>14.8</w:t>
            </w:r>
          </w:p>
        </w:tc>
        <w:tc>
          <w:tcPr>
            <w:tcW w:w="284" w:type="pct"/>
            <w:shd w:val="clear" w:color="auto" w:fill="auto"/>
            <w:vAlign w:val="center"/>
          </w:tcPr>
          <w:p w14:paraId="6ABCB752" w14:textId="66152688" w:rsidR="00347FA3" w:rsidRPr="00CD2C45" w:rsidRDefault="0084749C" w:rsidP="00CD2C45">
            <w:pPr>
              <w:spacing w:before="0" w:after="0" w:line="240" w:lineRule="auto"/>
              <w:jc w:val="center"/>
              <w:rPr>
                <w:rFonts w:cs="Arial"/>
                <w:sz w:val="20"/>
                <w:szCs w:val="20"/>
              </w:rPr>
            </w:pPr>
            <w:r>
              <w:rPr>
                <w:rFonts w:cs="Arial"/>
                <w:sz w:val="20"/>
                <w:szCs w:val="20"/>
              </w:rPr>
              <w:t>19.0</w:t>
            </w:r>
          </w:p>
        </w:tc>
        <w:tc>
          <w:tcPr>
            <w:tcW w:w="283" w:type="pct"/>
            <w:vAlign w:val="center"/>
          </w:tcPr>
          <w:p w14:paraId="64D1AD2A" w14:textId="60AC43E5" w:rsidR="00347FA3" w:rsidRPr="00CD2C45" w:rsidRDefault="0084749C" w:rsidP="00CD2C45">
            <w:pPr>
              <w:spacing w:before="0" w:after="0" w:line="240" w:lineRule="auto"/>
              <w:jc w:val="center"/>
              <w:rPr>
                <w:rFonts w:cs="Arial"/>
                <w:sz w:val="20"/>
                <w:szCs w:val="20"/>
              </w:rPr>
            </w:pPr>
            <w:r>
              <w:rPr>
                <w:rFonts w:cs="Arial"/>
                <w:sz w:val="20"/>
                <w:szCs w:val="20"/>
              </w:rPr>
              <w:t>19.1</w:t>
            </w:r>
          </w:p>
        </w:tc>
        <w:tc>
          <w:tcPr>
            <w:tcW w:w="284" w:type="pct"/>
            <w:vAlign w:val="center"/>
          </w:tcPr>
          <w:p w14:paraId="5AECFF12" w14:textId="0F18DBA9" w:rsidR="00347FA3" w:rsidRPr="00CD2C45" w:rsidRDefault="0084749C" w:rsidP="00CD2C45">
            <w:pPr>
              <w:spacing w:before="0" w:after="0" w:line="240" w:lineRule="auto"/>
              <w:jc w:val="center"/>
              <w:rPr>
                <w:rFonts w:cs="Arial"/>
                <w:sz w:val="20"/>
                <w:szCs w:val="20"/>
              </w:rPr>
            </w:pPr>
            <w:r>
              <w:rPr>
                <w:rFonts w:cs="Arial"/>
                <w:sz w:val="20"/>
                <w:szCs w:val="20"/>
              </w:rPr>
              <w:t>23.9</w:t>
            </w:r>
          </w:p>
        </w:tc>
        <w:tc>
          <w:tcPr>
            <w:tcW w:w="283" w:type="pct"/>
            <w:vAlign w:val="center"/>
          </w:tcPr>
          <w:p w14:paraId="51023512" w14:textId="099143C3" w:rsidR="00347FA3" w:rsidRPr="00CD2C45" w:rsidRDefault="0084749C" w:rsidP="00CD2C45">
            <w:pPr>
              <w:spacing w:before="0" w:after="0" w:line="240" w:lineRule="auto"/>
              <w:jc w:val="center"/>
              <w:rPr>
                <w:rFonts w:cs="Arial"/>
                <w:sz w:val="20"/>
                <w:szCs w:val="20"/>
              </w:rPr>
            </w:pPr>
            <w:r>
              <w:rPr>
                <w:rFonts w:cs="Arial"/>
                <w:sz w:val="20"/>
                <w:szCs w:val="20"/>
              </w:rPr>
              <w:t>27.5</w:t>
            </w:r>
          </w:p>
        </w:tc>
        <w:tc>
          <w:tcPr>
            <w:tcW w:w="284" w:type="pct"/>
            <w:vAlign w:val="center"/>
          </w:tcPr>
          <w:p w14:paraId="5CBAE414" w14:textId="314F4FFF" w:rsidR="00347FA3" w:rsidRPr="00CD2C45" w:rsidRDefault="0084749C" w:rsidP="00CD2C45">
            <w:pPr>
              <w:spacing w:before="0" w:after="0" w:line="240" w:lineRule="auto"/>
              <w:jc w:val="center"/>
              <w:rPr>
                <w:rFonts w:cs="Arial"/>
                <w:sz w:val="20"/>
                <w:szCs w:val="20"/>
              </w:rPr>
            </w:pPr>
            <w:r>
              <w:rPr>
                <w:rFonts w:cs="Arial"/>
                <w:sz w:val="20"/>
                <w:szCs w:val="20"/>
              </w:rPr>
              <w:t>27.0</w:t>
            </w:r>
          </w:p>
        </w:tc>
        <w:tc>
          <w:tcPr>
            <w:tcW w:w="533" w:type="pct"/>
            <w:vAlign w:val="center"/>
          </w:tcPr>
          <w:p w14:paraId="08CCCCBA" w14:textId="30235740" w:rsidR="00347FA3" w:rsidRPr="00CD2C45" w:rsidRDefault="0084749C" w:rsidP="00CD2C45">
            <w:pPr>
              <w:spacing w:before="0" w:after="0" w:line="240" w:lineRule="auto"/>
              <w:jc w:val="center"/>
              <w:rPr>
                <w:rFonts w:cs="Arial"/>
                <w:sz w:val="20"/>
                <w:szCs w:val="20"/>
              </w:rPr>
            </w:pPr>
            <w:r>
              <w:rPr>
                <w:rFonts w:cs="Arial"/>
                <w:sz w:val="20"/>
                <w:szCs w:val="20"/>
              </w:rPr>
              <w:t>20.9</w:t>
            </w:r>
          </w:p>
        </w:tc>
        <w:tc>
          <w:tcPr>
            <w:tcW w:w="533" w:type="pct"/>
            <w:vAlign w:val="center"/>
          </w:tcPr>
          <w:p w14:paraId="33D6BFE8" w14:textId="52D12BFE" w:rsidR="00347FA3" w:rsidRPr="00CD2C45" w:rsidRDefault="0084749C" w:rsidP="00CD2C45">
            <w:pPr>
              <w:spacing w:before="0" w:after="0" w:line="240" w:lineRule="auto"/>
              <w:jc w:val="center"/>
              <w:rPr>
                <w:rFonts w:cs="Arial"/>
                <w:sz w:val="20"/>
                <w:szCs w:val="20"/>
              </w:rPr>
            </w:pPr>
            <w:r>
              <w:rPr>
                <w:rFonts w:cs="Arial"/>
                <w:sz w:val="20"/>
                <w:szCs w:val="20"/>
              </w:rPr>
              <w:t>20.3</w:t>
            </w:r>
          </w:p>
        </w:tc>
      </w:tr>
      <w:tr w:rsidR="0084749C" w:rsidRPr="00CD2C45" w14:paraId="78028268" w14:textId="77777777" w:rsidTr="00CD2C45">
        <w:trPr>
          <w:cantSplit/>
        </w:trPr>
        <w:tc>
          <w:tcPr>
            <w:tcW w:w="533" w:type="pct"/>
            <w:shd w:val="clear" w:color="auto" w:fill="auto"/>
            <w:vAlign w:val="center"/>
          </w:tcPr>
          <w:p w14:paraId="40933AD3" w14:textId="6F65D6A0" w:rsidR="00347FA3" w:rsidRDefault="00347FA3" w:rsidP="00CD2C45">
            <w:pPr>
              <w:spacing w:before="0" w:after="0" w:line="240" w:lineRule="auto"/>
              <w:jc w:val="center"/>
              <w:rPr>
                <w:rFonts w:cs="Arial"/>
                <w:sz w:val="20"/>
                <w:szCs w:val="20"/>
              </w:rPr>
            </w:pPr>
            <w:r>
              <w:rPr>
                <w:rFonts w:cs="Arial"/>
                <w:sz w:val="20"/>
                <w:szCs w:val="20"/>
              </w:rPr>
              <w:t>DT153</w:t>
            </w:r>
          </w:p>
        </w:tc>
        <w:tc>
          <w:tcPr>
            <w:tcW w:w="283" w:type="pct"/>
            <w:shd w:val="clear" w:color="auto" w:fill="auto"/>
            <w:vAlign w:val="center"/>
          </w:tcPr>
          <w:p w14:paraId="6B44761C" w14:textId="3395C1D5" w:rsidR="00347FA3" w:rsidRPr="00CD2C45" w:rsidRDefault="0084749C" w:rsidP="00CD2C45">
            <w:pPr>
              <w:spacing w:before="0" w:after="0" w:line="240" w:lineRule="auto"/>
              <w:jc w:val="center"/>
              <w:rPr>
                <w:rFonts w:cs="Arial"/>
                <w:sz w:val="20"/>
                <w:szCs w:val="20"/>
              </w:rPr>
            </w:pPr>
            <w:r>
              <w:rPr>
                <w:rFonts w:cs="Arial"/>
                <w:sz w:val="20"/>
                <w:szCs w:val="20"/>
              </w:rPr>
              <w:t>27.0</w:t>
            </w:r>
          </w:p>
        </w:tc>
        <w:tc>
          <w:tcPr>
            <w:tcW w:w="283" w:type="pct"/>
            <w:shd w:val="clear" w:color="auto" w:fill="auto"/>
            <w:vAlign w:val="center"/>
          </w:tcPr>
          <w:p w14:paraId="3C73F89F" w14:textId="1339D2F0" w:rsidR="00347FA3" w:rsidRPr="00CD2C45" w:rsidRDefault="0084749C" w:rsidP="00CD2C45">
            <w:pPr>
              <w:spacing w:before="0" w:after="0" w:line="240" w:lineRule="auto"/>
              <w:jc w:val="center"/>
              <w:rPr>
                <w:rFonts w:cs="Arial"/>
                <w:sz w:val="20"/>
                <w:szCs w:val="20"/>
              </w:rPr>
            </w:pPr>
            <w:r>
              <w:rPr>
                <w:rFonts w:cs="Arial"/>
                <w:sz w:val="20"/>
                <w:szCs w:val="20"/>
              </w:rPr>
              <w:t>-</w:t>
            </w:r>
          </w:p>
        </w:tc>
        <w:tc>
          <w:tcPr>
            <w:tcW w:w="284" w:type="pct"/>
            <w:vAlign w:val="center"/>
          </w:tcPr>
          <w:p w14:paraId="4815CDB1" w14:textId="776EE723" w:rsidR="00347FA3" w:rsidRPr="00CD2C45" w:rsidRDefault="0084749C" w:rsidP="00CD2C45">
            <w:pPr>
              <w:spacing w:before="0" w:after="0" w:line="240" w:lineRule="auto"/>
              <w:jc w:val="center"/>
              <w:rPr>
                <w:rFonts w:cs="Arial"/>
                <w:sz w:val="20"/>
                <w:szCs w:val="20"/>
              </w:rPr>
            </w:pPr>
            <w:r>
              <w:rPr>
                <w:rFonts w:cs="Arial"/>
                <w:sz w:val="20"/>
                <w:szCs w:val="20"/>
              </w:rPr>
              <w:t>15.8</w:t>
            </w:r>
          </w:p>
        </w:tc>
        <w:tc>
          <w:tcPr>
            <w:tcW w:w="283" w:type="pct"/>
            <w:vAlign w:val="center"/>
          </w:tcPr>
          <w:p w14:paraId="0780E8A7" w14:textId="26C7287B" w:rsidR="00347FA3" w:rsidRPr="00CD2C45" w:rsidRDefault="00704F0A" w:rsidP="00CD2C45">
            <w:pPr>
              <w:spacing w:before="0" w:after="0" w:line="240" w:lineRule="auto"/>
              <w:jc w:val="center"/>
              <w:rPr>
                <w:rFonts w:cs="Arial"/>
                <w:sz w:val="20"/>
                <w:szCs w:val="20"/>
              </w:rPr>
            </w:pPr>
            <w:r>
              <w:rPr>
                <w:rFonts w:cs="Arial"/>
                <w:sz w:val="20"/>
                <w:szCs w:val="20"/>
              </w:rPr>
              <w:t>16.8</w:t>
            </w:r>
          </w:p>
        </w:tc>
        <w:tc>
          <w:tcPr>
            <w:tcW w:w="284" w:type="pct"/>
            <w:vAlign w:val="center"/>
          </w:tcPr>
          <w:p w14:paraId="776A10FA" w14:textId="1FB1973C" w:rsidR="00347FA3" w:rsidRPr="00CD2C45" w:rsidRDefault="00704F0A" w:rsidP="00CD2C45">
            <w:pPr>
              <w:spacing w:before="0" w:after="0" w:line="240" w:lineRule="auto"/>
              <w:jc w:val="center"/>
              <w:rPr>
                <w:rFonts w:cs="Arial"/>
                <w:sz w:val="20"/>
                <w:szCs w:val="20"/>
              </w:rPr>
            </w:pPr>
            <w:r>
              <w:rPr>
                <w:rFonts w:cs="Arial"/>
                <w:sz w:val="20"/>
                <w:szCs w:val="20"/>
              </w:rPr>
              <w:t>11.4</w:t>
            </w:r>
          </w:p>
        </w:tc>
        <w:tc>
          <w:tcPr>
            <w:tcW w:w="283" w:type="pct"/>
            <w:vAlign w:val="center"/>
          </w:tcPr>
          <w:p w14:paraId="3B1A3D82" w14:textId="02EFEA56" w:rsidR="00347FA3" w:rsidRPr="00CD2C45" w:rsidRDefault="00704F0A" w:rsidP="00CD2C45">
            <w:pPr>
              <w:spacing w:before="0" w:after="0" w:line="240" w:lineRule="auto"/>
              <w:jc w:val="center"/>
              <w:rPr>
                <w:rFonts w:cs="Arial"/>
                <w:sz w:val="20"/>
                <w:szCs w:val="20"/>
              </w:rPr>
            </w:pPr>
            <w:r>
              <w:rPr>
                <w:rFonts w:cs="Arial"/>
                <w:sz w:val="20"/>
                <w:szCs w:val="20"/>
              </w:rPr>
              <w:t>10.5</w:t>
            </w:r>
          </w:p>
        </w:tc>
        <w:tc>
          <w:tcPr>
            <w:tcW w:w="283" w:type="pct"/>
            <w:vAlign w:val="center"/>
          </w:tcPr>
          <w:p w14:paraId="78B67346" w14:textId="035A4230" w:rsidR="00347FA3" w:rsidRPr="00CD2C45" w:rsidRDefault="00704F0A" w:rsidP="00CD2C45">
            <w:pPr>
              <w:spacing w:before="0" w:after="0" w:line="240" w:lineRule="auto"/>
              <w:jc w:val="center"/>
              <w:rPr>
                <w:rFonts w:cs="Arial"/>
                <w:sz w:val="20"/>
                <w:szCs w:val="20"/>
              </w:rPr>
            </w:pPr>
            <w:r>
              <w:rPr>
                <w:rFonts w:cs="Arial"/>
                <w:sz w:val="20"/>
                <w:szCs w:val="20"/>
              </w:rPr>
              <w:t>16.2</w:t>
            </w:r>
          </w:p>
        </w:tc>
        <w:tc>
          <w:tcPr>
            <w:tcW w:w="284" w:type="pct"/>
            <w:shd w:val="clear" w:color="auto" w:fill="auto"/>
            <w:vAlign w:val="center"/>
          </w:tcPr>
          <w:p w14:paraId="0A713679" w14:textId="619105D2" w:rsidR="00347FA3" w:rsidRPr="00CD2C45" w:rsidRDefault="00704F0A" w:rsidP="00CD2C45">
            <w:pPr>
              <w:spacing w:before="0" w:after="0" w:line="240" w:lineRule="auto"/>
              <w:jc w:val="center"/>
              <w:rPr>
                <w:rFonts w:cs="Arial"/>
                <w:sz w:val="20"/>
                <w:szCs w:val="20"/>
              </w:rPr>
            </w:pPr>
            <w:r>
              <w:rPr>
                <w:rFonts w:cs="Arial"/>
                <w:sz w:val="20"/>
                <w:szCs w:val="20"/>
              </w:rPr>
              <w:t>13.4</w:t>
            </w:r>
          </w:p>
        </w:tc>
        <w:tc>
          <w:tcPr>
            <w:tcW w:w="283" w:type="pct"/>
            <w:vAlign w:val="center"/>
          </w:tcPr>
          <w:p w14:paraId="3443851E" w14:textId="420D6988" w:rsidR="00347FA3" w:rsidRPr="00CD2C45" w:rsidRDefault="00704F0A" w:rsidP="00CD2C45">
            <w:pPr>
              <w:spacing w:before="0" w:after="0" w:line="240" w:lineRule="auto"/>
              <w:jc w:val="center"/>
              <w:rPr>
                <w:rFonts w:cs="Arial"/>
                <w:sz w:val="20"/>
                <w:szCs w:val="20"/>
              </w:rPr>
            </w:pPr>
            <w:r>
              <w:rPr>
                <w:rFonts w:cs="Arial"/>
                <w:sz w:val="20"/>
                <w:szCs w:val="20"/>
              </w:rPr>
              <w:t>17.0</w:t>
            </w:r>
          </w:p>
        </w:tc>
        <w:tc>
          <w:tcPr>
            <w:tcW w:w="284" w:type="pct"/>
            <w:vAlign w:val="center"/>
          </w:tcPr>
          <w:p w14:paraId="1D569C7A" w14:textId="2B097F02" w:rsidR="00347FA3" w:rsidRPr="00CD2C45" w:rsidRDefault="00704F0A" w:rsidP="00CD2C45">
            <w:pPr>
              <w:spacing w:before="0" w:after="0" w:line="240" w:lineRule="auto"/>
              <w:jc w:val="center"/>
              <w:rPr>
                <w:rFonts w:cs="Arial"/>
                <w:sz w:val="20"/>
                <w:szCs w:val="20"/>
              </w:rPr>
            </w:pPr>
            <w:r>
              <w:rPr>
                <w:rFonts w:cs="Arial"/>
                <w:sz w:val="20"/>
                <w:szCs w:val="20"/>
              </w:rPr>
              <w:t>21.2</w:t>
            </w:r>
          </w:p>
        </w:tc>
        <w:tc>
          <w:tcPr>
            <w:tcW w:w="283" w:type="pct"/>
            <w:vAlign w:val="center"/>
          </w:tcPr>
          <w:p w14:paraId="1EBDC03A" w14:textId="437D6766" w:rsidR="00347FA3" w:rsidRPr="00CD2C45" w:rsidRDefault="00704F0A" w:rsidP="00CD2C45">
            <w:pPr>
              <w:spacing w:before="0" w:after="0" w:line="240" w:lineRule="auto"/>
              <w:jc w:val="center"/>
              <w:rPr>
                <w:rFonts w:cs="Arial"/>
                <w:sz w:val="20"/>
                <w:szCs w:val="20"/>
              </w:rPr>
            </w:pPr>
            <w:r>
              <w:rPr>
                <w:rFonts w:cs="Arial"/>
                <w:sz w:val="20"/>
                <w:szCs w:val="20"/>
              </w:rPr>
              <w:t>23.9</w:t>
            </w:r>
          </w:p>
        </w:tc>
        <w:tc>
          <w:tcPr>
            <w:tcW w:w="284" w:type="pct"/>
            <w:vAlign w:val="center"/>
          </w:tcPr>
          <w:p w14:paraId="7084249E" w14:textId="2C970FEE" w:rsidR="00347FA3" w:rsidRPr="00CD2C45" w:rsidRDefault="00704F0A" w:rsidP="00CD2C45">
            <w:pPr>
              <w:spacing w:before="0" w:after="0" w:line="240" w:lineRule="auto"/>
              <w:jc w:val="center"/>
              <w:rPr>
                <w:rFonts w:cs="Arial"/>
                <w:sz w:val="20"/>
                <w:szCs w:val="20"/>
              </w:rPr>
            </w:pPr>
            <w:r>
              <w:rPr>
                <w:rFonts w:cs="Arial"/>
                <w:sz w:val="20"/>
                <w:szCs w:val="20"/>
              </w:rPr>
              <w:t>22.9</w:t>
            </w:r>
          </w:p>
        </w:tc>
        <w:tc>
          <w:tcPr>
            <w:tcW w:w="533" w:type="pct"/>
            <w:vAlign w:val="center"/>
          </w:tcPr>
          <w:p w14:paraId="187DC068" w14:textId="15B1B9BB" w:rsidR="00347FA3" w:rsidRPr="00CD2C45" w:rsidRDefault="00704F0A" w:rsidP="00CD2C45">
            <w:pPr>
              <w:spacing w:before="0" w:after="0" w:line="240" w:lineRule="auto"/>
              <w:jc w:val="center"/>
              <w:rPr>
                <w:rFonts w:cs="Arial"/>
                <w:sz w:val="20"/>
                <w:szCs w:val="20"/>
              </w:rPr>
            </w:pPr>
            <w:r>
              <w:rPr>
                <w:rFonts w:cs="Arial"/>
                <w:sz w:val="20"/>
                <w:szCs w:val="20"/>
              </w:rPr>
              <w:t>17.8</w:t>
            </w:r>
          </w:p>
        </w:tc>
        <w:tc>
          <w:tcPr>
            <w:tcW w:w="533" w:type="pct"/>
            <w:vAlign w:val="center"/>
          </w:tcPr>
          <w:p w14:paraId="2B4B04C3" w14:textId="1864A11C" w:rsidR="00347FA3" w:rsidRPr="00CD2C45" w:rsidRDefault="00704F0A" w:rsidP="00CD2C45">
            <w:pPr>
              <w:spacing w:before="0" w:after="0" w:line="240" w:lineRule="auto"/>
              <w:jc w:val="center"/>
              <w:rPr>
                <w:rFonts w:cs="Arial"/>
                <w:sz w:val="20"/>
                <w:szCs w:val="20"/>
              </w:rPr>
            </w:pPr>
            <w:r>
              <w:rPr>
                <w:rFonts w:cs="Arial"/>
                <w:sz w:val="20"/>
                <w:szCs w:val="20"/>
              </w:rPr>
              <w:t>17.3</w:t>
            </w:r>
          </w:p>
        </w:tc>
      </w:tr>
      <w:tr w:rsidR="0084749C" w:rsidRPr="00CD2C45" w14:paraId="787388AB" w14:textId="77777777" w:rsidTr="00CD2C45">
        <w:trPr>
          <w:cantSplit/>
        </w:trPr>
        <w:tc>
          <w:tcPr>
            <w:tcW w:w="533" w:type="pct"/>
            <w:shd w:val="clear" w:color="auto" w:fill="auto"/>
            <w:vAlign w:val="center"/>
          </w:tcPr>
          <w:p w14:paraId="4D914009" w14:textId="7E4B50F1" w:rsidR="00347FA3" w:rsidRDefault="00347FA3" w:rsidP="00CD2C45">
            <w:pPr>
              <w:spacing w:before="0" w:after="0" w:line="240" w:lineRule="auto"/>
              <w:jc w:val="center"/>
              <w:rPr>
                <w:rFonts w:cs="Arial"/>
                <w:sz w:val="20"/>
                <w:szCs w:val="20"/>
              </w:rPr>
            </w:pPr>
            <w:r>
              <w:rPr>
                <w:rFonts w:cs="Arial"/>
                <w:sz w:val="20"/>
                <w:szCs w:val="20"/>
              </w:rPr>
              <w:t>DT154</w:t>
            </w:r>
          </w:p>
        </w:tc>
        <w:tc>
          <w:tcPr>
            <w:tcW w:w="283" w:type="pct"/>
            <w:shd w:val="clear" w:color="auto" w:fill="auto"/>
            <w:vAlign w:val="center"/>
          </w:tcPr>
          <w:p w14:paraId="58527488" w14:textId="0840A26D" w:rsidR="00347FA3" w:rsidRPr="00CD2C45" w:rsidRDefault="001C25DD" w:rsidP="00CD2C45">
            <w:pPr>
              <w:spacing w:before="0" w:after="0" w:line="240" w:lineRule="auto"/>
              <w:jc w:val="center"/>
              <w:rPr>
                <w:rFonts w:cs="Arial"/>
                <w:sz w:val="20"/>
                <w:szCs w:val="20"/>
              </w:rPr>
            </w:pPr>
            <w:r>
              <w:rPr>
                <w:rFonts w:cs="Arial"/>
                <w:sz w:val="20"/>
                <w:szCs w:val="20"/>
              </w:rPr>
              <w:t>24.0</w:t>
            </w:r>
          </w:p>
        </w:tc>
        <w:tc>
          <w:tcPr>
            <w:tcW w:w="283" w:type="pct"/>
            <w:shd w:val="clear" w:color="auto" w:fill="auto"/>
            <w:vAlign w:val="center"/>
          </w:tcPr>
          <w:p w14:paraId="6E4D6862" w14:textId="17E1F511" w:rsidR="00347FA3" w:rsidRPr="00CD2C45" w:rsidRDefault="001C25DD" w:rsidP="00CD2C45">
            <w:pPr>
              <w:spacing w:before="0" w:after="0" w:line="240" w:lineRule="auto"/>
              <w:jc w:val="center"/>
              <w:rPr>
                <w:rFonts w:cs="Arial"/>
                <w:sz w:val="20"/>
                <w:szCs w:val="20"/>
              </w:rPr>
            </w:pPr>
            <w:r>
              <w:rPr>
                <w:rFonts w:cs="Arial"/>
                <w:sz w:val="20"/>
                <w:szCs w:val="20"/>
              </w:rPr>
              <w:t>18.1</w:t>
            </w:r>
          </w:p>
        </w:tc>
        <w:tc>
          <w:tcPr>
            <w:tcW w:w="284" w:type="pct"/>
            <w:vAlign w:val="center"/>
          </w:tcPr>
          <w:p w14:paraId="2AAA75C8" w14:textId="0EC8ED35" w:rsidR="00347FA3" w:rsidRPr="00CD2C45" w:rsidRDefault="001C25DD" w:rsidP="00CD2C45">
            <w:pPr>
              <w:spacing w:before="0" w:after="0" w:line="240" w:lineRule="auto"/>
              <w:jc w:val="center"/>
              <w:rPr>
                <w:rFonts w:cs="Arial"/>
                <w:sz w:val="20"/>
                <w:szCs w:val="20"/>
              </w:rPr>
            </w:pPr>
            <w:r>
              <w:rPr>
                <w:rFonts w:cs="Arial"/>
                <w:sz w:val="20"/>
                <w:szCs w:val="20"/>
              </w:rPr>
              <w:t>15.8</w:t>
            </w:r>
          </w:p>
        </w:tc>
        <w:tc>
          <w:tcPr>
            <w:tcW w:w="283" w:type="pct"/>
            <w:vAlign w:val="center"/>
          </w:tcPr>
          <w:p w14:paraId="68754EFF" w14:textId="703492FF" w:rsidR="00347FA3" w:rsidRPr="00CD2C45" w:rsidRDefault="001C25DD" w:rsidP="00CD2C45">
            <w:pPr>
              <w:spacing w:before="0" w:after="0" w:line="240" w:lineRule="auto"/>
              <w:jc w:val="center"/>
              <w:rPr>
                <w:rFonts w:cs="Arial"/>
                <w:sz w:val="20"/>
                <w:szCs w:val="20"/>
              </w:rPr>
            </w:pPr>
            <w:r>
              <w:rPr>
                <w:rFonts w:cs="Arial"/>
                <w:sz w:val="20"/>
                <w:szCs w:val="20"/>
              </w:rPr>
              <w:t>25.3</w:t>
            </w:r>
          </w:p>
        </w:tc>
        <w:tc>
          <w:tcPr>
            <w:tcW w:w="284" w:type="pct"/>
            <w:vAlign w:val="center"/>
          </w:tcPr>
          <w:p w14:paraId="77648891" w14:textId="41054121" w:rsidR="00347FA3" w:rsidRPr="00CD2C45" w:rsidRDefault="005922E1" w:rsidP="00CD2C45">
            <w:pPr>
              <w:spacing w:before="0" w:after="0" w:line="240" w:lineRule="auto"/>
              <w:jc w:val="center"/>
              <w:rPr>
                <w:rFonts w:cs="Arial"/>
                <w:sz w:val="20"/>
                <w:szCs w:val="20"/>
              </w:rPr>
            </w:pPr>
            <w:r>
              <w:rPr>
                <w:rFonts w:cs="Arial"/>
                <w:sz w:val="20"/>
                <w:szCs w:val="20"/>
              </w:rPr>
              <w:t>15.9</w:t>
            </w:r>
          </w:p>
        </w:tc>
        <w:tc>
          <w:tcPr>
            <w:tcW w:w="283" w:type="pct"/>
            <w:vAlign w:val="center"/>
          </w:tcPr>
          <w:p w14:paraId="66D80D26" w14:textId="0198C2A7" w:rsidR="00347FA3" w:rsidRPr="00CD2C45" w:rsidRDefault="005922E1" w:rsidP="00CD2C45">
            <w:pPr>
              <w:spacing w:before="0" w:after="0" w:line="240" w:lineRule="auto"/>
              <w:jc w:val="center"/>
              <w:rPr>
                <w:rFonts w:cs="Arial"/>
                <w:sz w:val="20"/>
                <w:szCs w:val="20"/>
              </w:rPr>
            </w:pPr>
            <w:r>
              <w:rPr>
                <w:rFonts w:cs="Arial"/>
                <w:sz w:val="20"/>
                <w:szCs w:val="20"/>
              </w:rPr>
              <w:t>16.9</w:t>
            </w:r>
          </w:p>
        </w:tc>
        <w:tc>
          <w:tcPr>
            <w:tcW w:w="283" w:type="pct"/>
            <w:vAlign w:val="center"/>
          </w:tcPr>
          <w:p w14:paraId="097D48FE" w14:textId="29BFB9FE" w:rsidR="00347FA3" w:rsidRPr="00CD2C45" w:rsidRDefault="005922E1" w:rsidP="00CD2C45">
            <w:pPr>
              <w:spacing w:before="0" w:after="0" w:line="240" w:lineRule="auto"/>
              <w:jc w:val="center"/>
              <w:rPr>
                <w:rFonts w:cs="Arial"/>
                <w:sz w:val="20"/>
                <w:szCs w:val="20"/>
              </w:rPr>
            </w:pPr>
            <w:r>
              <w:rPr>
                <w:rFonts w:cs="Arial"/>
                <w:sz w:val="20"/>
                <w:szCs w:val="20"/>
              </w:rPr>
              <w:t>18.9</w:t>
            </w:r>
          </w:p>
        </w:tc>
        <w:tc>
          <w:tcPr>
            <w:tcW w:w="284" w:type="pct"/>
            <w:shd w:val="clear" w:color="auto" w:fill="auto"/>
            <w:vAlign w:val="center"/>
          </w:tcPr>
          <w:p w14:paraId="2665F81D" w14:textId="0B4C22D2" w:rsidR="00347FA3" w:rsidRPr="00CD2C45" w:rsidRDefault="005922E1" w:rsidP="00CD2C45">
            <w:pPr>
              <w:spacing w:before="0" w:after="0" w:line="240" w:lineRule="auto"/>
              <w:jc w:val="center"/>
              <w:rPr>
                <w:rFonts w:cs="Arial"/>
                <w:sz w:val="20"/>
                <w:szCs w:val="20"/>
              </w:rPr>
            </w:pPr>
            <w:r>
              <w:rPr>
                <w:rFonts w:cs="Arial"/>
                <w:sz w:val="20"/>
                <w:szCs w:val="20"/>
              </w:rPr>
              <w:t>22.4</w:t>
            </w:r>
          </w:p>
        </w:tc>
        <w:tc>
          <w:tcPr>
            <w:tcW w:w="283" w:type="pct"/>
            <w:vAlign w:val="center"/>
          </w:tcPr>
          <w:p w14:paraId="30EC4116" w14:textId="1CA1ED68" w:rsidR="00347FA3" w:rsidRPr="00CD2C45" w:rsidRDefault="005922E1" w:rsidP="00CD2C45">
            <w:pPr>
              <w:spacing w:before="0" w:after="0" w:line="240" w:lineRule="auto"/>
              <w:jc w:val="center"/>
              <w:rPr>
                <w:rFonts w:cs="Arial"/>
                <w:sz w:val="20"/>
                <w:szCs w:val="20"/>
              </w:rPr>
            </w:pPr>
            <w:r>
              <w:rPr>
                <w:rFonts w:cs="Arial"/>
                <w:sz w:val="20"/>
                <w:szCs w:val="20"/>
              </w:rPr>
              <w:t>26.0</w:t>
            </w:r>
          </w:p>
        </w:tc>
        <w:tc>
          <w:tcPr>
            <w:tcW w:w="284" w:type="pct"/>
            <w:vAlign w:val="center"/>
          </w:tcPr>
          <w:p w14:paraId="7289A695" w14:textId="29E8278A" w:rsidR="00347FA3" w:rsidRPr="00CD2C45" w:rsidRDefault="005922E1" w:rsidP="00CD2C45">
            <w:pPr>
              <w:spacing w:before="0" w:after="0" w:line="240" w:lineRule="auto"/>
              <w:jc w:val="center"/>
              <w:rPr>
                <w:rFonts w:cs="Arial"/>
                <w:sz w:val="20"/>
                <w:szCs w:val="20"/>
              </w:rPr>
            </w:pPr>
            <w:r>
              <w:rPr>
                <w:rFonts w:cs="Arial"/>
                <w:sz w:val="20"/>
                <w:szCs w:val="20"/>
              </w:rPr>
              <w:t>28.2</w:t>
            </w:r>
          </w:p>
        </w:tc>
        <w:tc>
          <w:tcPr>
            <w:tcW w:w="283" w:type="pct"/>
            <w:vAlign w:val="center"/>
          </w:tcPr>
          <w:p w14:paraId="25C887CF" w14:textId="310B89B1" w:rsidR="00347FA3" w:rsidRPr="00CD2C45" w:rsidRDefault="005922E1" w:rsidP="00CD2C45">
            <w:pPr>
              <w:spacing w:before="0" w:after="0" w:line="240" w:lineRule="auto"/>
              <w:jc w:val="center"/>
              <w:rPr>
                <w:rFonts w:cs="Arial"/>
                <w:sz w:val="20"/>
                <w:szCs w:val="20"/>
              </w:rPr>
            </w:pPr>
            <w:r>
              <w:rPr>
                <w:rFonts w:cs="Arial"/>
                <w:sz w:val="20"/>
                <w:szCs w:val="20"/>
              </w:rPr>
              <w:t>30.4</w:t>
            </w:r>
          </w:p>
        </w:tc>
        <w:tc>
          <w:tcPr>
            <w:tcW w:w="284" w:type="pct"/>
            <w:vAlign w:val="center"/>
          </w:tcPr>
          <w:p w14:paraId="190ED669" w14:textId="7BE9905C" w:rsidR="00347FA3" w:rsidRPr="00CD2C45" w:rsidRDefault="005922E1" w:rsidP="00CD2C45">
            <w:pPr>
              <w:spacing w:before="0" w:after="0" w:line="240" w:lineRule="auto"/>
              <w:jc w:val="center"/>
              <w:rPr>
                <w:rFonts w:cs="Arial"/>
                <w:sz w:val="20"/>
                <w:szCs w:val="20"/>
              </w:rPr>
            </w:pPr>
            <w:r>
              <w:rPr>
                <w:rFonts w:cs="Arial"/>
                <w:sz w:val="20"/>
                <w:szCs w:val="20"/>
              </w:rPr>
              <w:t>24.5</w:t>
            </w:r>
          </w:p>
        </w:tc>
        <w:tc>
          <w:tcPr>
            <w:tcW w:w="533" w:type="pct"/>
            <w:vAlign w:val="center"/>
          </w:tcPr>
          <w:p w14:paraId="69443530" w14:textId="03241566" w:rsidR="00347FA3" w:rsidRPr="00CD2C45" w:rsidRDefault="005922E1" w:rsidP="00CD2C45">
            <w:pPr>
              <w:spacing w:before="0" w:after="0" w:line="240" w:lineRule="auto"/>
              <w:jc w:val="center"/>
              <w:rPr>
                <w:rFonts w:cs="Arial"/>
                <w:sz w:val="20"/>
                <w:szCs w:val="20"/>
              </w:rPr>
            </w:pPr>
            <w:r>
              <w:rPr>
                <w:rFonts w:cs="Arial"/>
                <w:sz w:val="20"/>
                <w:szCs w:val="20"/>
              </w:rPr>
              <w:t>22.2</w:t>
            </w:r>
          </w:p>
        </w:tc>
        <w:tc>
          <w:tcPr>
            <w:tcW w:w="533" w:type="pct"/>
            <w:vAlign w:val="center"/>
          </w:tcPr>
          <w:p w14:paraId="78B9515E" w14:textId="605FD622" w:rsidR="00347FA3" w:rsidRPr="00CD2C45" w:rsidRDefault="005922E1" w:rsidP="00CD2C45">
            <w:pPr>
              <w:spacing w:before="0" w:after="0" w:line="240" w:lineRule="auto"/>
              <w:jc w:val="center"/>
              <w:rPr>
                <w:rFonts w:cs="Arial"/>
                <w:sz w:val="20"/>
                <w:szCs w:val="20"/>
              </w:rPr>
            </w:pPr>
            <w:r>
              <w:rPr>
                <w:rFonts w:cs="Arial"/>
                <w:sz w:val="20"/>
                <w:szCs w:val="20"/>
              </w:rPr>
              <w:t>21.5</w:t>
            </w:r>
          </w:p>
        </w:tc>
      </w:tr>
      <w:tr w:rsidR="0084749C" w:rsidRPr="00CD2C45" w14:paraId="4993B334" w14:textId="77777777" w:rsidTr="00CD2C45">
        <w:trPr>
          <w:cantSplit/>
        </w:trPr>
        <w:tc>
          <w:tcPr>
            <w:tcW w:w="533" w:type="pct"/>
            <w:shd w:val="clear" w:color="auto" w:fill="auto"/>
            <w:vAlign w:val="center"/>
          </w:tcPr>
          <w:p w14:paraId="4DD2A97D" w14:textId="06018349" w:rsidR="00347FA3" w:rsidRDefault="00347FA3" w:rsidP="00CD2C45">
            <w:pPr>
              <w:spacing w:before="0" w:after="0" w:line="240" w:lineRule="auto"/>
              <w:jc w:val="center"/>
              <w:rPr>
                <w:rFonts w:cs="Arial"/>
                <w:sz w:val="20"/>
                <w:szCs w:val="20"/>
              </w:rPr>
            </w:pPr>
            <w:r>
              <w:rPr>
                <w:rFonts w:cs="Arial"/>
                <w:sz w:val="20"/>
                <w:szCs w:val="20"/>
              </w:rPr>
              <w:t>DT156</w:t>
            </w:r>
          </w:p>
        </w:tc>
        <w:tc>
          <w:tcPr>
            <w:tcW w:w="283" w:type="pct"/>
            <w:shd w:val="clear" w:color="auto" w:fill="auto"/>
            <w:vAlign w:val="center"/>
          </w:tcPr>
          <w:p w14:paraId="25BD021E" w14:textId="2DBCA5C3" w:rsidR="00347FA3" w:rsidRPr="00CD2C45" w:rsidRDefault="001822AF" w:rsidP="00CD2C45">
            <w:pPr>
              <w:spacing w:before="0" w:after="0" w:line="240" w:lineRule="auto"/>
              <w:jc w:val="center"/>
              <w:rPr>
                <w:rFonts w:cs="Arial"/>
                <w:sz w:val="20"/>
                <w:szCs w:val="20"/>
              </w:rPr>
            </w:pPr>
            <w:r>
              <w:rPr>
                <w:rFonts w:cs="Arial"/>
                <w:sz w:val="20"/>
                <w:szCs w:val="20"/>
              </w:rPr>
              <w:t>27.0</w:t>
            </w:r>
          </w:p>
        </w:tc>
        <w:tc>
          <w:tcPr>
            <w:tcW w:w="283" w:type="pct"/>
            <w:shd w:val="clear" w:color="auto" w:fill="auto"/>
            <w:vAlign w:val="center"/>
          </w:tcPr>
          <w:p w14:paraId="5F070D57" w14:textId="1C6D1664" w:rsidR="00347FA3" w:rsidRPr="00CD2C45" w:rsidRDefault="001822AF" w:rsidP="00CD2C45">
            <w:pPr>
              <w:spacing w:before="0" w:after="0" w:line="240" w:lineRule="auto"/>
              <w:jc w:val="center"/>
              <w:rPr>
                <w:rFonts w:cs="Arial"/>
                <w:sz w:val="20"/>
                <w:szCs w:val="20"/>
              </w:rPr>
            </w:pPr>
            <w:r>
              <w:rPr>
                <w:rFonts w:cs="Arial"/>
                <w:sz w:val="20"/>
                <w:szCs w:val="20"/>
              </w:rPr>
              <w:t>29.0</w:t>
            </w:r>
          </w:p>
        </w:tc>
        <w:tc>
          <w:tcPr>
            <w:tcW w:w="284" w:type="pct"/>
            <w:vAlign w:val="center"/>
          </w:tcPr>
          <w:p w14:paraId="2C97B7A5" w14:textId="7C6E198F" w:rsidR="00347FA3" w:rsidRPr="00CD2C45" w:rsidRDefault="001822AF" w:rsidP="00CD2C45">
            <w:pPr>
              <w:spacing w:before="0" w:after="0" w:line="240" w:lineRule="auto"/>
              <w:jc w:val="center"/>
              <w:rPr>
                <w:rFonts w:cs="Arial"/>
                <w:sz w:val="20"/>
                <w:szCs w:val="20"/>
              </w:rPr>
            </w:pPr>
            <w:r>
              <w:rPr>
                <w:rFonts w:cs="Arial"/>
                <w:sz w:val="20"/>
                <w:szCs w:val="20"/>
              </w:rPr>
              <w:t>19.0</w:t>
            </w:r>
          </w:p>
        </w:tc>
        <w:tc>
          <w:tcPr>
            <w:tcW w:w="283" w:type="pct"/>
            <w:vAlign w:val="center"/>
          </w:tcPr>
          <w:p w14:paraId="536D0424" w14:textId="01B5EAA2" w:rsidR="00347FA3" w:rsidRPr="00CD2C45" w:rsidRDefault="001822AF" w:rsidP="00CD2C45">
            <w:pPr>
              <w:spacing w:before="0" w:after="0" w:line="240" w:lineRule="auto"/>
              <w:jc w:val="center"/>
              <w:rPr>
                <w:rFonts w:cs="Arial"/>
                <w:sz w:val="20"/>
                <w:szCs w:val="20"/>
              </w:rPr>
            </w:pPr>
            <w:r>
              <w:rPr>
                <w:rFonts w:cs="Arial"/>
                <w:sz w:val="20"/>
                <w:szCs w:val="20"/>
              </w:rPr>
              <w:t>25.3</w:t>
            </w:r>
          </w:p>
        </w:tc>
        <w:tc>
          <w:tcPr>
            <w:tcW w:w="284" w:type="pct"/>
            <w:vAlign w:val="center"/>
          </w:tcPr>
          <w:p w14:paraId="1844B2B2" w14:textId="2A3676F5" w:rsidR="00347FA3" w:rsidRPr="00CD2C45" w:rsidRDefault="001822AF" w:rsidP="00CD2C45">
            <w:pPr>
              <w:spacing w:before="0" w:after="0" w:line="240" w:lineRule="auto"/>
              <w:jc w:val="center"/>
              <w:rPr>
                <w:rFonts w:cs="Arial"/>
                <w:sz w:val="20"/>
                <w:szCs w:val="20"/>
              </w:rPr>
            </w:pPr>
            <w:r>
              <w:rPr>
                <w:rFonts w:cs="Arial"/>
                <w:sz w:val="20"/>
                <w:szCs w:val="20"/>
              </w:rPr>
              <w:t>16.1</w:t>
            </w:r>
          </w:p>
        </w:tc>
        <w:tc>
          <w:tcPr>
            <w:tcW w:w="283" w:type="pct"/>
            <w:vAlign w:val="center"/>
          </w:tcPr>
          <w:p w14:paraId="1E88136F" w14:textId="49237EED" w:rsidR="00347FA3" w:rsidRPr="00CD2C45" w:rsidRDefault="001822AF" w:rsidP="00CD2C45">
            <w:pPr>
              <w:spacing w:before="0" w:after="0" w:line="240" w:lineRule="auto"/>
              <w:jc w:val="center"/>
              <w:rPr>
                <w:rFonts w:cs="Arial"/>
                <w:sz w:val="20"/>
                <w:szCs w:val="20"/>
              </w:rPr>
            </w:pPr>
            <w:r>
              <w:rPr>
                <w:rFonts w:cs="Arial"/>
                <w:sz w:val="20"/>
                <w:szCs w:val="20"/>
              </w:rPr>
              <w:t>20.1</w:t>
            </w:r>
          </w:p>
        </w:tc>
        <w:tc>
          <w:tcPr>
            <w:tcW w:w="283" w:type="pct"/>
            <w:vAlign w:val="center"/>
          </w:tcPr>
          <w:p w14:paraId="655E48B6" w14:textId="726EF5BC" w:rsidR="00347FA3" w:rsidRPr="00CD2C45" w:rsidRDefault="001822AF" w:rsidP="00CD2C45">
            <w:pPr>
              <w:spacing w:before="0" w:after="0" w:line="240" w:lineRule="auto"/>
              <w:jc w:val="center"/>
              <w:rPr>
                <w:rFonts w:cs="Arial"/>
                <w:sz w:val="20"/>
                <w:szCs w:val="20"/>
              </w:rPr>
            </w:pPr>
            <w:r>
              <w:rPr>
                <w:rFonts w:cs="Arial"/>
                <w:sz w:val="20"/>
                <w:szCs w:val="20"/>
              </w:rPr>
              <w:t>16.3</w:t>
            </w:r>
          </w:p>
        </w:tc>
        <w:tc>
          <w:tcPr>
            <w:tcW w:w="284" w:type="pct"/>
            <w:shd w:val="clear" w:color="auto" w:fill="auto"/>
            <w:vAlign w:val="center"/>
          </w:tcPr>
          <w:p w14:paraId="6D186194" w14:textId="26167DAD" w:rsidR="00347FA3" w:rsidRPr="00CD2C45" w:rsidRDefault="001822AF" w:rsidP="00CD2C45">
            <w:pPr>
              <w:spacing w:before="0" w:after="0" w:line="240" w:lineRule="auto"/>
              <w:jc w:val="center"/>
              <w:rPr>
                <w:rFonts w:cs="Arial"/>
                <w:sz w:val="20"/>
                <w:szCs w:val="20"/>
              </w:rPr>
            </w:pPr>
            <w:r>
              <w:rPr>
                <w:rFonts w:cs="Arial"/>
                <w:sz w:val="20"/>
                <w:szCs w:val="20"/>
              </w:rPr>
              <w:t>27.5</w:t>
            </w:r>
          </w:p>
        </w:tc>
        <w:tc>
          <w:tcPr>
            <w:tcW w:w="283" w:type="pct"/>
            <w:vAlign w:val="center"/>
          </w:tcPr>
          <w:p w14:paraId="5B646772" w14:textId="41B49E3A" w:rsidR="00347FA3" w:rsidRPr="00CD2C45" w:rsidRDefault="001822AF" w:rsidP="00CD2C45">
            <w:pPr>
              <w:spacing w:before="0" w:after="0" w:line="240" w:lineRule="auto"/>
              <w:jc w:val="center"/>
              <w:rPr>
                <w:rFonts w:cs="Arial"/>
                <w:sz w:val="20"/>
                <w:szCs w:val="20"/>
              </w:rPr>
            </w:pPr>
            <w:r>
              <w:rPr>
                <w:rFonts w:cs="Arial"/>
                <w:sz w:val="20"/>
                <w:szCs w:val="20"/>
              </w:rPr>
              <w:t>833.0</w:t>
            </w:r>
          </w:p>
        </w:tc>
        <w:tc>
          <w:tcPr>
            <w:tcW w:w="284" w:type="pct"/>
            <w:vAlign w:val="center"/>
          </w:tcPr>
          <w:p w14:paraId="35E163D8" w14:textId="108E06CB" w:rsidR="00347FA3" w:rsidRPr="00CD2C45" w:rsidRDefault="001822AF" w:rsidP="00CD2C45">
            <w:pPr>
              <w:spacing w:before="0" w:after="0" w:line="240" w:lineRule="auto"/>
              <w:jc w:val="center"/>
              <w:rPr>
                <w:rFonts w:cs="Arial"/>
                <w:sz w:val="20"/>
                <w:szCs w:val="20"/>
              </w:rPr>
            </w:pPr>
            <w:r>
              <w:rPr>
                <w:rFonts w:cs="Arial"/>
                <w:sz w:val="20"/>
                <w:szCs w:val="20"/>
              </w:rPr>
              <w:t>34.8</w:t>
            </w:r>
          </w:p>
        </w:tc>
        <w:tc>
          <w:tcPr>
            <w:tcW w:w="283" w:type="pct"/>
            <w:vAlign w:val="center"/>
          </w:tcPr>
          <w:p w14:paraId="22C030BC" w14:textId="1186C39F" w:rsidR="00347FA3" w:rsidRPr="00CD2C45" w:rsidRDefault="00357C78" w:rsidP="00CD2C45">
            <w:pPr>
              <w:spacing w:before="0" w:after="0" w:line="240" w:lineRule="auto"/>
              <w:jc w:val="center"/>
              <w:rPr>
                <w:rFonts w:cs="Arial"/>
                <w:sz w:val="20"/>
                <w:szCs w:val="20"/>
              </w:rPr>
            </w:pPr>
            <w:r>
              <w:rPr>
                <w:rFonts w:cs="Arial"/>
                <w:sz w:val="20"/>
                <w:szCs w:val="20"/>
              </w:rPr>
              <w:t>51,4</w:t>
            </w:r>
          </w:p>
        </w:tc>
        <w:tc>
          <w:tcPr>
            <w:tcW w:w="284" w:type="pct"/>
            <w:vAlign w:val="center"/>
          </w:tcPr>
          <w:p w14:paraId="421A58EA" w14:textId="01C977E2" w:rsidR="00347FA3" w:rsidRPr="00CD2C45" w:rsidRDefault="00357C78" w:rsidP="00CD2C45">
            <w:pPr>
              <w:spacing w:before="0" w:after="0" w:line="240" w:lineRule="auto"/>
              <w:jc w:val="center"/>
              <w:rPr>
                <w:rFonts w:cs="Arial"/>
                <w:sz w:val="20"/>
                <w:szCs w:val="20"/>
              </w:rPr>
            </w:pPr>
            <w:r>
              <w:rPr>
                <w:rFonts w:cs="Arial"/>
                <w:sz w:val="20"/>
                <w:szCs w:val="20"/>
              </w:rPr>
              <w:t>22.2</w:t>
            </w:r>
          </w:p>
        </w:tc>
        <w:tc>
          <w:tcPr>
            <w:tcW w:w="533" w:type="pct"/>
            <w:vAlign w:val="center"/>
          </w:tcPr>
          <w:p w14:paraId="07D1E0D4" w14:textId="70F41876" w:rsidR="00347FA3" w:rsidRPr="00CD2C45" w:rsidRDefault="00357C78" w:rsidP="00CD2C45">
            <w:pPr>
              <w:spacing w:before="0" w:after="0" w:line="240" w:lineRule="auto"/>
              <w:jc w:val="center"/>
              <w:rPr>
                <w:rFonts w:cs="Arial"/>
                <w:sz w:val="20"/>
                <w:szCs w:val="20"/>
              </w:rPr>
            </w:pPr>
            <w:r>
              <w:rPr>
                <w:rFonts w:cs="Arial"/>
                <w:sz w:val="20"/>
                <w:szCs w:val="20"/>
              </w:rPr>
              <w:t>26.8</w:t>
            </w:r>
          </w:p>
        </w:tc>
        <w:tc>
          <w:tcPr>
            <w:tcW w:w="533" w:type="pct"/>
            <w:vAlign w:val="center"/>
          </w:tcPr>
          <w:p w14:paraId="19AAD400" w14:textId="51B09B74" w:rsidR="00347FA3" w:rsidRPr="00CD2C45" w:rsidRDefault="00357C78" w:rsidP="00CD2C45">
            <w:pPr>
              <w:spacing w:before="0" w:after="0" w:line="240" w:lineRule="auto"/>
              <w:jc w:val="center"/>
              <w:rPr>
                <w:rFonts w:cs="Arial"/>
                <w:sz w:val="20"/>
                <w:szCs w:val="20"/>
              </w:rPr>
            </w:pPr>
            <w:r>
              <w:rPr>
                <w:rFonts w:cs="Arial"/>
                <w:sz w:val="20"/>
                <w:szCs w:val="20"/>
              </w:rPr>
              <w:t>26.0</w:t>
            </w:r>
          </w:p>
        </w:tc>
      </w:tr>
      <w:tr w:rsidR="0084749C" w:rsidRPr="00CD2C45" w14:paraId="41F2631F" w14:textId="77777777" w:rsidTr="00CD2C45">
        <w:trPr>
          <w:cantSplit/>
        </w:trPr>
        <w:tc>
          <w:tcPr>
            <w:tcW w:w="533" w:type="pct"/>
            <w:shd w:val="clear" w:color="auto" w:fill="auto"/>
            <w:vAlign w:val="center"/>
          </w:tcPr>
          <w:p w14:paraId="3552A7EB" w14:textId="75C62EEF" w:rsidR="00347FA3" w:rsidRDefault="00347FA3" w:rsidP="00CD2C45">
            <w:pPr>
              <w:spacing w:before="0" w:after="0" w:line="240" w:lineRule="auto"/>
              <w:jc w:val="center"/>
              <w:rPr>
                <w:rFonts w:cs="Arial"/>
                <w:sz w:val="20"/>
                <w:szCs w:val="20"/>
              </w:rPr>
            </w:pPr>
            <w:r>
              <w:rPr>
                <w:rFonts w:cs="Arial"/>
                <w:sz w:val="20"/>
                <w:szCs w:val="20"/>
              </w:rPr>
              <w:t>DT157</w:t>
            </w:r>
          </w:p>
        </w:tc>
        <w:tc>
          <w:tcPr>
            <w:tcW w:w="283" w:type="pct"/>
            <w:shd w:val="clear" w:color="auto" w:fill="auto"/>
            <w:vAlign w:val="center"/>
          </w:tcPr>
          <w:p w14:paraId="3F00BADD" w14:textId="61560C16" w:rsidR="00347FA3" w:rsidRPr="00CD2C45" w:rsidRDefault="00357C78" w:rsidP="00CD2C45">
            <w:pPr>
              <w:spacing w:before="0" w:after="0" w:line="240" w:lineRule="auto"/>
              <w:jc w:val="center"/>
              <w:rPr>
                <w:rFonts w:cs="Arial"/>
                <w:sz w:val="20"/>
                <w:szCs w:val="20"/>
              </w:rPr>
            </w:pPr>
            <w:r>
              <w:rPr>
                <w:rFonts w:cs="Arial"/>
                <w:sz w:val="20"/>
                <w:szCs w:val="20"/>
              </w:rPr>
              <w:t>31.8</w:t>
            </w:r>
          </w:p>
        </w:tc>
        <w:tc>
          <w:tcPr>
            <w:tcW w:w="283" w:type="pct"/>
            <w:shd w:val="clear" w:color="auto" w:fill="auto"/>
            <w:vAlign w:val="center"/>
          </w:tcPr>
          <w:p w14:paraId="1A0D8E9F" w14:textId="6317B687" w:rsidR="00347FA3" w:rsidRPr="00CD2C45" w:rsidRDefault="00357C78" w:rsidP="00CD2C45">
            <w:pPr>
              <w:spacing w:before="0" w:after="0" w:line="240" w:lineRule="auto"/>
              <w:jc w:val="center"/>
              <w:rPr>
                <w:rFonts w:cs="Arial"/>
                <w:sz w:val="20"/>
                <w:szCs w:val="20"/>
              </w:rPr>
            </w:pPr>
            <w:r>
              <w:rPr>
                <w:rFonts w:cs="Arial"/>
                <w:sz w:val="20"/>
                <w:szCs w:val="20"/>
              </w:rPr>
              <w:t>19.4</w:t>
            </w:r>
          </w:p>
        </w:tc>
        <w:tc>
          <w:tcPr>
            <w:tcW w:w="284" w:type="pct"/>
            <w:vAlign w:val="center"/>
          </w:tcPr>
          <w:p w14:paraId="1525378A" w14:textId="794AB51C" w:rsidR="00347FA3" w:rsidRPr="00CD2C45" w:rsidRDefault="00357C78" w:rsidP="00CD2C45">
            <w:pPr>
              <w:spacing w:before="0" w:after="0" w:line="240" w:lineRule="auto"/>
              <w:jc w:val="center"/>
              <w:rPr>
                <w:rFonts w:cs="Arial"/>
                <w:sz w:val="20"/>
                <w:szCs w:val="20"/>
              </w:rPr>
            </w:pPr>
            <w:r>
              <w:rPr>
                <w:rFonts w:cs="Arial"/>
                <w:sz w:val="20"/>
                <w:szCs w:val="20"/>
              </w:rPr>
              <w:t>21.2</w:t>
            </w:r>
          </w:p>
        </w:tc>
        <w:tc>
          <w:tcPr>
            <w:tcW w:w="283" w:type="pct"/>
            <w:vAlign w:val="center"/>
          </w:tcPr>
          <w:p w14:paraId="4FD07170" w14:textId="6567B0CB" w:rsidR="00347FA3" w:rsidRPr="00CD2C45" w:rsidRDefault="00357C78" w:rsidP="00CD2C45">
            <w:pPr>
              <w:spacing w:before="0" w:after="0" w:line="240" w:lineRule="auto"/>
              <w:jc w:val="center"/>
              <w:rPr>
                <w:rFonts w:cs="Arial"/>
                <w:sz w:val="20"/>
                <w:szCs w:val="20"/>
              </w:rPr>
            </w:pPr>
            <w:r>
              <w:rPr>
                <w:rFonts w:cs="Arial"/>
                <w:sz w:val="20"/>
                <w:szCs w:val="20"/>
              </w:rPr>
              <w:t>21.2</w:t>
            </w:r>
          </w:p>
        </w:tc>
        <w:tc>
          <w:tcPr>
            <w:tcW w:w="284" w:type="pct"/>
            <w:vAlign w:val="center"/>
          </w:tcPr>
          <w:p w14:paraId="0A9CBA65" w14:textId="21994074" w:rsidR="00347FA3" w:rsidRPr="00CD2C45" w:rsidRDefault="00357C78" w:rsidP="00CD2C45">
            <w:pPr>
              <w:spacing w:before="0" w:after="0" w:line="240" w:lineRule="auto"/>
              <w:jc w:val="center"/>
              <w:rPr>
                <w:rFonts w:cs="Arial"/>
                <w:sz w:val="20"/>
                <w:szCs w:val="20"/>
              </w:rPr>
            </w:pPr>
            <w:r>
              <w:rPr>
                <w:rFonts w:cs="Arial"/>
                <w:sz w:val="20"/>
                <w:szCs w:val="20"/>
              </w:rPr>
              <w:t>10.2</w:t>
            </w:r>
          </w:p>
        </w:tc>
        <w:tc>
          <w:tcPr>
            <w:tcW w:w="283" w:type="pct"/>
            <w:vAlign w:val="center"/>
          </w:tcPr>
          <w:p w14:paraId="39A76CF7" w14:textId="195D9554" w:rsidR="00347FA3" w:rsidRPr="00CD2C45" w:rsidRDefault="00357C78" w:rsidP="00CD2C45">
            <w:pPr>
              <w:spacing w:before="0" w:after="0" w:line="240" w:lineRule="auto"/>
              <w:jc w:val="center"/>
              <w:rPr>
                <w:rFonts w:cs="Arial"/>
                <w:sz w:val="20"/>
                <w:szCs w:val="20"/>
              </w:rPr>
            </w:pPr>
            <w:r>
              <w:rPr>
                <w:rFonts w:cs="Arial"/>
                <w:sz w:val="20"/>
                <w:szCs w:val="20"/>
              </w:rPr>
              <w:t>15.5</w:t>
            </w:r>
          </w:p>
        </w:tc>
        <w:tc>
          <w:tcPr>
            <w:tcW w:w="283" w:type="pct"/>
            <w:vAlign w:val="center"/>
          </w:tcPr>
          <w:p w14:paraId="670C0304" w14:textId="4B124DFD" w:rsidR="00347FA3" w:rsidRPr="00CD2C45" w:rsidRDefault="00357C78" w:rsidP="00CD2C45">
            <w:pPr>
              <w:spacing w:before="0" w:after="0" w:line="240" w:lineRule="auto"/>
              <w:jc w:val="center"/>
              <w:rPr>
                <w:rFonts w:cs="Arial"/>
                <w:sz w:val="20"/>
                <w:szCs w:val="20"/>
              </w:rPr>
            </w:pPr>
            <w:r>
              <w:rPr>
                <w:rFonts w:cs="Arial"/>
                <w:sz w:val="20"/>
                <w:szCs w:val="20"/>
              </w:rPr>
              <w:t>23.1</w:t>
            </w:r>
          </w:p>
        </w:tc>
        <w:tc>
          <w:tcPr>
            <w:tcW w:w="284" w:type="pct"/>
            <w:shd w:val="clear" w:color="auto" w:fill="auto"/>
            <w:vAlign w:val="center"/>
          </w:tcPr>
          <w:p w14:paraId="52DC8EA3" w14:textId="57329DB6" w:rsidR="00347FA3" w:rsidRPr="00CD2C45" w:rsidRDefault="00357C78" w:rsidP="00CD2C45">
            <w:pPr>
              <w:spacing w:before="0" w:after="0" w:line="240" w:lineRule="auto"/>
              <w:jc w:val="center"/>
              <w:rPr>
                <w:rFonts w:cs="Arial"/>
                <w:sz w:val="20"/>
                <w:szCs w:val="20"/>
              </w:rPr>
            </w:pPr>
            <w:r>
              <w:rPr>
                <w:rFonts w:cs="Arial"/>
                <w:sz w:val="20"/>
                <w:szCs w:val="20"/>
              </w:rPr>
              <w:t>13.5</w:t>
            </w:r>
          </w:p>
        </w:tc>
        <w:tc>
          <w:tcPr>
            <w:tcW w:w="283" w:type="pct"/>
            <w:vAlign w:val="center"/>
          </w:tcPr>
          <w:p w14:paraId="7258E96A" w14:textId="09CD4575" w:rsidR="00347FA3" w:rsidRPr="00CD2C45" w:rsidRDefault="00357C78" w:rsidP="00CD2C45">
            <w:pPr>
              <w:spacing w:before="0" w:after="0" w:line="240" w:lineRule="auto"/>
              <w:jc w:val="center"/>
              <w:rPr>
                <w:rFonts w:cs="Arial"/>
                <w:sz w:val="20"/>
                <w:szCs w:val="20"/>
              </w:rPr>
            </w:pPr>
            <w:r>
              <w:rPr>
                <w:rFonts w:cs="Arial"/>
                <w:sz w:val="20"/>
                <w:szCs w:val="20"/>
              </w:rPr>
              <w:t>22.7</w:t>
            </w:r>
          </w:p>
        </w:tc>
        <w:tc>
          <w:tcPr>
            <w:tcW w:w="284" w:type="pct"/>
            <w:vAlign w:val="center"/>
          </w:tcPr>
          <w:p w14:paraId="57FF7E6B" w14:textId="226C0795" w:rsidR="00347FA3" w:rsidRPr="00CD2C45" w:rsidRDefault="00357C78" w:rsidP="00CD2C45">
            <w:pPr>
              <w:spacing w:before="0" w:after="0" w:line="240" w:lineRule="auto"/>
              <w:jc w:val="center"/>
              <w:rPr>
                <w:rFonts w:cs="Arial"/>
                <w:sz w:val="20"/>
                <w:szCs w:val="20"/>
              </w:rPr>
            </w:pPr>
            <w:r>
              <w:rPr>
                <w:rFonts w:cs="Arial"/>
                <w:sz w:val="20"/>
                <w:szCs w:val="20"/>
              </w:rPr>
              <w:t>28.2</w:t>
            </w:r>
          </w:p>
        </w:tc>
        <w:tc>
          <w:tcPr>
            <w:tcW w:w="283" w:type="pct"/>
            <w:vAlign w:val="center"/>
          </w:tcPr>
          <w:p w14:paraId="7FA1B2E6" w14:textId="2B55CEB2" w:rsidR="00347FA3" w:rsidRPr="00CD2C45" w:rsidRDefault="00357C78" w:rsidP="00CD2C45">
            <w:pPr>
              <w:spacing w:before="0" w:after="0" w:line="240" w:lineRule="auto"/>
              <w:jc w:val="center"/>
              <w:rPr>
                <w:rFonts w:cs="Arial"/>
                <w:sz w:val="20"/>
                <w:szCs w:val="20"/>
              </w:rPr>
            </w:pPr>
            <w:r>
              <w:rPr>
                <w:rFonts w:cs="Arial"/>
                <w:sz w:val="20"/>
                <w:szCs w:val="20"/>
              </w:rPr>
              <w:t>27.5</w:t>
            </w:r>
          </w:p>
        </w:tc>
        <w:tc>
          <w:tcPr>
            <w:tcW w:w="284" w:type="pct"/>
            <w:vAlign w:val="center"/>
          </w:tcPr>
          <w:p w14:paraId="79590E33" w14:textId="032E44DA" w:rsidR="00347FA3" w:rsidRPr="00CD2C45" w:rsidRDefault="00357C78" w:rsidP="00CD2C45">
            <w:pPr>
              <w:spacing w:before="0" w:after="0" w:line="240" w:lineRule="auto"/>
              <w:jc w:val="center"/>
              <w:rPr>
                <w:rFonts w:cs="Arial"/>
                <w:sz w:val="20"/>
                <w:szCs w:val="20"/>
              </w:rPr>
            </w:pPr>
            <w:r>
              <w:rPr>
                <w:rFonts w:cs="Arial"/>
                <w:sz w:val="20"/>
                <w:szCs w:val="20"/>
              </w:rPr>
              <w:t>1.5</w:t>
            </w:r>
          </w:p>
        </w:tc>
        <w:tc>
          <w:tcPr>
            <w:tcW w:w="533" w:type="pct"/>
            <w:vAlign w:val="center"/>
          </w:tcPr>
          <w:p w14:paraId="6882A30D" w14:textId="229EE113" w:rsidR="00347FA3" w:rsidRPr="00CD2C45" w:rsidRDefault="00357C78" w:rsidP="00CD2C45">
            <w:pPr>
              <w:spacing w:before="0" w:after="0" w:line="240" w:lineRule="auto"/>
              <w:jc w:val="center"/>
              <w:rPr>
                <w:rFonts w:cs="Arial"/>
                <w:sz w:val="20"/>
                <w:szCs w:val="20"/>
              </w:rPr>
            </w:pPr>
            <w:r>
              <w:rPr>
                <w:rFonts w:cs="Arial"/>
                <w:sz w:val="20"/>
                <w:szCs w:val="20"/>
              </w:rPr>
              <w:t>19.7</w:t>
            </w:r>
          </w:p>
        </w:tc>
        <w:tc>
          <w:tcPr>
            <w:tcW w:w="533" w:type="pct"/>
            <w:vAlign w:val="center"/>
          </w:tcPr>
          <w:p w14:paraId="76B6128B" w14:textId="55C1B5CB" w:rsidR="00347FA3" w:rsidRPr="00CD2C45" w:rsidRDefault="00357C78" w:rsidP="00CD2C45">
            <w:pPr>
              <w:spacing w:before="0" w:after="0" w:line="240" w:lineRule="auto"/>
              <w:jc w:val="center"/>
              <w:rPr>
                <w:rFonts w:cs="Arial"/>
                <w:sz w:val="20"/>
                <w:szCs w:val="20"/>
              </w:rPr>
            </w:pPr>
            <w:r>
              <w:rPr>
                <w:rFonts w:cs="Arial"/>
                <w:sz w:val="20"/>
                <w:szCs w:val="20"/>
              </w:rPr>
              <w:t>19.1</w:t>
            </w:r>
          </w:p>
        </w:tc>
      </w:tr>
      <w:tr w:rsidR="0084749C" w:rsidRPr="00CD2C45" w14:paraId="5DCAA247" w14:textId="77777777" w:rsidTr="00CD2C45">
        <w:trPr>
          <w:cantSplit/>
        </w:trPr>
        <w:tc>
          <w:tcPr>
            <w:tcW w:w="533" w:type="pct"/>
            <w:shd w:val="clear" w:color="auto" w:fill="auto"/>
            <w:vAlign w:val="center"/>
          </w:tcPr>
          <w:p w14:paraId="4E7FF9CB" w14:textId="797DF8CB" w:rsidR="00347FA3" w:rsidRDefault="00347FA3" w:rsidP="00CD2C45">
            <w:pPr>
              <w:spacing w:before="0" w:after="0" w:line="240" w:lineRule="auto"/>
              <w:jc w:val="center"/>
              <w:rPr>
                <w:rFonts w:cs="Arial"/>
                <w:sz w:val="20"/>
                <w:szCs w:val="20"/>
              </w:rPr>
            </w:pPr>
            <w:r>
              <w:rPr>
                <w:rFonts w:cs="Arial"/>
                <w:sz w:val="20"/>
                <w:szCs w:val="20"/>
              </w:rPr>
              <w:t>DT158a</w:t>
            </w:r>
          </w:p>
        </w:tc>
        <w:tc>
          <w:tcPr>
            <w:tcW w:w="283" w:type="pct"/>
            <w:shd w:val="clear" w:color="auto" w:fill="auto"/>
            <w:vAlign w:val="center"/>
          </w:tcPr>
          <w:p w14:paraId="1E9EC467" w14:textId="5C056149" w:rsidR="00347FA3" w:rsidRPr="00CD2C45" w:rsidRDefault="004F563C" w:rsidP="00CD2C45">
            <w:pPr>
              <w:spacing w:before="0" w:after="0" w:line="240" w:lineRule="auto"/>
              <w:jc w:val="center"/>
              <w:rPr>
                <w:rFonts w:cs="Arial"/>
                <w:sz w:val="20"/>
                <w:szCs w:val="20"/>
              </w:rPr>
            </w:pPr>
            <w:r>
              <w:rPr>
                <w:rFonts w:cs="Arial"/>
                <w:sz w:val="20"/>
                <w:szCs w:val="20"/>
              </w:rPr>
              <w:t>18.0</w:t>
            </w:r>
          </w:p>
        </w:tc>
        <w:tc>
          <w:tcPr>
            <w:tcW w:w="283" w:type="pct"/>
            <w:shd w:val="clear" w:color="auto" w:fill="auto"/>
            <w:vAlign w:val="center"/>
          </w:tcPr>
          <w:p w14:paraId="4BE16D39" w14:textId="4BAF8548" w:rsidR="00347FA3" w:rsidRPr="00CD2C45" w:rsidRDefault="004F563C" w:rsidP="00CD2C45">
            <w:pPr>
              <w:spacing w:before="0" w:after="0" w:line="240" w:lineRule="auto"/>
              <w:jc w:val="center"/>
              <w:rPr>
                <w:rFonts w:cs="Arial"/>
                <w:sz w:val="20"/>
                <w:szCs w:val="20"/>
              </w:rPr>
            </w:pPr>
            <w:r>
              <w:rPr>
                <w:rFonts w:cs="Arial"/>
                <w:sz w:val="20"/>
                <w:szCs w:val="20"/>
              </w:rPr>
              <w:t>10.8</w:t>
            </w:r>
          </w:p>
        </w:tc>
        <w:tc>
          <w:tcPr>
            <w:tcW w:w="284" w:type="pct"/>
            <w:vAlign w:val="center"/>
          </w:tcPr>
          <w:p w14:paraId="2227FA54" w14:textId="29DEBF09" w:rsidR="00347FA3" w:rsidRPr="00CD2C45" w:rsidRDefault="004F563C" w:rsidP="00CD2C45">
            <w:pPr>
              <w:spacing w:before="0" w:after="0" w:line="240" w:lineRule="auto"/>
              <w:jc w:val="center"/>
              <w:rPr>
                <w:rFonts w:cs="Arial"/>
                <w:sz w:val="20"/>
                <w:szCs w:val="20"/>
              </w:rPr>
            </w:pPr>
            <w:r>
              <w:rPr>
                <w:rFonts w:cs="Arial"/>
                <w:sz w:val="20"/>
                <w:szCs w:val="20"/>
              </w:rPr>
              <w:t>12.6</w:t>
            </w:r>
          </w:p>
        </w:tc>
        <w:tc>
          <w:tcPr>
            <w:tcW w:w="283" w:type="pct"/>
            <w:vAlign w:val="center"/>
          </w:tcPr>
          <w:p w14:paraId="72BB1B17" w14:textId="52296F53" w:rsidR="00347FA3" w:rsidRPr="00CD2C45" w:rsidRDefault="004F563C" w:rsidP="00CD2C45">
            <w:pPr>
              <w:spacing w:before="0" w:after="0" w:line="240" w:lineRule="auto"/>
              <w:jc w:val="center"/>
              <w:rPr>
                <w:rFonts w:cs="Arial"/>
                <w:sz w:val="20"/>
                <w:szCs w:val="20"/>
              </w:rPr>
            </w:pPr>
            <w:r>
              <w:rPr>
                <w:rFonts w:cs="Arial"/>
                <w:sz w:val="20"/>
                <w:szCs w:val="20"/>
              </w:rPr>
              <w:t>11.7</w:t>
            </w:r>
          </w:p>
        </w:tc>
        <w:tc>
          <w:tcPr>
            <w:tcW w:w="284" w:type="pct"/>
            <w:vAlign w:val="center"/>
          </w:tcPr>
          <w:p w14:paraId="0F0B3280" w14:textId="201890B6" w:rsidR="00347FA3" w:rsidRPr="00CD2C45" w:rsidRDefault="004F563C" w:rsidP="00CD2C45">
            <w:pPr>
              <w:spacing w:before="0" w:after="0" w:line="240" w:lineRule="auto"/>
              <w:jc w:val="center"/>
              <w:rPr>
                <w:rFonts w:cs="Arial"/>
                <w:sz w:val="20"/>
                <w:szCs w:val="20"/>
              </w:rPr>
            </w:pPr>
            <w:r>
              <w:rPr>
                <w:rFonts w:cs="Arial"/>
                <w:sz w:val="20"/>
                <w:szCs w:val="20"/>
              </w:rPr>
              <w:t>3.9</w:t>
            </w:r>
          </w:p>
        </w:tc>
        <w:tc>
          <w:tcPr>
            <w:tcW w:w="283" w:type="pct"/>
            <w:vAlign w:val="center"/>
          </w:tcPr>
          <w:p w14:paraId="3B9D16C4" w14:textId="28FE1D6C" w:rsidR="00347FA3" w:rsidRPr="00CD2C45" w:rsidRDefault="004F563C" w:rsidP="00CD2C45">
            <w:pPr>
              <w:spacing w:before="0" w:after="0" w:line="240" w:lineRule="auto"/>
              <w:jc w:val="center"/>
              <w:rPr>
                <w:rFonts w:cs="Arial"/>
                <w:sz w:val="20"/>
                <w:szCs w:val="20"/>
              </w:rPr>
            </w:pPr>
            <w:r>
              <w:rPr>
                <w:rFonts w:cs="Arial"/>
                <w:sz w:val="20"/>
                <w:szCs w:val="20"/>
              </w:rPr>
              <w:t>8.7</w:t>
            </w:r>
          </w:p>
        </w:tc>
        <w:tc>
          <w:tcPr>
            <w:tcW w:w="283" w:type="pct"/>
            <w:vAlign w:val="center"/>
          </w:tcPr>
          <w:p w14:paraId="147F34DF" w14:textId="72C6D8AA" w:rsidR="00347FA3" w:rsidRPr="00CD2C45" w:rsidRDefault="004F563C" w:rsidP="00CD2C45">
            <w:pPr>
              <w:spacing w:before="0" w:after="0" w:line="240" w:lineRule="auto"/>
              <w:jc w:val="center"/>
              <w:rPr>
                <w:rFonts w:cs="Arial"/>
                <w:sz w:val="20"/>
                <w:szCs w:val="20"/>
              </w:rPr>
            </w:pPr>
            <w:r>
              <w:rPr>
                <w:rFonts w:cs="Arial"/>
                <w:sz w:val="20"/>
                <w:szCs w:val="20"/>
              </w:rPr>
              <w:t>7.3</w:t>
            </w:r>
          </w:p>
        </w:tc>
        <w:tc>
          <w:tcPr>
            <w:tcW w:w="284" w:type="pct"/>
            <w:shd w:val="clear" w:color="auto" w:fill="auto"/>
            <w:vAlign w:val="center"/>
          </w:tcPr>
          <w:p w14:paraId="6F1C166A" w14:textId="0036EB4D" w:rsidR="00347FA3" w:rsidRPr="00CD2C45" w:rsidRDefault="004F563C" w:rsidP="00CD2C45">
            <w:pPr>
              <w:spacing w:before="0" w:after="0" w:line="240" w:lineRule="auto"/>
              <w:jc w:val="center"/>
              <w:rPr>
                <w:rFonts w:cs="Arial"/>
                <w:sz w:val="20"/>
                <w:szCs w:val="20"/>
              </w:rPr>
            </w:pPr>
            <w:r>
              <w:rPr>
                <w:rFonts w:cs="Arial"/>
                <w:sz w:val="20"/>
                <w:szCs w:val="20"/>
              </w:rPr>
              <w:t>7.0</w:t>
            </w:r>
          </w:p>
        </w:tc>
        <w:tc>
          <w:tcPr>
            <w:tcW w:w="283" w:type="pct"/>
            <w:vAlign w:val="center"/>
          </w:tcPr>
          <w:p w14:paraId="2394E4AF" w14:textId="78382FF2" w:rsidR="00347FA3" w:rsidRPr="00CD2C45" w:rsidRDefault="004F563C" w:rsidP="00CD2C45">
            <w:pPr>
              <w:spacing w:before="0" w:after="0" w:line="240" w:lineRule="auto"/>
              <w:jc w:val="center"/>
              <w:rPr>
                <w:rFonts w:cs="Arial"/>
                <w:sz w:val="20"/>
                <w:szCs w:val="20"/>
              </w:rPr>
            </w:pPr>
            <w:r>
              <w:rPr>
                <w:rFonts w:cs="Arial"/>
                <w:sz w:val="20"/>
                <w:szCs w:val="20"/>
              </w:rPr>
              <w:t>11.2</w:t>
            </w:r>
          </w:p>
        </w:tc>
        <w:tc>
          <w:tcPr>
            <w:tcW w:w="284" w:type="pct"/>
            <w:vAlign w:val="center"/>
          </w:tcPr>
          <w:p w14:paraId="2215D0F0" w14:textId="64EFC900" w:rsidR="00347FA3" w:rsidRPr="00CD2C45" w:rsidRDefault="004F563C" w:rsidP="00CD2C45">
            <w:pPr>
              <w:spacing w:before="0" w:after="0" w:line="240" w:lineRule="auto"/>
              <w:jc w:val="center"/>
              <w:rPr>
                <w:rFonts w:cs="Arial"/>
                <w:sz w:val="20"/>
                <w:szCs w:val="20"/>
              </w:rPr>
            </w:pPr>
            <w:r>
              <w:rPr>
                <w:rFonts w:cs="Arial"/>
                <w:sz w:val="20"/>
                <w:szCs w:val="20"/>
              </w:rPr>
              <w:t>13.8</w:t>
            </w:r>
          </w:p>
        </w:tc>
        <w:tc>
          <w:tcPr>
            <w:tcW w:w="283" w:type="pct"/>
            <w:vAlign w:val="center"/>
          </w:tcPr>
          <w:p w14:paraId="39FD45FA" w14:textId="53B8E152" w:rsidR="00347FA3" w:rsidRPr="00CD2C45" w:rsidRDefault="004F563C" w:rsidP="00CD2C45">
            <w:pPr>
              <w:spacing w:before="0" w:after="0" w:line="240" w:lineRule="auto"/>
              <w:jc w:val="center"/>
              <w:rPr>
                <w:rFonts w:cs="Arial"/>
                <w:sz w:val="20"/>
                <w:szCs w:val="20"/>
              </w:rPr>
            </w:pPr>
            <w:r>
              <w:rPr>
                <w:rFonts w:cs="Arial"/>
                <w:sz w:val="20"/>
                <w:szCs w:val="20"/>
              </w:rPr>
              <w:t>20.1</w:t>
            </w:r>
          </w:p>
        </w:tc>
        <w:tc>
          <w:tcPr>
            <w:tcW w:w="284" w:type="pct"/>
            <w:vAlign w:val="center"/>
          </w:tcPr>
          <w:p w14:paraId="447269E7" w14:textId="3B494172" w:rsidR="00347FA3" w:rsidRPr="00CD2C45" w:rsidRDefault="004F563C" w:rsidP="00CD2C45">
            <w:pPr>
              <w:spacing w:before="0" w:after="0" w:line="240" w:lineRule="auto"/>
              <w:jc w:val="center"/>
              <w:rPr>
                <w:rFonts w:cs="Arial"/>
                <w:sz w:val="20"/>
                <w:szCs w:val="20"/>
              </w:rPr>
            </w:pPr>
            <w:r>
              <w:rPr>
                <w:rFonts w:cs="Arial"/>
                <w:sz w:val="20"/>
                <w:szCs w:val="20"/>
              </w:rPr>
              <w:t>16</w:t>
            </w:r>
            <w:r w:rsidR="008D399E">
              <w:rPr>
                <w:rFonts w:cs="Arial"/>
                <w:sz w:val="20"/>
                <w:szCs w:val="20"/>
              </w:rPr>
              <w:t>.1</w:t>
            </w:r>
          </w:p>
        </w:tc>
        <w:tc>
          <w:tcPr>
            <w:tcW w:w="533" w:type="pct"/>
            <w:vAlign w:val="center"/>
          </w:tcPr>
          <w:p w14:paraId="745593D6" w14:textId="739B6133" w:rsidR="00347FA3" w:rsidRPr="00CD2C45" w:rsidRDefault="008D399E" w:rsidP="00CD2C45">
            <w:pPr>
              <w:spacing w:before="0" w:after="0" w:line="240" w:lineRule="auto"/>
              <w:jc w:val="center"/>
              <w:rPr>
                <w:rFonts w:cs="Arial"/>
                <w:sz w:val="20"/>
                <w:szCs w:val="20"/>
              </w:rPr>
            </w:pPr>
            <w:r>
              <w:rPr>
                <w:rFonts w:cs="Arial"/>
                <w:sz w:val="20"/>
                <w:szCs w:val="20"/>
              </w:rPr>
              <w:t>11.8</w:t>
            </w:r>
          </w:p>
        </w:tc>
        <w:tc>
          <w:tcPr>
            <w:tcW w:w="533" w:type="pct"/>
            <w:vAlign w:val="center"/>
          </w:tcPr>
          <w:p w14:paraId="12157F8B" w14:textId="67B00DC6" w:rsidR="00347FA3" w:rsidRPr="00CD2C45" w:rsidRDefault="008D399E" w:rsidP="00CD2C45">
            <w:pPr>
              <w:spacing w:before="0" w:after="0" w:line="240" w:lineRule="auto"/>
              <w:jc w:val="center"/>
              <w:rPr>
                <w:rFonts w:cs="Arial"/>
                <w:sz w:val="20"/>
                <w:szCs w:val="20"/>
              </w:rPr>
            </w:pPr>
            <w:r>
              <w:rPr>
                <w:rFonts w:cs="Arial"/>
                <w:sz w:val="20"/>
                <w:szCs w:val="20"/>
              </w:rPr>
              <w:t>11.4</w:t>
            </w:r>
          </w:p>
        </w:tc>
      </w:tr>
      <w:tr w:rsidR="0084749C" w:rsidRPr="00CD2C45" w14:paraId="5E793C98" w14:textId="77777777" w:rsidTr="00CD2C45">
        <w:trPr>
          <w:cantSplit/>
        </w:trPr>
        <w:tc>
          <w:tcPr>
            <w:tcW w:w="533" w:type="pct"/>
            <w:shd w:val="clear" w:color="auto" w:fill="auto"/>
            <w:vAlign w:val="center"/>
          </w:tcPr>
          <w:p w14:paraId="350B9B04" w14:textId="4735A17E" w:rsidR="00347FA3" w:rsidRDefault="00347FA3" w:rsidP="00CD2C45">
            <w:pPr>
              <w:spacing w:before="0" w:after="0" w:line="240" w:lineRule="auto"/>
              <w:jc w:val="center"/>
              <w:rPr>
                <w:rFonts w:cs="Arial"/>
                <w:sz w:val="20"/>
                <w:szCs w:val="20"/>
              </w:rPr>
            </w:pPr>
            <w:r>
              <w:rPr>
                <w:rFonts w:cs="Arial"/>
                <w:sz w:val="20"/>
                <w:szCs w:val="20"/>
              </w:rPr>
              <w:t>DT158b</w:t>
            </w:r>
          </w:p>
        </w:tc>
        <w:tc>
          <w:tcPr>
            <w:tcW w:w="283" w:type="pct"/>
            <w:shd w:val="clear" w:color="auto" w:fill="auto"/>
            <w:vAlign w:val="center"/>
          </w:tcPr>
          <w:p w14:paraId="1946C60B" w14:textId="41965E47" w:rsidR="00347FA3" w:rsidRPr="00CD2C45" w:rsidRDefault="008D399E" w:rsidP="00CD2C45">
            <w:pPr>
              <w:spacing w:before="0" w:after="0" w:line="240" w:lineRule="auto"/>
              <w:jc w:val="center"/>
              <w:rPr>
                <w:rFonts w:cs="Arial"/>
                <w:sz w:val="20"/>
                <w:szCs w:val="20"/>
              </w:rPr>
            </w:pPr>
            <w:r>
              <w:rPr>
                <w:rFonts w:cs="Arial"/>
                <w:sz w:val="20"/>
                <w:szCs w:val="20"/>
              </w:rPr>
              <w:t>26.5</w:t>
            </w:r>
          </w:p>
        </w:tc>
        <w:tc>
          <w:tcPr>
            <w:tcW w:w="283" w:type="pct"/>
            <w:shd w:val="clear" w:color="auto" w:fill="auto"/>
            <w:vAlign w:val="center"/>
          </w:tcPr>
          <w:p w14:paraId="4B284274" w14:textId="3EFA2F2F" w:rsidR="00347FA3" w:rsidRPr="00CD2C45" w:rsidRDefault="008D399E" w:rsidP="00CD2C45">
            <w:pPr>
              <w:spacing w:before="0" w:after="0" w:line="240" w:lineRule="auto"/>
              <w:jc w:val="center"/>
              <w:rPr>
                <w:rFonts w:cs="Arial"/>
                <w:sz w:val="20"/>
                <w:szCs w:val="20"/>
              </w:rPr>
            </w:pPr>
            <w:r>
              <w:rPr>
                <w:rFonts w:cs="Arial"/>
                <w:sz w:val="20"/>
                <w:szCs w:val="20"/>
              </w:rPr>
              <w:t>10.3</w:t>
            </w:r>
          </w:p>
        </w:tc>
        <w:tc>
          <w:tcPr>
            <w:tcW w:w="284" w:type="pct"/>
            <w:vAlign w:val="center"/>
          </w:tcPr>
          <w:p w14:paraId="628A274B" w14:textId="6FF15227" w:rsidR="00347FA3" w:rsidRPr="00CD2C45" w:rsidRDefault="008D399E" w:rsidP="00CD2C45">
            <w:pPr>
              <w:spacing w:before="0" w:after="0" w:line="240" w:lineRule="auto"/>
              <w:jc w:val="center"/>
              <w:rPr>
                <w:rFonts w:cs="Arial"/>
                <w:sz w:val="20"/>
                <w:szCs w:val="20"/>
              </w:rPr>
            </w:pPr>
            <w:r>
              <w:rPr>
                <w:rFonts w:cs="Arial"/>
                <w:sz w:val="20"/>
                <w:szCs w:val="20"/>
              </w:rPr>
              <w:t>23.3</w:t>
            </w:r>
          </w:p>
        </w:tc>
        <w:tc>
          <w:tcPr>
            <w:tcW w:w="283" w:type="pct"/>
            <w:vAlign w:val="center"/>
          </w:tcPr>
          <w:p w14:paraId="69124933" w14:textId="14742CEB" w:rsidR="00347FA3" w:rsidRPr="00CD2C45" w:rsidRDefault="008D399E" w:rsidP="00CD2C45">
            <w:pPr>
              <w:spacing w:before="0" w:after="0" w:line="240" w:lineRule="auto"/>
              <w:jc w:val="center"/>
              <w:rPr>
                <w:rFonts w:cs="Arial"/>
                <w:sz w:val="20"/>
                <w:szCs w:val="20"/>
              </w:rPr>
            </w:pPr>
            <w:r>
              <w:rPr>
                <w:rFonts w:cs="Arial"/>
                <w:sz w:val="20"/>
                <w:szCs w:val="20"/>
              </w:rPr>
              <w:t>21.4</w:t>
            </w:r>
          </w:p>
        </w:tc>
        <w:tc>
          <w:tcPr>
            <w:tcW w:w="284" w:type="pct"/>
            <w:vAlign w:val="center"/>
          </w:tcPr>
          <w:p w14:paraId="7D8F2B60" w14:textId="1B01BEA2" w:rsidR="00347FA3" w:rsidRPr="00CD2C45" w:rsidRDefault="008D399E" w:rsidP="00CD2C45">
            <w:pPr>
              <w:spacing w:before="0" w:after="0" w:line="240" w:lineRule="auto"/>
              <w:jc w:val="center"/>
              <w:rPr>
                <w:rFonts w:cs="Arial"/>
                <w:sz w:val="20"/>
                <w:szCs w:val="20"/>
              </w:rPr>
            </w:pPr>
            <w:r>
              <w:rPr>
                <w:rFonts w:cs="Arial"/>
                <w:sz w:val="20"/>
                <w:szCs w:val="20"/>
              </w:rPr>
              <w:t>24.1</w:t>
            </w:r>
          </w:p>
        </w:tc>
        <w:tc>
          <w:tcPr>
            <w:tcW w:w="283" w:type="pct"/>
            <w:vAlign w:val="center"/>
          </w:tcPr>
          <w:p w14:paraId="787FF9C2" w14:textId="2CFB1A54" w:rsidR="00347FA3" w:rsidRPr="00CD2C45" w:rsidRDefault="008D399E" w:rsidP="00CD2C45">
            <w:pPr>
              <w:spacing w:before="0" w:after="0" w:line="240" w:lineRule="auto"/>
              <w:jc w:val="center"/>
              <w:rPr>
                <w:rFonts w:cs="Arial"/>
                <w:sz w:val="20"/>
                <w:szCs w:val="20"/>
              </w:rPr>
            </w:pPr>
            <w:r>
              <w:rPr>
                <w:rFonts w:cs="Arial"/>
                <w:sz w:val="20"/>
                <w:szCs w:val="20"/>
              </w:rPr>
              <w:t>-</w:t>
            </w:r>
          </w:p>
        </w:tc>
        <w:tc>
          <w:tcPr>
            <w:tcW w:w="283" w:type="pct"/>
            <w:vAlign w:val="center"/>
          </w:tcPr>
          <w:p w14:paraId="609D794A" w14:textId="722E1A4D" w:rsidR="00347FA3" w:rsidRPr="00CD2C45" w:rsidRDefault="00C67450" w:rsidP="00CD2C45">
            <w:pPr>
              <w:spacing w:before="0" w:after="0" w:line="240" w:lineRule="auto"/>
              <w:jc w:val="center"/>
              <w:rPr>
                <w:rFonts w:cs="Arial"/>
                <w:sz w:val="20"/>
                <w:szCs w:val="20"/>
              </w:rPr>
            </w:pPr>
            <w:r>
              <w:rPr>
                <w:rFonts w:cs="Arial"/>
                <w:sz w:val="20"/>
                <w:szCs w:val="20"/>
              </w:rPr>
              <w:t>23.1</w:t>
            </w:r>
          </w:p>
        </w:tc>
        <w:tc>
          <w:tcPr>
            <w:tcW w:w="284" w:type="pct"/>
            <w:shd w:val="clear" w:color="auto" w:fill="auto"/>
            <w:vAlign w:val="center"/>
          </w:tcPr>
          <w:p w14:paraId="144308CB" w14:textId="4CB89405" w:rsidR="00347FA3" w:rsidRPr="00CD2C45" w:rsidRDefault="00C67450" w:rsidP="00CD2C45">
            <w:pPr>
              <w:spacing w:before="0" w:after="0" w:line="240" w:lineRule="auto"/>
              <w:jc w:val="center"/>
              <w:rPr>
                <w:rFonts w:cs="Arial"/>
                <w:sz w:val="20"/>
                <w:szCs w:val="20"/>
              </w:rPr>
            </w:pPr>
            <w:r>
              <w:rPr>
                <w:rFonts w:cs="Arial"/>
                <w:sz w:val="20"/>
                <w:szCs w:val="20"/>
              </w:rPr>
              <w:t>24.7</w:t>
            </w:r>
          </w:p>
        </w:tc>
        <w:tc>
          <w:tcPr>
            <w:tcW w:w="283" w:type="pct"/>
            <w:vAlign w:val="center"/>
          </w:tcPr>
          <w:p w14:paraId="6AB4FF5A" w14:textId="695C888B" w:rsidR="00347FA3" w:rsidRPr="00CD2C45" w:rsidRDefault="00C67450" w:rsidP="00CD2C45">
            <w:pPr>
              <w:spacing w:before="0" w:after="0" w:line="240" w:lineRule="auto"/>
              <w:jc w:val="center"/>
              <w:rPr>
                <w:rFonts w:cs="Arial"/>
                <w:sz w:val="20"/>
                <w:szCs w:val="20"/>
              </w:rPr>
            </w:pPr>
            <w:r>
              <w:rPr>
                <w:rFonts w:cs="Arial"/>
                <w:sz w:val="20"/>
                <w:szCs w:val="20"/>
              </w:rPr>
              <w:t>30.0</w:t>
            </w:r>
          </w:p>
        </w:tc>
        <w:tc>
          <w:tcPr>
            <w:tcW w:w="284" w:type="pct"/>
            <w:vAlign w:val="center"/>
          </w:tcPr>
          <w:p w14:paraId="3CB514F5" w14:textId="0F8CA92F" w:rsidR="00347FA3" w:rsidRPr="00CD2C45" w:rsidRDefault="00C67450" w:rsidP="00CD2C45">
            <w:pPr>
              <w:spacing w:before="0" w:after="0" w:line="240" w:lineRule="auto"/>
              <w:jc w:val="center"/>
              <w:rPr>
                <w:rFonts w:cs="Arial"/>
                <w:sz w:val="20"/>
                <w:szCs w:val="20"/>
              </w:rPr>
            </w:pPr>
            <w:r>
              <w:rPr>
                <w:rFonts w:cs="Arial"/>
                <w:sz w:val="20"/>
                <w:szCs w:val="20"/>
              </w:rPr>
              <w:t>33.1</w:t>
            </w:r>
          </w:p>
        </w:tc>
        <w:tc>
          <w:tcPr>
            <w:tcW w:w="283" w:type="pct"/>
            <w:vAlign w:val="center"/>
          </w:tcPr>
          <w:p w14:paraId="09F1DF1D" w14:textId="51E90C73" w:rsidR="00347FA3" w:rsidRPr="00CD2C45" w:rsidRDefault="00C67450" w:rsidP="00CD2C45">
            <w:pPr>
              <w:spacing w:before="0" w:after="0" w:line="240" w:lineRule="auto"/>
              <w:jc w:val="center"/>
              <w:rPr>
                <w:rFonts w:cs="Arial"/>
                <w:sz w:val="20"/>
                <w:szCs w:val="20"/>
              </w:rPr>
            </w:pPr>
            <w:r>
              <w:rPr>
                <w:rFonts w:cs="Arial"/>
                <w:sz w:val="20"/>
                <w:szCs w:val="20"/>
              </w:rPr>
              <w:t>23.5</w:t>
            </w:r>
          </w:p>
        </w:tc>
        <w:tc>
          <w:tcPr>
            <w:tcW w:w="284" w:type="pct"/>
            <w:vAlign w:val="center"/>
          </w:tcPr>
          <w:p w14:paraId="1F09026D" w14:textId="00121F28" w:rsidR="00347FA3" w:rsidRPr="00CD2C45" w:rsidRDefault="00C67450" w:rsidP="00CD2C45">
            <w:pPr>
              <w:spacing w:before="0" w:after="0" w:line="240" w:lineRule="auto"/>
              <w:jc w:val="center"/>
              <w:rPr>
                <w:rFonts w:cs="Arial"/>
                <w:sz w:val="20"/>
                <w:szCs w:val="20"/>
              </w:rPr>
            </w:pPr>
            <w:r>
              <w:rPr>
                <w:rFonts w:cs="Arial"/>
                <w:sz w:val="20"/>
                <w:szCs w:val="20"/>
              </w:rPr>
              <w:t>25.3</w:t>
            </w:r>
          </w:p>
        </w:tc>
        <w:tc>
          <w:tcPr>
            <w:tcW w:w="533" w:type="pct"/>
            <w:vAlign w:val="center"/>
          </w:tcPr>
          <w:p w14:paraId="37AECD7D" w14:textId="1F5FE735" w:rsidR="00347FA3" w:rsidRPr="00CD2C45" w:rsidRDefault="00C67450" w:rsidP="00CD2C45">
            <w:pPr>
              <w:spacing w:before="0" w:after="0" w:line="240" w:lineRule="auto"/>
              <w:jc w:val="center"/>
              <w:rPr>
                <w:rFonts w:cs="Arial"/>
                <w:sz w:val="20"/>
                <w:szCs w:val="20"/>
              </w:rPr>
            </w:pPr>
            <w:r>
              <w:rPr>
                <w:rFonts w:cs="Arial"/>
                <w:sz w:val="20"/>
                <w:szCs w:val="20"/>
              </w:rPr>
              <w:t>24.1</w:t>
            </w:r>
          </w:p>
        </w:tc>
        <w:tc>
          <w:tcPr>
            <w:tcW w:w="533" w:type="pct"/>
            <w:vAlign w:val="center"/>
          </w:tcPr>
          <w:p w14:paraId="480E0F99" w14:textId="09995921" w:rsidR="00347FA3" w:rsidRPr="00CD2C45" w:rsidRDefault="00C67450" w:rsidP="00CD2C45">
            <w:pPr>
              <w:spacing w:before="0" w:after="0" w:line="240" w:lineRule="auto"/>
              <w:jc w:val="center"/>
              <w:rPr>
                <w:rFonts w:cs="Arial"/>
                <w:sz w:val="20"/>
                <w:szCs w:val="20"/>
              </w:rPr>
            </w:pPr>
            <w:r>
              <w:rPr>
                <w:rFonts w:cs="Arial"/>
                <w:sz w:val="20"/>
                <w:szCs w:val="20"/>
              </w:rPr>
              <w:t>23.4</w:t>
            </w:r>
          </w:p>
        </w:tc>
      </w:tr>
      <w:tr w:rsidR="0084749C" w:rsidRPr="00CD2C45" w14:paraId="7F36846E" w14:textId="77777777" w:rsidTr="00CD2C45">
        <w:trPr>
          <w:cantSplit/>
        </w:trPr>
        <w:tc>
          <w:tcPr>
            <w:tcW w:w="533" w:type="pct"/>
            <w:shd w:val="clear" w:color="auto" w:fill="auto"/>
            <w:vAlign w:val="center"/>
          </w:tcPr>
          <w:p w14:paraId="149BDCB7" w14:textId="3F08D753" w:rsidR="00347FA3" w:rsidRDefault="00347FA3" w:rsidP="00CD2C45">
            <w:pPr>
              <w:spacing w:before="0" w:after="0" w:line="240" w:lineRule="auto"/>
              <w:jc w:val="center"/>
              <w:rPr>
                <w:rFonts w:cs="Arial"/>
                <w:sz w:val="20"/>
                <w:szCs w:val="20"/>
              </w:rPr>
            </w:pPr>
            <w:r>
              <w:rPr>
                <w:rFonts w:cs="Arial"/>
                <w:sz w:val="20"/>
                <w:szCs w:val="20"/>
              </w:rPr>
              <w:t>DT159</w:t>
            </w:r>
          </w:p>
        </w:tc>
        <w:tc>
          <w:tcPr>
            <w:tcW w:w="283" w:type="pct"/>
            <w:shd w:val="clear" w:color="auto" w:fill="auto"/>
            <w:vAlign w:val="center"/>
          </w:tcPr>
          <w:p w14:paraId="3A6F04D7" w14:textId="0C6C216E" w:rsidR="00347FA3" w:rsidRPr="00CD2C45" w:rsidRDefault="00ED0EC3" w:rsidP="00CD2C45">
            <w:pPr>
              <w:spacing w:before="0" w:after="0" w:line="240" w:lineRule="auto"/>
              <w:jc w:val="center"/>
              <w:rPr>
                <w:rFonts w:cs="Arial"/>
                <w:sz w:val="20"/>
                <w:szCs w:val="20"/>
              </w:rPr>
            </w:pPr>
            <w:r>
              <w:rPr>
                <w:rFonts w:cs="Arial"/>
                <w:sz w:val="20"/>
                <w:szCs w:val="20"/>
              </w:rPr>
              <w:t>18.6</w:t>
            </w:r>
          </w:p>
        </w:tc>
        <w:tc>
          <w:tcPr>
            <w:tcW w:w="283" w:type="pct"/>
            <w:shd w:val="clear" w:color="auto" w:fill="auto"/>
            <w:vAlign w:val="center"/>
          </w:tcPr>
          <w:p w14:paraId="501973F6" w14:textId="2D00E7C5" w:rsidR="00347FA3" w:rsidRPr="00CD2C45" w:rsidRDefault="00ED0EC3" w:rsidP="00CD2C45">
            <w:pPr>
              <w:spacing w:before="0" w:after="0" w:line="240" w:lineRule="auto"/>
              <w:jc w:val="center"/>
              <w:rPr>
                <w:rFonts w:cs="Arial"/>
                <w:sz w:val="20"/>
                <w:szCs w:val="20"/>
              </w:rPr>
            </w:pPr>
            <w:r>
              <w:rPr>
                <w:rFonts w:cs="Arial"/>
                <w:sz w:val="20"/>
                <w:szCs w:val="20"/>
              </w:rPr>
              <w:t>9.7</w:t>
            </w:r>
          </w:p>
        </w:tc>
        <w:tc>
          <w:tcPr>
            <w:tcW w:w="284" w:type="pct"/>
            <w:vAlign w:val="center"/>
          </w:tcPr>
          <w:p w14:paraId="7B82859F" w14:textId="379B9206" w:rsidR="00347FA3" w:rsidRPr="00CD2C45" w:rsidRDefault="00ED0EC3" w:rsidP="00CD2C45">
            <w:pPr>
              <w:spacing w:before="0" w:after="0" w:line="240" w:lineRule="auto"/>
              <w:jc w:val="center"/>
              <w:rPr>
                <w:rFonts w:cs="Arial"/>
                <w:sz w:val="20"/>
                <w:szCs w:val="20"/>
              </w:rPr>
            </w:pPr>
            <w:r>
              <w:rPr>
                <w:rFonts w:cs="Arial"/>
                <w:sz w:val="20"/>
                <w:szCs w:val="20"/>
              </w:rPr>
              <w:t>8.7</w:t>
            </w:r>
          </w:p>
        </w:tc>
        <w:tc>
          <w:tcPr>
            <w:tcW w:w="283" w:type="pct"/>
            <w:vAlign w:val="center"/>
          </w:tcPr>
          <w:p w14:paraId="594D1C1F" w14:textId="3CE6B3D7" w:rsidR="00347FA3" w:rsidRPr="00CD2C45" w:rsidRDefault="00ED0EC3" w:rsidP="00CD2C45">
            <w:pPr>
              <w:spacing w:before="0" w:after="0" w:line="240" w:lineRule="auto"/>
              <w:jc w:val="center"/>
              <w:rPr>
                <w:rFonts w:cs="Arial"/>
                <w:sz w:val="20"/>
                <w:szCs w:val="20"/>
              </w:rPr>
            </w:pPr>
            <w:r>
              <w:rPr>
                <w:rFonts w:cs="Arial"/>
                <w:sz w:val="20"/>
                <w:szCs w:val="20"/>
              </w:rPr>
              <w:t>12.5</w:t>
            </w:r>
          </w:p>
        </w:tc>
        <w:tc>
          <w:tcPr>
            <w:tcW w:w="284" w:type="pct"/>
            <w:vAlign w:val="center"/>
          </w:tcPr>
          <w:p w14:paraId="7E3CB8BC" w14:textId="6657751E" w:rsidR="00347FA3" w:rsidRPr="00CD2C45" w:rsidRDefault="00ED0EC3" w:rsidP="00CD2C45">
            <w:pPr>
              <w:spacing w:before="0" w:after="0" w:line="240" w:lineRule="auto"/>
              <w:jc w:val="center"/>
              <w:rPr>
                <w:rFonts w:cs="Arial"/>
                <w:sz w:val="20"/>
                <w:szCs w:val="20"/>
              </w:rPr>
            </w:pPr>
            <w:r>
              <w:rPr>
                <w:rFonts w:cs="Arial"/>
                <w:sz w:val="20"/>
                <w:szCs w:val="20"/>
              </w:rPr>
              <w:t>12.3</w:t>
            </w:r>
          </w:p>
        </w:tc>
        <w:tc>
          <w:tcPr>
            <w:tcW w:w="283" w:type="pct"/>
            <w:vAlign w:val="center"/>
          </w:tcPr>
          <w:p w14:paraId="7A87FE94" w14:textId="264D1487" w:rsidR="00347FA3" w:rsidRPr="00CD2C45" w:rsidRDefault="00ED0EC3" w:rsidP="00CD2C45">
            <w:pPr>
              <w:spacing w:before="0" w:after="0" w:line="240" w:lineRule="auto"/>
              <w:jc w:val="center"/>
              <w:rPr>
                <w:rFonts w:cs="Arial"/>
                <w:sz w:val="20"/>
                <w:szCs w:val="20"/>
              </w:rPr>
            </w:pPr>
            <w:r>
              <w:rPr>
                <w:rFonts w:cs="Arial"/>
                <w:sz w:val="20"/>
                <w:szCs w:val="20"/>
              </w:rPr>
              <w:t>7.0</w:t>
            </w:r>
          </w:p>
        </w:tc>
        <w:tc>
          <w:tcPr>
            <w:tcW w:w="283" w:type="pct"/>
            <w:vAlign w:val="center"/>
          </w:tcPr>
          <w:p w14:paraId="4E3E5E63" w14:textId="01F5DBB4" w:rsidR="00347FA3" w:rsidRPr="00CD2C45" w:rsidRDefault="00ED0EC3" w:rsidP="00CD2C45">
            <w:pPr>
              <w:spacing w:before="0" w:after="0" w:line="240" w:lineRule="auto"/>
              <w:jc w:val="center"/>
              <w:rPr>
                <w:rFonts w:cs="Arial"/>
                <w:sz w:val="20"/>
                <w:szCs w:val="20"/>
              </w:rPr>
            </w:pPr>
            <w:r>
              <w:rPr>
                <w:rFonts w:cs="Arial"/>
                <w:sz w:val="20"/>
                <w:szCs w:val="20"/>
              </w:rPr>
              <w:t>10.5</w:t>
            </w:r>
          </w:p>
        </w:tc>
        <w:tc>
          <w:tcPr>
            <w:tcW w:w="284" w:type="pct"/>
            <w:shd w:val="clear" w:color="auto" w:fill="auto"/>
            <w:vAlign w:val="center"/>
          </w:tcPr>
          <w:p w14:paraId="49B7E816" w14:textId="09C80CD7" w:rsidR="00347FA3" w:rsidRPr="00CD2C45" w:rsidRDefault="00ED0EC3" w:rsidP="00CD2C45">
            <w:pPr>
              <w:spacing w:before="0" w:after="0" w:line="240" w:lineRule="auto"/>
              <w:jc w:val="center"/>
              <w:rPr>
                <w:rFonts w:cs="Arial"/>
                <w:sz w:val="20"/>
                <w:szCs w:val="20"/>
              </w:rPr>
            </w:pPr>
            <w:r>
              <w:rPr>
                <w:rFonts w:cs="Arial"/>
                <w:sz w:val="20"/>
                <w:szCs w:val="20"/>
              </w:rPr>
              <w:t>11.9</w:t>
            </w:r>
          </w:p>
        </w:tc>
        <w:tc>
          <w:tcPr>
            <w:tcW w:w="283" w:type="pct"/>
            <w:vAlign w:val="center"/>
          </w:tcPr>
          <w:p w14:paraId="2F4F71F4" w14:textId="408373D1" w:rsidR="00347FA3" w:rsidRPr="00CD2C45" w:rsidRDefault="00ED0EC3" w:rsidP="00CD2C45">
            <w:pPr>
              <w:spacing w:before="0" w:after="0" w:line="240" w:lineRule="auto"/>
              <w:jc w:val="center"/>
              <w:rPr>
                <w:rFonts w:cs="Arial"/>
                <w:sz w:val="20"/>
                <w:szCs w:val="20"/>
              </w:rPr>
            </w:pPr>
            <w:r>
              <w:rPr>
                <w:rFonts w:cs="Arial"/>
                <w:sz w:val="20"/>
                <w:szCs w:val="20"/>
              </w:rPr>
              <w:t>15.3</w:t>
            </w:r>
          </w:p>
        </w:tc>
        <w:tc>
          <w:tcPr>
            <w:tcW w:w="284" w:type="pct"/>
            <w:vAlign w:val="center"/>
          </w:tcPr>
          <w:p w14:paraId="15D36EF1" w14:textId="06783562" w:rsidR="00347FA3" w:rsidRPr="00CD2C45" w:rsidRDefault="004D69F0" w:rsidP="00CD2C45">
            <w:pPr>
              <w:spacing w:before="0" w:after="0" w:line="240" w:lineRule="auto"/>
              <w:jc w:val="center"/>
              <w:rPr>
                <w:rFonts w:cs="Arial"/>
                <w:sz w:val="20"/>
                <w:szCs w:val="20"/>
              </w:rPr>
            </w:pPr>
            <w:r>
              <w:rPr>
                <w:rFonts w:cs="Arial"/>
                <w:sz w:val="20"/>
                <w:szCs w:val="20"/>
              </w:rPr>
              <w:t>14.4</w:t>
            </w:r>
          </w:p>
        </w:tc>
        <w:tc>
          <w:tcPr>
            <w:tcW w:w="283" w:type="pct"/>
            <w:vAlign w:val="center"/>
          </w:tcPr>
          <w:p w14:paraId="6B53CA19" w14:textId="070C1D1B" w:rsidR="00347FA3" w:rsidRPr="00CD2C45" w:rsidRDefault="004D69F0" w:rsidP="00CD2C45">
            <w:pPr>
              <w:spacing w:before="0" w:after="0" w:line="240" w:lineRule="auto"/>
              <w:jc w:val="center"/>
              <w:rPr>
                <w:rFonts w:cs="Arial"/>
                <w:sz w:val="20"/>
                <w:szCs w:val="20"/>
              </w:rPr>
            </w:pPr>
            <w:r>
              <w:rPr>
                <w:rFonts w:cs="Arial"/>
                <w:sz w:val="20"/>
                <w:szCs w:val="20"/>
              </w:rPr>
              <w:t>14.2</w:t>
            </w:r>
          </w:p>
        </w:tc>
        <w:tc>
          <w:tcPr>
            <w:tcW w:w="284" w:type="pct"/>
            <w:vAlign w:val="center"/>
          </w:tcPr>
          <w:p w14:paraId="087D03EB" w14:textId="30C6C3AF" w:rsidR="00347FA3" w:rsidRPr="00CD2C45" w:rsidRDefault="004D69F0" w:rsidP="00CD2C45">
            <w:pPr>
              <w:spacing w:before="0" w:after="0" w:line="240" w:lineRule="auto"/>
              <w:jc w:val="center"/>
              <w:rPr>
                <w:rFonts w:cs="Arial"/>
                <w:sz w:val="20"/>
                <w:szCs w:val="20"/>
              </w:rPr>
            </w:pPr>
            <w:r>
              <w:rPr>
                <w:rFonts w:cs="Arial"/>
                <w:sz w:val="20"/>
                <w:szCs w:val="20"/>
              </w:rPr>
              <w:t>16.1</w:t>
            </w:r>
          </w:p>
        </w:tc>
        <w:tc>
          <w:tcPr>
            <w:tcW w:w="533" w:type="pct"/>
            <w:vAlign w:val="center"/>
          </w:tcPr>
          <w:p w14:paraId="3F0BF1F6" w14:textId="7354874C" w:rsidR="00347FA3" w:rsidRPr="00CD2C45" w:rsidRDefault="004D69F0" w:rsidP="00CD2C45">
            <w:pPr>
              <w:spacing w:before="0" w:after="0" w:line="240" w:lineRule="auto"/>
              <w:jc w:val="center"/>
              <w:rPr>
                <w:rFonts w:cs="Arial"/>
                <w:sz w:val="20"/>
                <w:szCs w:val="20"/>
              </w:rPr>
            </w:pPr>
            <w:r>
              <w:rPr>
                <w:rFonts w:cs="Arial"/>
                <w:sz w:val="20"/>
                <w:szCs w:val="20"/>
              </w:rPr>
              <w:t>12.6</w:t>
            </w:r>
          </w:p>
        </w:tc>
        <w:tc>
          <w:tcPr>
            <w:tcW w:w="533" w:type="pct"/>
            <w:vAlign w:val="center"/>
          </w:tcPr>
          <w:p w14:paraId="484E4EEC" w14:textId="69EBBF5E" w:rsidR="00347FA3" w:rsidRPr="00CD2C45" w:rsidRDefault="004D69F0" w:rsidP="00CD2C45">
            <w:pPr>
              <w:spacing w:before="0" w:after="0" w:line="240" w:lineRule="auto"/>
              <w:jc w:val="center"/>
              <w:rPr>
                <w:rFonts w:cs="Arial"/>
                <w:sz w:val="20"/>
                <w:szCs w:val="20"/>
              </w:rPr>
            </w:pPr>
            <w:r>
              <w:rPr>
                <w:rFonts w:cs="Arial"/>
                <w:sz w:val="20"/>
                <w:szCs w:val="20"/>
              </w:rPr>
              <w:t>12.2</w:t>
            </w:r>
          </w:p>
        </w:tc>
      </w:tr>
      <w:tr w:rsidR="0084749C" w:rsidRPr="00CD2C45" w14:paraId="7496C144" w14:textId="77777777" w:rsidTr="00CD2C45">
        <w:trPr>
          <w:cantSplit/>
        </w:trPr>
        <w:tc>
          <w:tcPr>
            <w:tcW w:w="533" w:type="pct"/>
            <w:shd w:val="clear" w:color="auto" w:fill="auto"/>
            <w:vAlign w:val="center"/>
          </w:tcPr>
          <w:p w14:paraId="27F17913" w14:textId="3217AD4E" w:rsidR="00347FA3" w:rsidRDefault="00347FA3" w:rsidP="00CD2C45">
            <w:pPr>
              <w:spacing w:before="0" w:after="0" w:line="240" w:lineRule="auto"/>
              <w:jc w:val="center"/>
              <w:rPr>
                <w:rFonts w:cs="Arial"/>
                <w:sz w:val="20"/>
                <w:szCs w:val="20"/>
              </w:rPr>
            </w:pPr>
            <w:r>
              <w:rPr>
                <w:rFonts w:cs="Arial"/>
                <w:sz w:val="20"/>
                <w:szCs w:val="20"/>
              </w:rPr>
              <w:t>DT160</w:t>
            </w:r>
          </w:p>
        </w:tc>
        <w:tc>
          <w:tcPr>
            <w:tcW w:w="283" w:type="pct"/>
            <w:shd w:val="clear" w:color="auto" w:fill="auto"/>
            <w:vAlign w:val="center"/>
          </w:tcPr>
          <w:p w14:paraId="75BE9395" w14:textId="74A9E49F" w:rsidR="00347FA3" w:rsidRPr="00CD2C45" w:rsidRDefault="004D69F0" w:rsidP="00CD2C45">
            <w:pPr>
              <w:spacing w:before="0" w:after="0" w:line="240" w:lineRule="auto"/>
              <w:jc w:val="center"/>
              <w:rPr>
                <w:rFonts w:cs="Arial"/>
                <w:sz w:val="20"/>
                <w:szCs w:val="20"/>
              </w:rPr>
            </w:pPr>
            <w:r>
              <w:rPr>
                <w:rFonts w:cs="Arial"/>
                <w:sz w:val="20"/>
                <w:szCs w:val="20"/>
              </w:rPr>
              <w:t>19.3</w:t>
            </w:r>
          </w:p>
        </w:tc>
        <w:tc>
          <w:tcPr>
            <w:tcW w:w="283" w:type="pct"/>
            <w:shd w:val="clear" w:color="auto" w:fill="auto"/>
            <w:vAlign w:val="center"/>
          </w:tcPr>
          <w:p w14:paraId="2B30B87C" w14:textId="3035D8D9" w:rsidR="00347FA3" w:rsidRPr="00CD2C45" w:rsidRDefault="004D69F0" w:rsidP="00CD2C45">
            <w:pPr>
              <w:spacing w:before="0" w:after="0" w:line="240" w:lineRule="auto"/>
              <w:jc w:val="center"/>
              <w:rPr>
                <w:rFonts w:cs="Arial"/>
                <w:sz w:val="20"/>
                <w:szCs w:val="20"/>
              </w:rPr>
            </w:pPr>
            <w:r>
              <w:rPr>
                <w:rFonts w:cs="Arial"/>
                <w:sz w:val="20"/>
                <w:szCs w:val="20"/>
              </w:rPr>
              <w:t>8.0</w:t>
            </w:r>
          </w:p>
        </w:tc>
        <w:tc>
          <w:tcPr>
            <w:tcW w:w="284" w:type="pct"/>
            <w:vAlign w:val="center"/>
          </w:tcPr>
          <w:p w14:paraId="0722428B" w14:textId="5C318962" w:rsidR="00347FA3" w:rsidRPr="00CD2C45" w:rsidRDefault="002E4739" w:rsidP="00CD2C45">
            <w:pPr>
              <w:spacing w:before="0" w:after="0" w:line="240" w:lineRule="auto"/>
              <w:jc w:val="center"/>
              <w:rPr>
                <w:rFonts w:cs="Arial"/>
                <w:sz w:val="20"/>
                <w:szCs w:val="20"/>
              </w:rPr>
            </w:pPr>
            <w:r>
              <w:rPr>
                <w:rFonts w:cs="Arial"/>
                <w:sz w:val="20"/>
                <w:szCs w:val="20"/>
              </w:rPr>
              <w:t>5.6</w:t>
            </w:r>
          </w:p>
        </w:tc>
        <w:tc>
          <w:tcPr>
            <w:tcW w:w="283" w:type="pct"/>
            <w:vAlign w:val="center"/>
          </w:tcPr>
          <w:p w14:paraId="485F8BA3" w14:textId="12D9CFE7" w:rsidR="00347FA3" w:rsidRPr="00CD2C45" w:rsidRDefault="002E4739" w:rsidP="00CD2C45">
            <w:pPr>
              <w:spacing w:before="0" w:after="0" w:line="240" w:lineRule="auto"/>
              <w:jc w:val="center"/>
              <w:rPr>
                <w:rFonts w:cs="Arial"/>
                <w:sz w:val="20"/>
                <w:szCs w:val="20"/>
              </w:rPr>
            </w:pPr>
            <w:r>
              <w:rPr>
                <w:rFonts w:cs="Arial"/>
                <w:sz w:val="20"/>
                <w:szCs w:val="20"/>
              </w:rPr>
              <w:t>11.9</w:t>
            </w:r>
          </w:p>
        </w:tc>
        <w:tc>
          <w:tcPr>
            <w:tcW w:w="284" w:type="pct"/>
            <w:vAlign w:val="center"/>
          </w:tcPr>
          <w:p w14:paraId="147CCE73" w14:textId="12A91CC7" w:rsidR="00347FA3" w:rsidRPr="00CD2C45" w:rsidRDefault="002E4739" w:rsidP="00CD2C45">
            <w:pPr>
              <w:spacing w:before="0" w:after="0" w:line="240" w:lineRule="auto"/>
              <w:jc w:val="center"/>
              <w:rPr>
                <w:rFonts w:cs="Arial"/>
                <w:sz w:val="20"/>
                <w:szCs w:val="20"/>
              </w:rPr>
            </w:pPr>
            <w:r>
              <w:rPr>
                <w:rFonts w:cs="Arial"/>
                <w:sz w:val="20"/>
                <w:szCs w:val="20"/>
              </w:rPr>
              <w:t>5.4</w:t>
            </w:r>
          </w:p>
        </w:tc>
        <w:tc>
          <w:tcPr>
            <w:tcW w:w="283" w:type="pct"/>
            <w:vAlign w:val="center"/>
          </w:tcPr>
          <w:p w14:paraId="1308CA47" w14:textId="6BF77D25" w:rsidR="00347FA3" w:rsidRPr="00CD2C45" w:rsidRDefault="002E4739" w:rsidP="00CD2C45">
            <w:pPr>
              <w:spacing w:before="0" w:after="0" w:line="240" w:lineRule="auto"/>
              <w:jc w:val="center"/>
              <w:rPr>
                <w:rFonts w:cs="Arial"/>
                <w:sz w:val="20"/>
                <w:szCs w:val="20"/>
              </w:rPr>
            </w:pPr>
            <w:r>
              <w:rPr>
                <w:rFonts w:cs="Arial"/>
                <w:sz w:val="20"/>
                <w:szCs w:val="20"/>
              </w:rPr>
              <w:t>11.9</w:t>
            </w:r>
          </w:p>
        </w:tc>
        <w:tc>
          <w:tcPr>
            <w:tcW w:w="283" w:type="pct"/>
            <w:vAlign w:val="center"/>
          </w:tcPr>
          <w:p w14:paraId="5344B79F" w14:textId="57F14B21" w:rsidR="00347FA3" w:rsidRPr="00CD2C45" w:rsidRDefault="002E4739" w:rsidP="00CD2C45">
            <w:pPr>
              <w:spacing w:before="0" w:after="0" w:line="240" w:lineRule="auto"/>
              <w:jc w:val="center"/>
              <w:rPr>
                <w:rFonts w:cs="Arial"/>
                <w:sz w:val="20"/>
                <w:szCs w:val="20"/>
              </w:rPr>
            </w:pPr>
            <w:r>
              <w:rPr>
                <w:rFonts w:cs="Arial"/>
                <w:sz w:val="20"/>
                <w:szCs w:val="20"/>
              </w:rPr>
              <w:t>10.6</w:t>
            </w:r>
          </w:p>
        </w:tc>
        <w:tc>
          <w:tcPr>
            <w:tcW w:w="284" w:type="pct"/>
            <w:shd w:val="clear" w:color="auto" w:fill="auto"/>
            <w:vAlign w:val="center"/>
          </w:tcPr>
          <w:p w14:paraId="0E452096" w14:textId="6284A478" w:rsidR="00347FA3" w:rsidRPr="00CD2C45" w:rsidRDefault="002E4739" w:rsidP="00CD2C45">
            <w:pPr>
              <w:spacing w:before="0" w:after="0" w:line="240" w:lineRule="auto"/>
              <w:jc w:val="center"/>
              <w:rPr>
                <w:rFonts w:cs="Arial"/>
                <w:sz w:val="20"/>
                <w:szCs w:val="20"/>
              </w:rPr>
            </w:pPr>
            <w:r>
              <w:rPr>
                <w:rFonts w:cs="Arial"/>
                <w:sz w:val="20"/>
                <w:szCs w:val="20"/>
              </w:rPr>
              <w:t>5.3</w:t>
            </w:r>
          </w:p>
        </w:tc>
        <w:tc>
          <w:tcPr>
            <w:tcW w:w="283" w:type="pct"/>
            <w:vAlign w:val="center"/>
          </w:tcPr>
          <w:p w14:paraId="0CFFDB75" w14:textId="7F78B439" w:rsidR="00347FA3" w:rsidRPr="00CD2C45" w:rsidRDefault="002E4739" w:rsidP="00CD2C45">
            <w:pPr>
              <w:spacing w:before="0" w:after="0" w:line="240" w:lineRule="auto"/>
              <w:jc w:val="center"/>
              <w:rPr>
                <w:rFonts w:cs="Arial"/>
                <w:sz w:val="20"/>
                <w:szCs w:val="20"/>
              </w:rPr>
            </w:pPr>
            <w:r>
              <w:rPr>
                <w:rFonts w:cs="Arial"/>
                <w:sz w:val="20"/>
                <w:szCs w:val="20"/>
              </w:rPr>
              <w:t>12.9</w:t>
            </w:r>
          </w:p>
        </w:tc>
        <w:tc>
          <w:tcPr>
            <w:tcW w:w="284" w:type="pct"/>
            <w:vAlign w:val="center"/>
          </w:tcPr>
          <w:p w14:paraId="4E92DD7D" w14:textId="5ABA88D2" w:rsidR="00347FA3" w:rsidRPr="00CD2C45" w:rsidRDefault="002E4739" w:rsidP="00CD2C45">
            <w:pPr>
              <w:spacing w:before="0" w:after="0" w:line="240" w:lineRule="auto"/>
              <w:jc w:val="center"/>
              <w:rPr>
                <w:rFonts w:cs="Arial"/>
                <w:sz w:val="20"/>
                <w:szCs w:val="20"/>
              </w:rPr>
            </w:pPr>
            <w:r>
              <w:rPr>
                <w:rFonts w:cs="Arial"/>
                <w:sz w:val="20"/>
                <w:szCs w:val="20"/>
              </w:rPr>
              <w:t>13.9</w:t>
            </w:r>
          </w:p>
        </w:tc>
        <w:tc>
          <w:tcPr>
            <w:tcW w:w="283" w:type="pct"/>
            <w:vAlign w:val="center"/>
          </w:tcPr>
          <w:p w14:paraId="7347D0E9" w14:textId="77C106E4" w:rsidR="00347FA3" w:rsidRPr="00CD2C45" w:rsidRDefault="002E4739" w:rsidP="00CD2C45">
            <w:pPr>
              <w:spacing w:before="0" w:after="0" w:line="240" w:lineRule="auto"/>
              <w:jc w:val="center"/>
              <w:rPr>
                <w:rFonts w:cs="Arial"/>
                <w:sz w:val="20"/>
                <w:szCs w:val="20"/>
              </w:rPr>
            </w:pPr>
            <w:r>
              <w:rPr>
                <w:rFonts w:cs="Arial"/>
                <w:sz w:val="20"/>
                <w:szCs w:val="20"/>
              </w:rPr>
              <w:t>16.8</w:t>
            </w:r>
          </w:p>
        </w:tc>
        <w:tc>
          <w:tcPr>
            <w:tcW w:w="284" w:type="pct"/>
            <w:vAlign w:val="center"/>
          </w:tcPr>
          <w:p w14:paraId="252665F2" w14:textId="675AE1EE" w:rsidR="00347FA3" w:rsidRPr="00CD2C45" w:rsidRDefault="002E4739" w:rsidP="00CD2C45">
            <w:pPr>
              <w:spacing w:before="0" w:after="0" w:line="240" w:lineRule="auto"/>
              <w:jc w:val="center"/>
              <w:rPr>
                <w:rFonts w:cs="Arial"/>
                <w:sz w:val="20"/>
                <w:szCs w:val="20"/>
              </w:rPr>
            </w:pPr>
            <w:r>
              <w:rPr>
                <w:rFonts w:cs="Arial"/>
                <w:sz w:val="20"/>
                <w:szCs w:val="20"/>
              </w:rPr>
              <w:t>17.</w:t>
            </w:r>
            <w:r w:rsidR="00FC5F89">
              <w:rPr>
                <w:rFonts w:cs="Arial"/>
                <w:sz w:val="20"/>
                <w:szCs w:val="20"/>
              </w:rPr>
              <w:t>6</w:t>
            </w:r>
          </w:p>
        </w:tc>
        <w:tc>
          <w:tcPr>
            <w:tcW w:w="533" w:type="pct"/>
            <w:vAlign w:val="center"/>
          </w:tcPr>
          <w:p w14:paraId="4D21AC96" w14:textId="160BA21C" w:rsidR="00347FA3" w:rsidRPr="00CD2C45" w:rsidRDefault="00FC5F89" w:rsidP="00CD2C45">
            <w:pPr>
              <w:spacing w:before="0" w:after="0" w:line="240" w:lineRule="auto"/>
              <w:jc w:val="center"/>
              <w:rPr>
                <w:rFonts w:cs="Arial"/>
                <w:sz w:val="20"/>
                <w:szCs w:val="20"/>
              </w:rPr>
            </w:pPr>
            <w:r>
              <w:rPr>
                <w:rFonts w:cs="Arial"/>
                <w:sz w:val="20"/>
                <w:szCs w:val="20"/>
              </w:rPr>
              <w:t>11.6</w:t>
            </w:r>
          </w:p>
        </w:tc>
        <w:tc>
          <w:tcPr>
            <w:tcW w:w="533" w:type="pct"/>
            <w:vAlign w:val="center"/>
          </w:tcPr>
          <w:p w14:paraId="1FE6CEC3" w14:textId="30D1745A" w:rsidR="00347FA3" w:rsidRPr="00CD2C45" w:rsidRDefault="00FC5F89" w:rsidP="00CD2C45">
            <w:pPr>
              <w:spacing w:before="0" w:after="0" w:line="240" w:lineRule="auto"/>
              <w:jc w:val="center"/>
              <w:rPr>
                <w:rFonts w:cs="Arial"/>
                <w:sz w:val="20"/>
                <w:szCs w:val="20"/>
              </w:rPr>
            </w:pPr>
            <w:r>
              <w:rPr>
                <w:rFonts w:cs="Arial"/>
                <w:sz w:val="20"/>
                <w:szCs w:val="20"/>
              </w:rPr>
              <w:t>11.3</w:t>
            </w:r>
          </w:p>
        </w:tc>
      </w:tr>
      <w:tr w:rsidR="0084749C" w:rsidRPr="00CD2C45" w14:paraId="58C1C6A7" w14:textId="77777777" w:rsidTr="00CD2C45">
        <w:trPr>
          <w:cantSplit/>
        </w:trPr>
        <w:tc>
          <w:tcPr>
            <w:tcW w:w="533" w:type="pct"/>
            <w:shd w:val="clear" w:color="auto" w:fill="auto"/>
            <w:vAlign w:val="center"/>
          </w:tcPr>
          <w:p w14:paraId="71572BA7" w14:textId="580D938A" w:rsidR="00347FA3" w:rsidRDefault="00347FA3" w:rsidP="00CD2C45">
            <w:pPr>
              <w:spacing w:before="0" w:after="0" w:line="240" w:lineRule="auto"/>
              <w:jc w:val="center"/>
              <w:rPr>
                <w:rFonts w:cs="Arial"/>
                <w:sz w:val="20"/>
                <w:szCs w:val="20"/>
              </w:rPr>
            </w:pPr>
            <w:r>
              <w:rPr>
                <w:rFonts w:cs="Arial"/>
                <w:sz w:val="20"/>
                <w:szCs w:val="20"/>
              </w:rPr>
              <w:t>DT161</w:t>
            </w:r>
          </w:p>
        </w:tc>
        <w:tc>
          <w:tcPr>
            <w:tcW w:w="283" w:type="pct"/>
            <w:shd w:val="clear" w:color="auto" w:fill="auto"/>
            <w:vAlign w:val="center"/>
          </w:tcPr>
          <w:p w14:paraId="383293BD" w14:textId="1DB4862D" w:rsidR="00347FA3" w:rsidRPr="00CD2C45" w:rsidRDefault="00FC5F89" w:rsidP="00CD2C45">
            <w:pPr>
              <w:spacing w:before="0" w:after="0" w:line="240" w:lineRule="auto"/>
              <w:jc w:val="center"/>
              <w:rPr>
                <w:rFonts w:cs="Arial"/>
                <w:sz w:val="20"/>
                <w:szCs w:val="20"/>
              </w:rPr>
            </w:pPr>
            <w:r>
              <w:rPr>
                <w:rFonts w:cs="Arial"/>
                <w:sz w:val="20"/>
                <w:szCs w:val="20"/>
              </w:rPr>
              <w:t>18.5</w:t>
            </w:r>
          </w:p>
        </w:tc>
        <w:tc>
          <w:tcPr>
            <w:tcW w:w="283" w:type="pct"/>
            <w:shd w:val="clear" w:color="auto" w:fill="auto"/>
            <w:vAlign w:val="center"/>
          </w:tcPr>
          <w:p w14:paraId="075A8D0F" w14:textId="14F14CCA" w:rsidR="00347FA3" w:rsidRPr="00CD2C45" w:rsidRDefault="00FC5F89" w:rsidP="00CD2C45">
            <w:pPr>
              <w:spacing w:before="0" w:after="0" w:line="240" w:lineRule="auto"/>
              <w:jc w:val="center"/>
              <w:rPr>
                <w:rFonts w:cs="Arial"/>
                <w:sz w:val="20"/>
                <w:szCs w:val="20"/>
              </w:rPr>
            </w:pPr>
            <w:r>
              <w:rPr>
                <w:rFonts w:cs="Arial"/>
                <w:sz w:val="20"/>
                <w:szCs w:val="20"/>
              </w:rPr>
              <w:t>16.3</w:t>
            </w:r>
          </w:p>
        </w:tc>
        <w:tc>
          <w:tcPr>
            <w:tcW w:w="284" w:type="pct"/>
            <w:vAlign w:val="center"/>
          </w:tcPr>
          <w:p w14:paraId="37E2324B" w14:textId="0D77903B" w:rsidR="00347FA3" w:rsidRPr="00CD2C45" w:rsidRDefault="00FC5F89" w:rsidP="00CD2C45">
            <w:pPr>
              <w:spacing w:before="0" w:after="0" w:line="240" w:lineRule="auto"/>
              <w:jc w:val="center"/>
              <w:rPr>
                <w:rFonts w:cs="Arial"/>
                <w:sz w:val="20"/>
                <w:szCs w:val="20"/>
              </w:rPr>
            </w:pPr>
            <w:r>
              <w:rPr>
                <w:rFonts w:cs="Arial"/>
                <w:sz w:val="20"/>
                <w:szCs w:val="20"/>
              </w:rPr>
              <w:t>8.2</w:t>
            </w:r>
          </w:p>
        </w:tc>
        <w:tc>
          <w:tcPr>
            <w:tcW w:w="283" w:type="pct"/>
            <w:vAlign w:val="center"/>
          </w:tcPr>
          <w:p w14:paraId="7BB049C6" w14:textId="412347BF" w:rsidR="00347FA3" w:rsidRPr="00CD2C45" w:rsidRDefault="00FC5F89" w:rsidP="00CD2C45">
            <w:pPr>
              <w:spacing w:before="0" w:after="0" w:line="240" w:lineRule="auto"/>
              <w:jc w:val="center"/>
              <w:rPr>
                <w:rFonts w:cs="Arial"/>
                <w:sz w:val="20"/>
                <w:szCs w:val="20"/>
              </w:rPr>
            </w:pPr>
            <w:r>
              <w:rPr>
                <w:rFonts w:cs="Arial"/>
                <w:sz w:val="20"/>
                <w:szCs w:val="20"/>
              </w:rPr>
              <w:t>5.6</w:t>
            </w:r>
          </w:p>
        </w:tc>
        <w:tc>
          <w:tcPr>
            <w:tcW w:w="284" w:type="pct"/>
            <w:vAlign w:val="center"/>
          </w:tcPr>
          <w:p w14:paraId="350B2BAA" w14:textId="793B82B6" w:rsidR="00347FA3" w:rsidRPr="00CD2C45" w:rsidRDefault="00E43D1B" w:rsidP="00CD2C45">
            <w:pPr>
              <w:spacing w:before="0" w:after="0" w:line="240" w:lineRule="auto"/>
              <w:jc w:val="center"/>
              <w:rPr>
                <w:rFonts w:cs="Arial"/>
                <w:sz w:val="20"/>
                <w:szCs w:val="20"/>
              </w:rPr>
            </w:pPr>
            <w:r>
              <w:rPr>
                <w:rFonts w:cs="Arial"/>
                <w:sz w:val="20"/>
                <w:szCs w:val="20"/>
              </w:rPr>
              <w:t>11.2</w:t>
            </w:r>
          </w:p>
        </w:tc>
        <w:tc>
          <w:tcPr>
            <w:tcW w:w="283" w:type="pct"/>
            <w:vAlign w:val="center"/>
          </w:tcPr>
          <w:p w14:paraId="0896E09E" w14:textId="61A23BDB" w:rsidR="00347FA3" w:rsidRPr="00CD2C45" w:rsidRDefault="00E43D1B" w:rsidP="00CD2C45">
            <w:pPr>
              <w:spacing w:before="0" w:after="0" w:line="240" w:lineRule="auto"/>
              <w:jc w:val="center"/>
              <w:rPr>
                <w:rFonts w:cs="Arial"/>
                <w:sz w:val="20"/>
                <w:szCs w:val="20"/>
              </w:rPr>
            </w:pPr>
            <w:r>
              <w:rPr>
                <w:rFonts w:cs="Arial"/>
                <w:sz w:val="20"/>
                <w:szCs w:val="20"/>
              </w:rPr>
              <w:t>8.7</w:t>
            </w:r>
          </w:p>
        </w:tc>
        <w:tc>
          <w:tcPr>
            <w:tcW w:w="283" w:type="pct"/>
            <w:vAlign w:val="center"/>
          </w:tcPr>
          <w:p w14:paraId="1F33C84B" w14:textId="2F6BB249" w:rsidR="00347FA3" w:rsidRPr="00CD2C45" w:rsidRDefault="00E43D1B" w:rsidP="00CD2C45">
            <w:pPr>
              <w:spacing w:before="0" w:after="0" w:line="240" w:lineRule="auto"/>
              <w:jc w:val="center"/>
              <w:rPr>
                <w:rFonts w:cs="Arial"/>
                <w:sz w:val="20"/>
                <w:szCs w:val="20"/>
              </w:rPr>
            </w:pPr>
            <w:r>
              <w:rPr>
                <w:rFonts w:cs="Arial"/>
                <w:sz w:val="20"/>
                <w:szCs w:val="20"/>
              </w:rPr>
              <w:t>11.9</w:t>
            </w:r>
          </w:p>
        </w:tc>
        <w:tc>
          <w:tcPr>
            <w:tcW w:w="284" w:type="pct"/>
            <w:shd w:val="clear" w:color="auto" w:fill="auto"/>
            <w:vAlign w:val="center"/>
          </w:tcPr>
          <w:p w14:paraId="2097B63F" w14:textId="71D07CAB" w:rsidR="00347FA3" w:rsidRPr="00CD2C45" w:rsidRDefault="00E43D1B" w:rsidP="00CD2C45">
            <w:pPr>
              <w:spacing w:before="0" w:after="0" w:line="240" w:lineRule="auto"/>
              <w:jc w:val="center"/>
              <w:rPr>
                <w:rFonts w:cs="Arial"/>
                <w:sz w:val="20"/>
                <w:szCs w:val="20"/>
              </w:rPr>
            </w:pPr>
            <w:r>
              <w:rPr>
                <w:rFonts w:cs="Arial"/>
                <w:sz w:val="20"/>
                <w:szCs w:val="20"/>
              </w:rPr>
              <w:t>7.2</w:t>
            </w:r>
          </w:p>
        </w:tc>
        <w:tc>
          <w:tcPr>
            <w:tcW w:w="283" w:type="pct"/>
            <w:vAlign w:val="center"/>
          </w:tcPr>
          <w:p w14:paraId="77374FEC" w14:textId="23732600" w:rsidR="00347FA3" w:rsidRPr="00CD2C45" w:rsidRDefault="00E43D1B" w:rsidP="00CD2C45">
            <w:pPr>
              <w:spacing w:before="0" w:after="0" w:line="240" w:lineRule="auto"/>
              <w:jc w:val="center"/>
              <w:rPr>
                <w:rFonts w:cs="Arial"/>
                <w:sz w:val="20"/>
                <w:szCs w:val="20"/>
              </w:rPr>
            </w:pPr>
            <w:r>
              <w:rPr>
                <w:rFonts w:cs="Arial"/>
                <w:sz w:val="20"/>
                <w:szCs w:val="20"/>
              </w:rPr>
              <w:t>11.0</w:t>
            </w:r>
          </w:p>
        </w:tc>
        <w:tc>
          <w:tcPr>
            <w:tcW w:w="284" w:type="pct"/>
            <w:vAlign w:val="center"/>
          </w:tcPr>
          <w:p w14:paraId="2002040D" w14:textId="04D06B56" w:rsidR="00347FA3" w:rsidRPr="00CD2C45" w:rsidRDefault="00E43D1B" w:rsidP="00CD2C45">
            <w:pPr>
              <w:spacing w:before="0" w:after="0" w:line="240" w:lineRule="auto"/>
              <w:jc w:val="center"/>
              <w:rPr>
                <w:rFonts w:cs="Arial"/>
                <w:sz w:val="20"/>
                <w:szCs w:val="20"/>
              </w:rPr>
            </w:pPr>
            <w:r>
              <w:rPr>
                <w:rFonts w:cs="Arial"/>
                <w:sz w:val="20"/>
                <w:szCs w:val="20"/>
              </w:rPr>
              <w:t>11.8</w:t>
            </w:r>
          </w:p>
        </w:tc>
        <w:tc>
          <w:tcPr>
            <w:tcW w:w="283" w:type="pct"/>
            <w:vAlign w:val="center"/>
          </w:tcPr>
          <w:p w14:paraId="08622F2F" w14:textId="4A542E50" w:rsidR="00347FA3" w:rsidRPr="00CD2C45" w:rsidRDefault="00E43D1B" w:rsidP="00CD2C45">
            <w:pPr>
              <w:spacing w:before="0" w:after="0" w:line="240" w:lineRule="auto"/>
              <w:jc w:val="center"/>
              <w:rPr>
                <w:rFonts w:cs="Arial"/>
                <w:sz w:val="20"/>
                <w:szCs w:val="20"/>
              </w:rPr>
            </w:pPr>
            <w:r>
              <w:rPr>
                <w:rFonts w:cs="Arial"/>
                <w:sz w:val="20"/>
                <w:szCs w:val="20"/>
              </w:rPr>
              <w:t>12.0</w:t>
            </w:r>
          </w:p>
        </w:tc>
        <w:tc>
          <w:tcPr>
            <w:tcW w:w="284" w:type="pct"/>
            <w:vAlign w:val="center"/>
          </w:tcPr>
          <w:p w14:paraId="39B8C3FD" w14:textId="006A9B1F" w:rsidR="00347FA3" w:rsidRPr="00CD2C45" w:rsidRDefault="00E43D1B" w:rsidP="00CD2C45">
            <w:pPr>
              <w:spacing w:before="0" w:after="0" w:line="240" w:lineRule="auto"/>
              <w:jc w:val="center"/>
              <w:rPr>
                <w:rFonts w:cs="Arial"/>
                <w:sz w:val="20"/>
                <w:szCs w:val="20"/>
              </w:rPr>
            </w:pPr>
            <w:r>
              <w:rPr>
                <w:rFonts w:cs="Arial"/>
                <w:sz w:val="20"/>
                <w:szCs w:val="20"/>
              </w:rPr>
              <w:t>12.0</w:t>
            </w:r>
          </w:p>
        </w:tc>
        <w:tc>
          <w:tcPr>
            <w:tcW w:w="533" w:type="pct"/>
            <w:vAlign w:val="center"/>
          </w:tcPr>
          <w:p w14:paraId="0043974F" w14:textId="47A7CA1C" w:rsidR="00347FA3" w:rsidRPr="00CD2C45" w:rsidRDefault="00E43D1B" w:rsidP="00CD2C45">
            <w:pPr>
              <w:spacing w:before="0" w:after="0" w:line="240" w:lineRule="auto"/>
              <w:jc w:val="center"/>
              <w:rPr>
                <w:rFonts w:cs="Arial"/>
                <w:sz w:val="20"/>
                <w:szCs w:val="20"/>
              </w:rPr>
            </w:pPr>
            <w:r>
              <w:rPr>
                <w:rFonts w:cs="Arial"/>
                <w:sz w:val="20"/>
                <w:szCs w:val="20"/>
              </w:rPr>
              <w:t>11.2</w:t>
            </w:r>
          </w:p>
        </w:tc>
        <w:tc>
          <w:tcPr>
            <w:tcW w:w="533" w:type="pct"/>
            <w:vAlign w:val="center"/>
          </w:tcPr>
          <w:p w14:paraId="3C104F5F" w14:textId="2F3BBA9E" w:rsidR="00347FA3" w:rsidRPr="00CD2C45" w:rsidRDefault="004566B6" w:rsidP="00CD2C45">
            <w:pPr>
              <w:spacing w:before="0" w:after="0" w:line="240" w:lineRule="auto"/>
              <w:jc w:val="center"/>
              <w:rPr>
                <w:rFonts w:cs="Arial"/>
                <w:sz w:val="20"/>
                <w:szCs w:val="20"/>
              </w:rPr>
            </w:pPr>
            <w:r>
              <w:rPr>
                <w:rFonts w:cs="Arial"/>
                <w:sz w:val="20"/>
                <w:szCs w:val="20"/>
              </w:rPr>
              <w:t>10.9</w:t>
            </w:r>
          </w:p>
        </w:tc>
      </w:tr>
      <w:tr w:rsidR="0084749C" w:rsidRPr="00CD2C45" w14:paraId="04C2443E" w14:textId="77777777" w:rsidTr="00CD2C45">
        <w:trPr>
          <w:cantSplit/>
        </w:trPr>
        <w:tc>
          <w:tcPr>
            <w:tcW w:w="533" w:type="pct"/>
            <w:shd w:val="clear" w:color="auto" w:fill="auto"/>
            <w:vAlign w:val="center"/>
          </w:tcPr>
          <w:p w14:paraId="451AE511" w14:textId="311D6344" w:rsidR="00347FA3" w:rsidRDefault="00347FA3" w:rsidP="00CD2C45">
            <w:pPr>
              <w:spacing w:before="0" w:after="0" w:line="240" w:lineRule="auto"/>
              <w:jc w:val="center"/>
              <w:rPr>
                <w:rFonts w:cs="Arial"/>
                <w:sz w:val="20"/>
                <w:szCs w:val="20"/>
              </w:rPr>
            </w:pPr>
            <w:r>
              <w:rPr>
                <w:rFonts w:cs="Arial"/>
                <w:sz w:val="20"/>
                <w:szCs w:val="20"/>
              </w:rPr>
              <w:t>DT162</w:t>
            </w:r>
          </w:p>
        </w:tc>
        <w:tc>
          <w:tcPr>
            <w:tcW w:w="283" w:type="pct"/>
            <w:shd w:val="clear" w:color="auto" w:fill="auto"/>
            <w:vAlign w:val="center"/>
          </w:tcPr>
          <w:p w14:paraId="33D2A254" w14:textId="203CDA83" w:rsidR="00347FA3" w:rsidRPr="00CD2C45" w:rsidRDefault="004566B6" w:rsidP="00CD2C45">
            <w:pPr>
              <w:spacing w:before="0" w:after="0" w:line="240" w:lineRule="auto"/>
              <w:jc w:val="center"/>
              <w:rPr>
                <w:rFonts w:cs="Arial"/>
                <w:sz w:val="20"/>
                <w:szCs w:val="20"/>
              </w:rPr>
            </w:pPr>
            <w:r>
              <w:rPr>
                <w:rFonts w:cs="Arial"/>
                <w:sz w:val="20"/>
                <w:szCs w:val="20"/>
              </w:rPr>
              <w:t>13.3</w:t>
            </w:r>
          </w:p>
        </w:tc>
        <w:tc>
          <w:tcPr>
            <w:tcW w:w="283" w:type="pct"/>
            <w:shd w:val="clear" w:color="auto" w:fill="auto"/>
            <w:vAlign w:val="center"/>
          </w:tcPr>
          <w:p w14:paraId="32AA5299" w14:textId="1C4D1E1B" w:rsidR="00347FA3" w:rsidRPr="00CD2C45" w:rsidRDefault="004566B6" w:rsidP="00CD2C45">
            <w:pPr>
              <w:spacing w:before="0" w:after="0" w:line="240" w:lineRule="auto"/>
              <w:jc w:val="center"/>
              <w:rPr>
                <w:rFonts w:cs="Arial"/>
                <w:sz w:val="20"/>
                <w:szCs w:val="20"/>
              </w:rPr>
            </w:pPr>
            <w:r>
              <w:rPr>
                <w:rFonts w:cs="Arial"/>
                <w:sz w:val="20"/>
                <w:szCs w:val="20"/>
              </w:rPr>
              <w:t>21.2</w:t>
            </w:r>
          </w:p>
        </w:tc>
        <w:tc>
          <w:tcPr>
            <w:tcW w:w="284" w:type="pct"/>
            <w:vAlign w:val="center"/>
          </w:tcPr>
          <w:p w14:paraId="4B2F8881" w14:textId="02A57F20" w:rsidR="00347FA3" w:rsidRPr="00CD2C45" w:rsidRDefault="004566B6" w:rsidP="00CD2C45">
            <w:pPr>
              <w:spacing w:before="0" w:after="0" w:line="240" w:lineRule="auto"/>
              <w:jc w:val="center"/>
              <w:rPr>
                <w:rFonts w:cs="Arial"/>
                <w:sz w:val="20"/>
                <w:szCs w:val="20"/>
              </w:rPr>
            </w:pPr>
            <w:r>
              <w:rPr>
                <w:rFonts w:cs="Arial"/>
                <w:sz w:val="20"/>
                <w:szCs w:val="20"/>
              </w:rPr>
              <w:t>8.6</w:t>
            </w:r>
          </w:p>
        </w:tc>
        <w:tc>
          <w:tcPr>
            <w:tcW w:w="283" w:type="pct"/>
            <w:vAlign w:val="center"/>
          </w:tcPr>
          <w:p w14:paraId="79949D4B" w14:textId="0CF05544" w:rsidR="00347FA3" w:rsidRPr="00CD2C45" w:rsidRDefault="004566B6" w:rsidP="00CD2C45">
            <w:pPr>
              <w:spacing w:before="0" w:after="0" w:line="240" w:lineRule="auto"/>
              <w:jc w:val="center"/>
              <w:rPr>
                <w:rFonts w:cs="Arial"/>
                <w:sz w:val="20"/>
                <w:szCs w:val="20"/>
              </w:rPr>
            </w:pPr>
            <w:r>
              <w:rPr>
                <w:rFonts w:cs="Arial"/>
                <w:sz w:val="20"/>
                <w:szCs w:val="20"/>
              </w:rPr>
              <w:t>10.9</w:t>
            </w:r>
          </w:p>
        </w:tc>
        <w:tc>
          <w:tcPr>
            <w:tcW w:w="284" w:type="pct"/>
            <w:vAlign w:val="center"/>
          </w:tcPr>
          <w:p w14:paraId="55633DAE" w14:textId="552F99F4" w:rsidR="00347FA3" w:rsidRPr="00CD2C45" w:rsidRDefault="004566B6" w:rsidP="00CD2C45">
            <w:pPr>
              <w:spacing w:before="0" w:after="0" w:line="240" w:lineRule="auto"/>
              <w:jc w:val="center"/>
              <w:rPr>
                <w:rFonts w:cs="Arial"/>
                <w:sz w:val="20"/>
                <w:szCs w:val="20"/>
              </w:rPr>
            </w:pPr>
            <w:r>
              <w:rPr>
                <w:rFonts w:cs="Arial"/>
                <w:sz w:val="20"/>
                <w:szCs w:val="20"/>
              </w:rPr>
              <w:t>8.9</w:t>
            </w:r>
          </w:p>
        </w:tc>
        <w:tc>
          <w:tcPr>
            <w:tcW w:w="283" w:type="pct"/>
            <w:vAlign w:val="center"/>
          </w:tcPr>
          <w:p w14:paraId="5B422ABB" w14:textId="032D5B92" w:rsidR="00347FA3" w:rsidRPr="00CD2C45" w:rsidRDefault="004566B6" w:rsidP="00CD2C45">
            <w:pPr>
              <w:spacing w:before="0" w:after="0" w:line="240" w:lineRule="auto"/>
              <w:jc w:val="center"/>
              <w:rPr>
                <w:rFonts w:cs="Arial"/>
                <w:sz w:val="20"/>
                <w:szCs w:val="20"/>
              </w:rPr>
            </w:pPr>
            <w:r>
              <w:rPr>
                <w:rFonts w:cs="Arial"/>
                <w:sz w:val="20"/>
                <w:szCs w:val="20"/>
              </w:rPr>
              <w:t>11.9</w:t>
            </w:r>
          </w:p>
        </w:tc>
        <w:tc>
          <w:tcPr>
            <w:tcW w:w="283" w:type="pct"/>
            <w:vAlign w:val="center"/>
          </w:tcPr>
          <w:p w14:paraId="146E1EB4" w14:textId="60E39FD7" w:rsidR="00347FA3" w:rsidRPr="00CD2C45" w:rsidRDefault="004566B6" w:rsidP="00CD2C45">
            <w:pPr>
              <w:spacing w:before="0" w:after="0" w:line="240" w:lineRule="auto"/>
              <w:jc w:val="center"/>
              <w:rPr>
                <w:rFonts w:cs="Arial"/>
                <w:sz w:val="20"/>
                <w:szCs w:val="20"/>
              </w:rPr>
            </w:pPr>
            <w:r>
              <w:rPr>
                <w:rFonts w:cs="Arial"/>
                <w:sz w:val="20"/>
                <w:szCs w:val="20"/>
              </w:rPr>
              <w:t>8.5</w:t>
            </w:r>
          </w:p>
        </w:tc>
        <w:tc>
          <w:tcPr>
            <w:tcW w:w="284" w:type="pct"/>
            <w:shd w:val="clear" w:color="auto" w:fill="auto"/>
            <w:vAlign w:val="center"/>
          </w:tcPr>
          <w:p w14:paraId="5F9C9FE7" w14:textId="1A70A30B" w:rsidR="00347FA3" w:rsidRPr="00CD2C45" w:rsidRDefault="004566B6" w:rsidP="00CD2C45">
            <w:pPr>
              <w:spacing w:before="0" w:after="0" w:line="240" w:lineRule="auto"/>
              <w:jc w:val="center"/>
              <w:rPr>
                <w:rFonts w:cs="Arial"/>
                <w:sz w:val="20"/>
                <w:szCs w:val="20"/>
              </w:rPr>
            </w:pPr>
            <w:r>
              <w:rPr>
                <w:rFonts w:cs="Arial"/>
                <w:sz w:val="20"/>
                <w:szCs w:val="20"/>
              </w:rPr>
              <w:t>8.8</w:t>
            </w:r>
          </w:p>
        </w:tc>
        <w:tc>
          <w:tcPr>
            <w:tcW w:w="283" w:type="pct"/>
            <w:vAlign w:val="center"/>
          </w:tcPr>
          <w:p w14:paraId="16AF49D2" w14:textId="4E4C1E15" w:rsidR="00347FA3" w:rsidRPr="00CD2C45" w:rsidRDefault="0013231A" w:rsidP="00CD2C45">
            <w:pPr>
              <w:spacing w:before="0" w:after="0" w:line="240" w:lineRule="auto"/>
              <w:jc w:val="center"/>
              <w:rPr>
                <w:rFonts w:cs="Arial"/>
                <w:sz w:val="20"/>
                <w:szCs w:val="20"/>
              </w:rPr>
            </w:pPr>
            <w:r>
              <w:rPr>
                <w:rFonts w:cs="Arial"/>
                <w:sz w:val="20"/>
                <w:szCs w:val="20"/>
              </w:rPr>
              <w:t>15.2</w:t>
            </w:r>
          </w:p>
        </w:tc>
        <w:tc>
          <w:tcPr>
            <w:tcW w:w="284" w:type="pct"/>
            <w:vAlign w:val="center"/>
          </w:tcPr>
          <w:p w14:paraId="5DAFBC27" w14:textId="5D92FE4C" w:rsidR="00347FA3" w:rsidRPr="00CD2C45" w:rsidRDefault="0013231A" w:rsidP="00CD2C45">
            <w:pPr>
              <w:spacing w:before="0" w:after="0" w:line="240" w:lineRule="auto"/>
              <w:jc w:val="center"/>
              <w:rPr>
                <w:rFonts w:cs="Arial"/>
                <w:sz w:val="20"/>
                <w:szCs w:val="20"/>
              </w:rPr>
            </w:pPr>
            <w:r>
              <w:rPr>
                <w:rFonts w:cs="Arial"/>
                <w:sz w:val="20"/>
                <w:szCs w:val="20"/>
              </w:rPr>
              <w:t>15.3</w:t>
            </w:r>
          </w:p>
        </w:tc>
        <w:tc>
          <w:tcPr>
            <w:tcW w:w="283" w:type="pct"/>
            <w:vAlign w:val="center"/>
          </w:tcPr>
          <w:p w14:paraId="39D20D38" w14:textId="66FF5020" w:rsidR="00347FA3" w:rsidRPr="00CD2C45" w:rsidRDefault="0013231A" w:rsidP="00CD2C45">
            <w:pPr>
              <w:spacing w:before="0" w:after="0" w:line="240" w:lineRule="auto"/>
              <w:jc w:val="center"/>
              <w:rPr>
                <w:rFonts w:cs="Arial"/>
                <w:sz w:val="20"/>
                <w:szCs w:val="20"/>
              </w:rPr>
            </w:pPr>
            <w:r>
              <w:rPr>
                <w:rFonts w:cs="Arial"/>
                <w:sz w:val="20"/>
                <w:szCs w:val="20"/>
              </w:rPr>
              <w:t>14.1</w:t>
            </w:r>
          </w:p>
        </w:tc>
        <w:tc>
          <w:tcPr>
            <w:tcW w:w="284" w:type="pct"/>
            <w:vAlign w:val="center"/>
          </w:tcPr>
          <w:p w14:paraId="4A51EA25" w14:textId="117CA038" w:rsidR="00347FA3" w:rsidRPr="00CD2C45" w:rsidRDefault="0013231A" w:rsidP="00CD2C45">
            <w:pPr>
              <w:spacing w:before="0" w:after="0" w:line="240" w:lineRule="auto"/>
              <w:jc w:val="center"/>
              <w:rPr>
                <w:rFonts w:cs="Arial"/>
                <w:sz w:val="20"/>
                <w:szCs w:val="20"/>
              </w:rPr>
            </w:pPr>
            <w:r>
              <w:rPr>
                <w:rFonts w:cs="Arial"/>
                <w:sz w:val="20"/>
                <w:szCs w:val="20"/>
              </w:rPr>
              <w:t>11.8</w:t>
            </w:r>
          </w:p>
        </w:tc>
        <w:tc>
          <w:tcPr>
            <w:tcW w:w="533" w:type="pct"/>
            <w:vAlign w:val="center"/>
          </w:tcPr>
          <w:p w14:paraId="43906E40" w14:textId="792F26B5" w:rsidR="00347FA3" w:rsidRPr="00CD2C45" w:rsidRDefault="0013231A" w:rsidP="00CD2C45">
            <w:pPr>
              <w:spacing w:before="0" w:after="0" w:line="240" w:lineRule="auto"/>
              <w:jc w:val="center"/>
              <w:rPr>
                <w:rFonts w:cs="Arial"/>
                <w:sz w:val="20"/>
                <w:szCs w:val="20"/>
              </w:rPr>
            </w:pPr>
            <w:r>
              <w:rPr>
                <w:rFonts w:cs="Arial"/>
                <w:sz w:val="20"/>
                <w:szCs w:val="20"/>
              </w:rPr>
              <w:t>12.5</w:t>
            </w:r>
          </w:p>
        </w:tc>
        <w:tc>
          <w:tcPr>
            <w:tcW w:w="533" w:type="pct"/>
            <w:vAlign w:val="center"/>
          </w:tcPr>
          <w:p w14:paraId="16E25ACE" w14:textId="2B72E978" w:rsidR="00347FA3" w:rsidRPr="00CD2C45" w:rsidRDefault="0013231A" w:rsidP="00CD2C45">
            <w:pPr>
              <w:spacing w:before="0" w:after="0" w:line="240" w:lineRule="auto"/>
              <w:jc w:val="center"/>
              <w:rPr>
                <w:rFonts w:cs="Arial"/>
                <w:sz w:val="20"/>
                <w:szCs w:val="20"/>
              </w:rPr>
            </w:pPr>
            <w:r>
              <w:rPr>
                <w:rFonts w:cs="Arial"/>
                <w:sz w:val="20"/>
                <w:szCs w:val="20"/>
              </w:rPr>
              <w:t>12.1</w:t>
            </w:r>
          </w:p>
        </w:tc>
      </w:tr>
      <w:tr w:rsidR="0084749C" w:rsidRPr="00CD2C45" w14:paraId="7F8F7F88" w14:textId="77777777" w:rsidTr="00CD2C45">
        <w:trPr>
          <w:cantSplit/>
        </w:trPr>
        <w:tc>
          <w:tcPr>
            <w:tcW w:w="533" w:type="pct"/>
            <w:shd w:val="clear" w:color="auto" w:fill="auto"/>
            <w:vAlign w:val="center"/>
          </w:tcPr>
          <w:p w14:paraId="0CB1E94B" w14:textId="59D478F5" w:rsidR="00347FA3" w:rsidRDefault="00347FA3" w:rsidP="00CD2C45">
            <w:pPr>
              <w:spacing w:before="0" w:after="0" w:line="240" w:lineRule="auto"/>
              <w:jc w:val="center"/>
              <w:rPr>
                <w:rFonts w:cs="Arial"/>
                <w:sz w:val="20"/>
                <w:szCs w:val="20"/>
              </w:rPr>
            </w:pPr>
            <w:r>
              <w:rPr>
                <w:rFonts w:cs="Arial"/>
                <w:sz w:val="20"/>
                <w:szCs w:val="20"/>
              </w:rPr>
              <w:t>DT163</w:t>
            </w:r>
          </w:p>
        </w:tc>
        <w:tc>
          <w:tcPr>
            <w:tcW w:w="283" w:type="pct"/>
            <w:shd w:val="clear" w:color="auto" w:fill="auto"/>
            <w:vAlign w:val="center"/>
          </w:tcPr>
          <w:p w14:paraId="204F8C0F" w14:textId="434DC569" w:rsidR="00347FA3" w:rsidRPr="00CD2C45" w:rsidRDefault="0013231A" w:rsidP="00CD2C45">
            <w:pPr>
              <w:spacing w:before="0" w:after="0" w:line="240" w:lineRule="auto"/>
              <w:jc w:val="center"/>
              <w:rPr>
                <w:rFonts w:cs="Arial"/>
                <w:sz w:val="20"/>
                <w:szCs w:val="20"/>
              </w:rPr>
            </w:pPr>
            <w:r>
              <w:rPr>
                <w:rFonts w:cs="Arial"/>
                <w:sz w:val="20"/>
                <w:szCs w:val="20"/>
              </w:rPr>
              <w:t>21.8</w:t>
            </w:r>
          </w:p>
        </w:tc>
        <w:tc>
          <w:tcPr>
            <w:tcW w:w="283" w:type="pct"/>
            <w:shd w:val="clear" w:color="auto" w:fill="auto"/>
            <w:vAlign w:val="center"/>
          </w:tcPr>
          <w:p w14:paraId="26BCDC90" w14:textId="6D6B4E56" w:rsidR="00347FA3" w:rsidRPr="00CD2C45" w:rsidRDefault="0013231A" w:rsidP="00CD2C45">
            <w:pPr>
              <w:spacing w:before="0" w:after="0" w:line="240" w:lineRule="auto"/>
              <w:jc w:val="center"/>
              <w:rPr>
                <w:rFonts w:cs="Arial"/>
                <w:sz w:val="20"/>
                <w:szCs w:val="20"/>
              </w:rPr>
            </w:pPr>
            <w:r>
              <w:rPr>
                <w:rFonts w:cs="Arial"/>
                <w:sz w:val="20"/>
                <w:szCs w:val="20"/>
              </w:rPr>
              <w:t>11.1</w:t>
            </w:r>
          </w:p>
        </w:tc>
        <w:tc>
          <w:tcPr>
            <w:tcW w:w="284" w:type="pct"/>
            <w:vAlign w:val="center"/>
          </w:tcPr>
          <w:p w14:paraId="3666543C" w14:textId="5E52F1D7" w:rsidR="00347FA3" w:rsidRPr="00CD2C45" w:rsidRDefault="0013231A" w:rsidP="00CD2C45">
            <w:pPr>
              <w:spacing w:before="0" w:after="0" w:line="240" w:lineRule="auto"/>
              <w:jc w:val="center"/>
              <w:rPr>
                <w:rFonts w:cs="Arial"/>
                <w:sz w:val="20"/>
                <w:szCs w:val="20"/>
              </w:rPr>
            </w:pPr>
            <w:r>
              <w:rPr>
                <w:rFonts w:cs="Arial"/>
                <w:sz w:val="20"/>
                <w:szCs w:val="20"/>
              </w:rPr>
              <w:t>19.2</w:t>
            </w:r>
          </w:p>
        </w:tc>
        <w:tc>
          <w:tcPr>
            <w:tcW w:w="283" w:type="pct"/>
            <w:vAlign w:val="center"/>
          </w:tcPr>
          <w:p w14:paraId="0EBA460F" w14:textId="1018A324" w:rsidR="00347FA3" w:rsidRPr="00CD2C45" w:rsidRDefault="0013231A" w:rsidP="00CD2C45">
            <w:pPr>
              <w:spacing w:before="0" w:after="0" w:line="240" w:lineRule="auto"/>
              <w:jc w:val="center"/>
              <w:rPr>
                <w:rFonts w:cs="Arial"/>
                <w:sz w:val="20"/>
                <w:szCs w:val="20"/>
              </w:rPr>
            </w:pPr>
            <w:r>
              <w:rPr>
                <w:rFonts w:cs="Arial"/>
                <w:sz w:val="20"/>
                <w:szCs w:val="20"/>
              </w:rPr>
              <w:t>17.2</w:t>
            </w:r>
          </w:p>
        </w:tc>
        <w:tc>
          <w:tcPr>
            <w:tcW w:w="284" w:type="pct"/>
            <w:vAlign w:val="center"/>
          </w:tcPr>
          <w:p w14:paraId="1B1E7323" w14:textId="1B362D44" w:rsidR="00347FA3" w:rsidRPr="00CD2C45" w:rsidRDefault="0013231A" w:rsidP="00CD2C45">
            <w:pPr>
              <w:spacing w:before="0" w:after="0" w:line="240" w:lineRule="auto"/>
              <w:jc w:val="center"/>
              <w:rPr>
                <w:rFonts w:cs="Arial"/>
                <w:sz w:val="20"/>
                <w:szCs w:val="20"/>
              </w:rPr>
            </w:pPr>
            <w:r>
              <w:rPr>
                <w:rFonts w:cs="Arial"/>
                <w:sz w:val="20"/>
                <w:szCs w:val="20"/>
              </w:rPr>
              <w:t>10.1</w:t>
            </w:r>
          </w:p>
        </w:tc>
        <w:tc>
          <w:tcPr>
            <w:tcW w:w="283" w:type="pct"/>
            <w:vAlign w:val="center"/>
          </w:tcPr>
          <w:p w14:paraId="7A33B657" w14:textId="26DD1572" w:rsidR="00347FA3" w:rsidRPr="00CD2C45" w:rsidRDefault="0013231A" w:rsidP="00CD2C45">
            <w:pPr>
              <w:spacing w:before="0" w:after="0" w:line="240" w:lineRule="auto"/>
              <w:jc w:val="center"/>
              <w:rPr>
                <w:rFonts w:cs="Arial"/>
                <w:sz w:val="20"/>
                <w:szCs w:val="20"/>
              </w:rPr>
            </w:pPr>
            <w:r>
              <w:rPr>
                <w:rFonts w:cs="Arial"/>
                <w:sz w:val="20"/>
                <w:szCs w:val="20"/>
              </w:rPr>
              <w:t>12.6</w:t>
            </w:r>
          </w:p>
        </w:tc>
        <w:tc>
          <w:tcPr>
            <w:tcW w:w="283" w:type="pct"/>
            <w:vAlign w:val="center"/>
          </w:tcPr>
          <w:p w14:paraId="2CE72363" w14:textId="56A1C63B" w:rsidR="00347FA3" w:rsidRPr="00CD2C45" w:rsidRDefault="0013231A" w:rsidP="00CD2C45">
            <w:pPr>
              <w:spacing w:before="0" w:after="0" w:line="240" w:lineRule="auto"/>
              <w:jc w:val="center"/>
              <w:rPr>
                <w:rFonts w:cs="Arial"/>
                <w:sz w:val="20"/>
                <w:szCs w:val="20"/>
              </w:rPr>
            </w:pPr>
            <w:r>
              <w:rPr>
                <w:rFonts w:cs="Arial"/>
                <w:sz w:val="20"/>
                <w:szCs w:val="20"/>
              </w:rPr>
              <w:t>10.5</w:t>
            </w:r>
          </w:p>
        </w:tc>
        <w:tc>
          <w:tcPr>
            <w:tcW w:w="284" w:type="pct"/>
            <w:shd w:val="clear" w:color="auto" w:fill="auto"/>
            <w:vAlign w:val="center"/>
          </w:tcPr>
          <w:p w14:paraId="3A456981" w14:textId="3166B56D" w:rsidR="00347FA3" w:rsidRPr="00CD2C45" w:rsidRDefault="0013231A" w:rsidP="00CD2C45">
            <w:pPr>
              <w:spacing w:before="0" w:after="0" w:line="240" w:lineRule="auto"/>
              <w:jc w:val="center"/>
              <w:rPr>
                <w:rFonts w:cs="Arial"/>
                <w:sz w:val="20"/>
                <w:szCs w:val="20"/>
              </w:rPr>
            </w:pPr>
            <w:r>
              <w:rPr>
                <w:rFonts w:cs="Arial"/>
                <w:sz w:val="20"/>
                <w:szCs w:val="20"/>
              </w:rPr>
              <w:t>14.6</w:t>
            </w:r>
          </w:p>
        </w:tc>
        <w:tc>
          <w:tcPr>
            <w:tcW w:w="283" w:type="pct"/>
            <w:vAlign w:val="center"/>
          </w:tcPr>
          <w:p w14:paraId="13ED39DB" w14:textId="6F9DE0D9" w:rsidR="00347FA3" w:rsidRPr="00CD2C45" w:rsidRDefault="0013231A" w:rsidP="00CD2C45">
            <w:pPr>
              <w:spacing w:before="0" w:after="0" w:line="240" w:lineRule="auto"/>
              <w:jc w:val="center"/>
              <w:rPr>
                <w:rFonts w:cs="Arial"/>
                <w:sz w:val="20"/>
                <w:szCs w:val="20"/>
              </w:rPr>
            </w:pPr>
            <w:r>
              <w:rPr>
                <w:rFonts w:cs="Arial"/>
                <w:sz w:val="20"/>
                <w:szCs w:val="20"/>
              </w:rPr>
              <w:t>15.1</w:t>
            </w:r>
          </w:p>
        </w:tc>
        <w:tc>
          <w:tcPr>
            <w:tcW w:w="284" w:type="pct"/>
            <w:vAlign w:val="center"/>
          </w:tcPr>
          <w:p w14:paraId="0ED13EAF" w14:textId="6B6BBF0A" w:rsidR="00347FA3" w:rsidRPr="00CD2C45" w:rsidRDefault="00040CF9" w:rsidP="00CD2C45">
            <w:pPr>
              <w:spacing w:before="0" w:after="0" w:line="240" w:lineRule="auto"/>
              <w:jc w:val="center"/>
              <w:rPr>
                <w:rFonts w:cs="Arial"/>
                <w:sz w:val="20"/>
                <w:szCs w:val="20"/>
              </w:rPr>
            </w:pPr>
            <w:r>
              <w:rPr>
                <w:rFonts w:cs="Arial"/>
                <w:sz w:val="20"/>
                <w:szCs w:val="20"/>
              </w:rPr>
              <w:t>16.1</w:t>
            </w:r>
          </w:p>
        </w:tc>
        <w:tc>
          <w:tcPr>
            <w:tcW w:w="283" w:type="pct"/>
            <w:vAlign w:val="center"/>
          </w:tcPr>
          <w:p w14:paraId="0C5E74ED" w14:textId="7614A7FA" w:rsidR="00347FA3" w:rsidRPr="00CD2C45" w:rsidRDefault="00040CF9" w:rsidP="00CD2C45">
            <w:pPr>
              <w:spacing w:before="0" w:after="0" w:line="240" w:lineRule="auto"/>
              <w:jc w:val="center"/>
              <w:rPr>
                <w:rFonts w:cs="Arial"/>
                <w:sz w:val="20"/>
                <w:szCs w:val="20"/>
              </w:rPr>
            </w:pPr>
            <w:r>
              <w:rPr>
                <w:rFonts w:cs="Arial"/>
                <w:sz w:val="20"/>
                <w:szCs w:val="20"/>
              </w:rPr>
              <w:t>19.8</w:t>
            </w:r>
          </w:p>
        </w:tc>
        <w:tc>
          <w:tcPr>
            <w:tcW w:w="284" w:type="pct"/>
            <w:vAlign w:val="center"/>
          </w:tcPr>
          <w:p w14:paraId="1EB8682A" w14:textId="483CD52B" w:rsidR="00347FA3" w:rsidRPr="00CD2C45" w:rsidRDefault="00040CF9" w:rsidP="00CD2C45">
            <w:pPr>
              <w:spacing w:before="0" w:after="0" w:line="240" w:lineRule="auto"/>
              <w:jc w:val="center"/>
              <w:rPr>
                <w:rFonts w:cs="Arial"/>
                <w:sz w:val="20"/>
                <w:szCs w:val="20"/>
              </w:rPr>
            </w:pPr>
            <w:r>
              <w:rPr>
                <w:rFonts w:cs="Arial"/>
                <w:sz w:val="20"/>
                <w:szCs w:val="20"/>
              </w:rPr>
              <w:t>24.4</w:t>
            </w:r>
          </w:p>
        </w:tc>
        <w:tc>
          <w:tcPr>
            <w:tcW w:w="533" w:type="pct"/>
            <w:vAlign w:val="center"/>
          </w:tcPr>
          <w:p w14:paraId="2380D259" w14:textId="063AAF20" w:rsidR="00347FA3" w:rsidRPr="00CD2C45" w:rsidRDefault="00040CF9" w:rsidP="00CD2C45">
            <w:pPr>
              <w:spacing w:before="0" w:after="0" w:line="240" w:lineRule="auto"/>
              <w:jc w:val="center"/>
              <w:rPr>
                <w:rFonts w:cs="Arial"/>
                <w:sz w:val="20"/>
                <w:szCs w:val="20"/>
              </w:rPr>
            </w:pPr>
            <w:r>
              <w:rPr>
                <w:rFonts w:cs="Arial"/>
                <w:sz w:val="20"/>
                <w:szCs w:val="20"/>
              </w:rPr>
              <w:t>16.0</w:t>
            </w:r>
          </w:p>
        </w:tc>
        <w:tc>
          <w:tcPr>
            <w:tcW w:w="533" w:type="pct"/>
            <w:vAlign w:val="center"/>
          </w:tcPr>
          <w:p w14:paraId="201277ED" w14:textId="18DD3650" w:rsidR="00347FA3" w:rsidRPr="00CD2C45" w:rsidRDefault="00040CF9" w:rsidP="00CD2C45">
            <w:pPr>
              <w:spacing w:before="0" w:after="0" w:line="240" w:lineRule="auto"/>
              <w:jc w:val="center"/>
              <w:rPr>
                <w:rFonts w:cs="Arial"/>
                <w:sz w:val="20"/>
                <w:szCs w:val="20"/>
              </w:rPr>
            </w:pPr>
            <w:r>
              <w:rPr>
                <w:rFonts w:cs="Arial"/>
                <w:sz w:val="20"/>
                <w:szCs w:val="20"/>
              </w:rPr>
              <w:t>15.6</w:t>
            </w:r>
          </w:p>
        </w:tc>
      </w:tr>
      <w:tr w:rsidR="0084749C" w:rsidRPr="00CD2C45" w14:paraId="4A332959" w14:textId="77777777" w:rsidTr="00CD2C45">
        <w:trPr>
          <w:cantSplit/>
        </w:trPr>
        <w:tc>
          <w:tcPr>
            <w:tcW w:w="533" w:type="pct"/>
            <w:shd w:val="clear" w:color="auto" w:fill="auto"/>
            <w:vAlign w:val="center"/>
          </w:tcPr>
          <w:p w14:paraId="68B2966B" w14:textId="30848881" w:rsidR="00347FA3" w:rsidRDefault="00347FA3" w:rsidP="00CD2C45">
            <w:pPr>
              <w:spacing w:before="0" w:after="0" w:line="240" w:lineRule="auto"/>
              <w:jc w:val="center"/>
              <w:rPr>
                <w:rFonts w:cs="Arial"/>
                <w:sz w:val="20"/>
                <w:szCs w:val="20"/>
              </w:rPr>
            </w:pPr>
            <w:r>
              <w:rPr>
                <w:rFonts w:cs="Arial"/>
                <w:sz w:val="20"/>
                <w:szCs w:val="20"/>
              </w:rPr>
              <w:lastRenderedPageBreak/>
              <w:t>DT164</w:t>
            </w:r>
          </w:p>
        </w:tc>
        <w:tc>
          <w:tcPr>
            <w:tcW w:w="283" w:type="pct"/>
            <w:shd w:val="clear" w:color="auto" w:fill="auto"/>
            <w:vAlign w:val="center"/>
          </w:tcPr>
          <w:p w14:paraId="26416CB3" w14:textId="4384ACAA" w:rsidR="00347FA3" w:rsidRPr="00CD2C45" w:rsidRDefault="00040CF9" w:rsidP="00CD2C45">
            <w:pPr>
              <w:spacing w:before="0" w:after="0" w:line="240" w:lineRule="auto"/>
              <w:jc w:val="center"/>
              <w:rPr>
                <w:rFonts w:cs="Arial"/>
                <w:sz w:val="20"/>
                <w:szCs w:val="20"/>
              </w:rPr>
            </w:pPr>
            <w:r>
              <w:rPr>
                <w:rFonts w:cs="Arial"/>
                <w:sz w:val="20"/>
                <w:szCs w:val="20"/>
              </w:rPr>
              <w:t>10.3</w:t>
            </w:r>
          </w:p>
        </w:tc>
        <w:tc>
          <w:tcPr>
            <w:tcW w:w="283" w:type="pct"/>
            <w:shd w:val="clear" w:color="auto" w:fill="auto"/>
            <w:vAlign w:val="center"/>
          </w:tcPr>
          <w:p w14:paraId="36F3E319" w14:textId="2225FD6D" w:rsidR="00347FA3" w:rsidRPr="00CD2C45" w:rsidRDefault="00040CF9" w:rsidP="00CD2C45">
            <w:pPr>
              <w:spacing w:before="0" w:after="0" w:line="240" w:lineRule="auto"/>
              <w:jc w:val="center"/>
              <w:rPr>
                <w:rFonts w:cs="Arial"/>
                <w:sz w:val="20"/>
                <w:szCs w:val="20"/>
              </w:rPr>
            </w:pPr>
            <w:r>
              <w:rPr>
                <w:rFonts w:cs="Arial"/>
                <w:sz w:val="20"/>
                <w:szCs w:val="20"/>
              </w:rPr>
              <w:t>13.6</w:t>
            </w:r>
          </w:p>
        </w:tc>
        <w:tc>
          <w:tcPr>
            <w:tcW w:w="284" w:type="pct"/>
            <w:vAlign w:val="center"/>
          </w:tcPr>
          <w:p w14:paraId="455C0847" w14:textId="711F70DD" w:rsidR="00347FA3" w:rsidRPr="00CD2C45" w:rsidRDefault="00040CF9" w:rsidP="00CD2C45">
            <w:pPr>
              <w:spacing w:before="0" w:after="0" w:line="240" w:lineRule="auto"/>
              <w:jc w:val="center"/>
              <w:rPr>
                <w:rFonts w:cs="Arial"/>
                <w:sz w:val="20"/>
                <w:szCs w:val="20"/>
              </w:rPr>
            </w:pPr>
            <w:r>
              <w:rPr>
                <w:rFonts w:cs="Arial"/>
                <w:sz w:val="20"/>
                <w:szCs w:val="20"/>
              </w:rPr>
              <w:t>10.7</w:t>
            </w:r>
          </w:p>
        </w:tc>
        <w:tc>
          <w:tcPr>
            <w:tcW w:w="283" w:type="pct"/>
            <w:vAlign w:val="center"/>
          </w:tcPr>
          <w:p w14:paraId="76B66F98" w14:textId="65FFEE4E" w:rsidR="00347FA3" w:rsidRPr="00CD2C45" w:rsidRDefault="003A7424" w:rsidP="00CD2C45">
            <w:pPr>
              <w:spacing w:before="0" w:after="0" w:line="240" w:lineRule="auto"/>
              <w:jc w:val="center"/>
              <w:rPr>
                <w:rFonts w:cs="Arial"/>
                <w:sz w:val="20"/>
                <w:szCs w:val="20"/>
              </w:rPr>
            </w:pPr>
            <w:r>
              <w:rPr>
                <w:rFonts w:cs="Arial"/>
                <w:sz w:val="20"/>
                <w:szCs w:val="20"/>
              </w:rPr>
              <w:t>11.5</w:t>
            </w:r>
          </w:p>
        </w:tc>
        <w:tc>
          <w:tcPr>
            <w:tcW w:w="284" w:type="pct"/>
            <w:vAlign w:val="center"/>
          </w:tcPr>
          <w:p w14:paraId="4FE41853" w14:textId="16B7783D" w:rsidR="00347FA3" w:rsidRPr="00CD2C45" w:rsidRDefault="003A7424" w:rsidP="00CD2C45">
            <w:pPr>
              <w:spacing w:before="0" w:after="0" w:line="240" w:lineRule="auto"/>
              <w:jc w:val="center"/>
              <w:rPr>
                <w:rFonts w:cs="Arial"/>
                <w:sz w:val="20"/>
                <w:szCs w:val="20"/>
              </w:rPr>
            </w:pPr>
            <w:r>
              <w:rPr>
                <w:rFonts w:cs="Arial"/>
                <w:sz w:val="20"/>
                <w:szCs w:val="20"/>
              </w:rPr>
              <w:t>9.3</w:t>
            </w:r>
          </w:p>
        </w:tc>
        <w:tc>
          <w:tcPr>
            <w:tcW w:w="283" w:type="pct"/>
            <w:vAlign w:val="center"/>
          </w:tcPr>
          <w:p w14:paraId="7C85F699" w14:textId="027DE0E6" w:rsidR="00347FA3" w:rsidRPr="00CD2C45" w:rsidRDefault="003A7424" w:rsidP="00CD2C45">
            <w:pPr>
              <w:spacing w:before="0" w:after="0" w:line="240" w:lineRule="auto"/>
              <w:jc w:val="center"/>
              <w:rPr>
                <w:rFonts w:cs="Arial"/>
                <w:sz w:val="20"/>
                <w:szCs w:val="20"/>
              </w:rPr>
            </w:pPr>
            <w:r>
              <w:rPr>
                <w:rFonts w:cs="Arial"/>
                <w:sz w:val="20"/>
                <w:szCs w:val="20"/>
              </w:rPr>
              <w:t>6.2</w:t>
            </w:r>
          </w:p>
        </w:tc>
        <w:tc>
          <w:tcPr>
            <w:tcW w:w="283" w:type="pct"/>
            <w:vAlign w:val="center"/>
          </w:tcPr>
          <w:p w14:paraId="3A52529A" w14:textId="0D98B647" w:rsidR="00347FA3" w:rsidRPr="00CD2C45" w:rsidRDefault="003A7424" w:rsidP="00CD2C45">
            <w:pPr>
              <w:spacing w:before="0" w:after="0" w:line="240" w:lineRule="auto"/>
              <w:jc w:val="center"/>
              <w:rPr>
                <w:rFonts w:cs="Arial"/>
                <w:sz w:val="20"/>
                <w:szCs w:val="20"/>
              </w:rPr>
            </w:pPr>
            <w:r>
              <w:rPr>
                <w:rFonts w:cs="Arial"/>
                <w:sz w:val="20"/>
                <w:szCs w:val="20"/>
              </w:rPr>
              <w:t>8.2</w:t>
            </w:r>
          </w:p>
        </w:tc>
        <w:tc>
          <w:tcPr>
            <w:tcW w:w="284" w:type="pct"/>
            <w:shd w:val="clear" w:color="auto" w:fill="auto"/>
            <w:vAlign w:val="center"/>
          </w:tcPr>
          <w:p w14:paraId="0337C414" w14:textId="51E4E0FA" w:rsidR="00347FA3" w:rsidRPr="00CD2C45" w:rsidRDefault="003A7424" w:rsidP="00CD2C45">
            <w:pPr>
              <w:spacing w:before="0" w:after="0" w:line="240" w:lineRule="auto"/>
              <w:jc w:val="center"/>
              <w:rPr>
                <w:rFonts w:cs="Arial"/>
                <w:sz w:val="20"/>
                <w:szCs w:val="20"/>
              </w:rPr>
            </w:pPr>
            <w:r>
              <w:rPr>
                <w:rFonts w:cs="Arial"/>
                <w:sz w:val="20"/>
                <w:szCs w:val="20"/>
              </w:rPr>
              <w:t>9.6</w:t>
            </w:r>
          </w:p>
        </w:tc>
        <w:tc>
          <w:tcPr>
            <w:tcW w:w="283" w:type="pct"/>
            <w:vAlign w:val="center"/>
          </w:tcPr>
          <w:p w14:paraId="0D69D67C" w14:textId="0FB76F9B" w:rsidR="00347FA3" w:rsidRPr="00CD2C45" w:rsidRDefault="003A7424" w:rsidP="00CD2C45">
            <w:pPr>
              <w:spacing w:before="0" w:after="0" w:line="240" w:lineRule="auto"/>
              <w:jc w:val="center"/>
              <w:rPr>
                <w:rFonts w:cs="Arial"/>
                <w:sz w:val="20"/>
                <w:szCs w:val="20"/>
              </w:rPr>
            </w:pPr>
            <w:r>
              <w:rPr>
                <w:rFonts w:cs="Arial"/>
                <w:sz w:val="20"/>
                <w:szCs w:val="20"/>
              </w:rPr>
              <w:t>10.6</w:t>
            </w:r>
          </w:p>
        </w:tc>
        <w:tc>
          <w:tcPr>
            <w:tcW w:w="284" w:type="pct"/>
            <w:vAlign w:val="center"/>
          </w:tcPr>
          <w:p w14:paraId="305614C3" w14:textId="71318109" w:rsidR="00347FA3" w:rsidRPr="00CD2C45" w:rsidRDefault="003A7424" w:rsidP="00CD2C45">
            <w:pPr>
              <w:spacing w:before="0" w:after="0" w:line="240" w:lineRule="auto"/>
              <w:jc w:val="center"/>
              <w:rPr>
                <w:rFonts w:cs="Arial"/>
                <w:sz w:val="20"/>
                <w:szCs w:val="20"/>
              </w:rPr>
            </w:pPr>
            <w:r>
              <w:rPr>
                <w:rFonts w:cs="Arial"/>
                <w:sz w:val="20"/>
                <w:szCs w:val="20"/>
              </w:rPr>
              <w:t>12.8</w:t>
            </w:r>
          </w:p>
        </w:tc>
        <w:tc>
          <w:tcPr>
            <w:tcW w:w="283" w:type="pct"/>
            <w:vAlign w:val="center"/>
          </w:tcPr>
          <w:p w14:paraId="716752C8" w14:textId="0B195140" w:rsidR="00347FA3" w:rsidRPr="00CD2C45" w:rsidRDefault="003A7424" w:rsidP="00CD2C45">
            <w:pPr>
              <w:spacing w:before="0" w:after="0" w:line="240" w:lineRule="auto"/>
              <w:jc w:val="center"/>
              <w:rPr>
                <w:rFonts w:cs="Arial"/>
                <w:sz w:val="20"/>
                <w:szCs w:val="20"/>
              </w:rPr>
            </w:pPr>
            <w:r>
              <w:rPr>
                <w:rFonts w:cs="Arial"/>
                <w:sz w:val="20"/>
                <w:szCs w:val="20"/>
              </w:rPr>
              <w:t>17.7</w:t>
            </w:r>
          </w:p>
        </w:tc>
        <w:tc>
          <w:tcPr>
            <w:tcW w:w="284" w:type="pct"/>
            <w:vAlign w:val="center"/>
          </w:tcPr>
          <w:p w14:paraId="23DFA99C" w14:textId="7338CAFC" w:rsidR="00347FA3" w:rsidRPr="00CD2C45" w:rsidRDefault="003A7424" w:rsidP="00CD2C45">
            <w:pPr>
              <w:spacing w:before="0" w:after="0" w:line="240" w:lineRule="auto"/>
              <w:jc w:val="center"/>
              <w:rPr>
                <w:rFonts w:cs="Arial"/>
                <w:sz w:val="20"/>
                <w:szCs w:val="20"/>
              </w:rPr>
            </w:pPr>
            <w:r>
              <w:rPr>
                <w:rFonts w:cs="Arial"/>
                <w:sz w:val="20"/>
                <w:szCs w:val="20"/>
              </w:rPr>
              <w:t>1.6</w:t>
            </w:r>
          </w:p>
        </w:tc>
        <w:tc>
          <w:tcPr>
            <w:tcW w:w="533" w:type="pct"/>
            <w:vAlign w:val="center"/>
          </w:tcPr>
          <w:p w14:paraId="567A8F53" w14:textId="37F8367B" w:rsidR="00347FA3" w:rsidRPr="00CD2C45" w:rsidRDefault="003A7424" w:rsidP="00CD2C45">
            <w:pPr>
              <w:spacing w:before="0" w:after="0" w:line="240" w:lineRule="auto"/>
              <w:jc w:val="center"/>
              <w:rPr>
                <w:rFonts w:cs="Arial"/>
                <w:sz w:val="20"/>
                <w:szCs w:val="20"/>
              </w:rPr>
            </w:pPr>
            <w:r>
              <w:rPr>
                <w:rFonts w:cs="Arial"/>
                <w:sz w:val="20"/>
                <w:szCs w:val="20"/>
              </w:rPr>
              <w:t>10.2</w:t>
            </w:r>
          </w:p>
        </w:tc>
        <w:tc>
          <w:tcPr>
            <w:tcW w:w="533" w:type="pct"/>
            <w:vAlign w:val="center"/>
          </w:tcPr>
          <w:p w14:paraId="36D95232" w14:textId="254571F2" w:rsidR="00347FA3" w:rsidRPr="00CD2C45" w:rsidRDefault="003A7424" w:rsidP="00CD2C45">
            <w:pPr>
              <w:spacing w:before="0" w:after="0" w:line="240" w:lineRule="auto"/>
              <w:jc w:val="center"/>
              <w:rPr>
                <w:rFonts w:cs="Arial"/>
                <w:sz w:val="20"/>
                <w:szCs w:val="20"/>
              </w:rPr>
            </w:pPr>
            <w:r>
              <w:rPr>
                <w:rFonts w:cs="Arial"/>
                <w:sz w:val="20"/>
                <w:szCs w:val="20"/>
              </w:rPr>
              <w:t>9.9</w:t>
            </w:r>
          </w:p>
        </w:tc>
      </w:tr>
      <w:tr w:rsidR="00017EB8" w:rsidRPr="00CD2C45" w14:paraId="1E632781" w14:textId="77777777" w:rsidTr="00CD2C45">
        <w:trPr>
          <w:cantSplit/>
        </w:trPr>
        <w:tc>
          <w:tcPr>
            <w:tcW w:w="533" w:type="pct"/>
            <w:shd w:val="clear" w:color="auto" w:fill="auto"/>
            <w:vAlign w:val="center"/>
          </w:tcPr>
          <w:p w14:paraId="71A03589" w14:textId="2C3F1652" w:rsidR="00017EB8" w:rsidRDefault="00017EB8" w:rsidP="00CD2C45">
            <w:pPr>
              <w:spacing w:before="0" w:after="0" w:line="240" w:lineRule="auto"/>
              <w:jc w:val="center"/>
              <w:rPr>
                <w:rFonts w:cs="Arial"/>
                <w:sz w:val="20"/>
                <w:szCs w:val="20"/>
              </w:rPr>
            </w:pPr>
            <w:r>
              <w:rPr>
                <w:rFonts w:cs="Arial"/>
                <w:sz w:val="20"/>
                <w:szCs w:val="20"/>
              </w:rPr>
              <w:t>DT165</w:t>
            </w:r>
          </w:p>
        </w:tc>
        <w:tc>
          <w:tcPr>
            <w:tcW w:w="283" w:type="pct"/>
            <w:shd w:val="clear" w:color="auto" w:fill="auto"/>
            <w:vAlign w:val="center"/>
          </w:tcPr>
          <w:p w14:paraId="2A32C933" w14:textId="436E8B8A" w:rsidR="00017EB8" w:rsidRDefault="00786D7F" w:rsidP="00CD2C45">
            <w:pPr>
              <w:spacing w:before="0" w:after="0" w:line="240" w:lineRule="auto"/>
              <w:jc w:val="center"/>
              <w:rPr>
                <w:rFonts w:cs="Arial"/>
                <w:sz w:val="20"/>
                <w:szCs w:val="20"/>
              </w:rPr>
            </w:pPr>
            <w:r>
              <w:rPr>
                <w:rFonts w:cs="Arial"/>
                <w:sz w:val="20"/>
                <w:szCs w:val="20"/>
              </w:rPr>
              <w:t>19.3</w:t>
            </w:r>
          </w:p>
        </w:tc>
        <w:tc>
          <w:tcPr>
            <w:tcW w:w="283" w:type="pct"/>
            <w:shd w:val="clear" w:color="auto" w:fill="auto"/>
            <w:vAlign w:val="center"/>
          </w:tcPr>
          <w:p w14:paraId="795D69E3" w14:textId="0EAEAB9C" w:rsidR="00017EB8" w:rsidRDefault="00786D7F" w:rsidP="00CD2C45">
            <w:pPr>
              <w:spacing w:before="0" w:after="0" w:line="240" w:lineRule="auto"/>
              <w:jc w:val="center"/>
              <w:rPr>
                <w:rFonts w:cs="Arial"/>
                <w:sz w:val="20"/>
                <w:szCs w:val="20"/>
              </w:rPr>
            </w:pPr>
            <w:r>
              <w:rPr>
                <w:rFonts w:cs="Arial"/>
                <w:sz w:val="20"/>
                <w:szCs w:val="20"/>
              </w:rPr>
              <w:t>12.9</w:t>
            </w:r>
          </w:p>
        </w:tc>
        <w:tc>
          <w:tcPr>
            <w:tcW w:w="284" w:type="pct"/>
            <w:vAlign w:val="center"/>
          </w:tcPr>
          <w:p w14:paraId="0FB42ACB" w14:textId="050D0B64" w:rsidR="00017EB8" w:rsidRDefault="00786D7F" w:rsidP="00CD2C45">
            <w:pPr>
              <w:spacing w:before="0" w:after="0" w:line="240" w:lineRule="auto"/>
              <w:jc w:val="center"/>
              <w:rPr>
                <w:rFonts w:cs="Arial"/>
                <w:sz w:val="20"/>
                <w:szCs w:val="20"/>
              </w:rPr>
            </w:pPr>
            <w:r>
              <w:rPr>
                <w:rFonts w:cs="Arial"/>
                <w:sz w:val="20"/>
                <w:szCs w:val="20"/>
              </w:rPr>
              <w:t>19.7</w:t>
            </w:r>
          </w:p>
        </w:tc>
        <w:tc>
          <w:tcPr>
            <w:tcW w:w="283" w:type="pct"/>
            <w:vAlign w:val="center"/>
          </w:tcPr>
          <w:p w14:paraId="0DDA7502" w14:textId="7EDB47E8" w:rsidR="00017EB8" w:rsidRDefault="00786D7F" w:rsidP="00CD2C45">
            <w:pPr>
              <w:spacing w:before="0" w:after="0" w:line="240" w:lineRule="auto"/>
              <w:jc w:val="center"/>
              <w:rPr>
                <w:rFonts w:cs="Arial"/>
                <w:sz w:val="20"/>
                <w:szCs w:val="20"/>
              </w:rPr>
            </w:pPr>
            <w:r>
              <w:rPr>
                <w:rFonts w:cs="Arial"/>
                <w:sz w:val="20"/>
                <w:szCs w:val="20"/>
              </w:rPr>
              <w:t>17.5</w:t>
            </w:r>
          </w:p>
        </w:tc>
        <w:tc>
          <w:tcPr>
            <w:tcW w:w="284" w:type="pct"/>
            <w:vAlign w:val="center"/>
          </w:tcPr>
          <w:p w14:paraId="10C7773D" w14:textId="2A680520" w:rsidR="00017EB8" w:rsidRDefault="00786D7F" w:rsidP="00CD2C45">
            <w:pPr>
              <w:spacing w:before="0" w:after="0" w:line="240" w:lineRule="auto"/>
              <w:jc w:val="center"/>
              <w:rPr>
                <w:rFonts w:cs="Arial"/>
                <w:sz w:val="20"/>
                <w:szCs w:val="20"/>
              </w:rPr>
            </w:pPr>
            <w:r>
              <w:rPr>
                <w:rFonts w:cs="Arial"/>
                <w:sz w:val="20"/>
                <w:szCs w:val="20"/>
              </w:rPr>
              <w:t>12.8</w:t>
            </w:r>
          </w:p>
        </w:tc>
        <w:tc>
          <w:tcPr>
            <w:tcW w:w="283" w:type="pct"/>
            <w:vAlign w:val="center"/>
          </w:tcPr>
          <w:p w14:paraId="4F362AC3" w14:textId="75845829" w:rsidR="00017EB8" w:rsidRDefault="00786D7F" w:rsidP="00CD2C45">
            <w:pPr>
              <w:spacing w:before="0" w:after="0" w:line="240" w:lineRule="auto"/>
              <w:jc w:val="center"/>
              <w:rPr>
                <w:rFonts w:cs="Arial"/>
                <w:sz w:val="20"/>
                <w:szCs w:val="20"/>
              </w:rPr>
            </w:pPr>
            <w:r>
              <w:rPr>
                <w:rFonts w:cs="Arial"/>
                <w:sz w:val="20"/>
                <w:szCs w:val="20"/>
              </w:rPr>
              <w:t>11.1</w:t>
            </w:r>
          </w:p>
        </w:tc>
        <w:tc>
          <w:tcPr>
            <w:tcW w:w="283" w:type="pct"/>
            <w:vAlign w:val="center"/>
          </w:tcPr>
          <w:p w14:paraId="6C135F3E" w14:textId="6851BA63" w:rsidR="00017EB8" w:rsidRDefault="00786D7F" w:rsidP="00CD2C45">
            <w:pPr>
              <w:spacing w:before="0" w:after="0" w:line="240" w:lineRule="auto"/>
              <w:jc w:val="center"/>
              <w:rPr>
                <w:rFonts w:cs="Arial"/>
                <w:sz w:val="20"/>
                <w:szCs w:val="20"/>
              </w:rPr>
            </w:pPr>
            <w:r>
              <w:rPr>
                <w:rFonts w:cs="Arial"/>
                <w:sz w:val="20"/>
                <w:szCs w:val="20"/>
              </w:rPr>
              <w:t>13.3</w:t>
            </w:r>
          </w:p>
        </w:tc>
        <w:tc>
          <w:tcPr>
            <w:tcW w:w="284" w:type="pct"/>
            <w:shd w:val="clear" w:color="auto" w:fill="auto"/>
            <w:vAlign w:val="center"/>
          </w:tcPr>
          <w:p w14:paraId="3E39B6A6" w14:textId="22685716" w:rsidR="00017EB8" w:rsidRDefault="00786D7F" w:rsidP="00CD2C45">
            <w:pPr>
              <w:spacing w:before="0" w:after="0" w:line="240" w:lineRule="auto"/>
              <w:jc w:val="center"/>
              <w:rPr>
                <w:rFonts w:cs="Arial"/>
                <w:sz w:val="20"/>
                <w:szCs w:val="20"/>
              </w:rPr>
            </w:pPr>
            <w:r>
              <w:rPr>
                <w:rFonts w:cs="Arial"/>
                <w:sz w:val="20"/>
                <w:szCs w:val="20"/>
              </w:rPr>
              <w:t>-</w:t>
            </w:r>
          </w:p>
        </w:tc>
        <w:tc>
          <w:tcPr>
            <w:tcW w:w="283" w:type="pct"/>
            <w:vAlign w:val="center"/>
          </w:tcPr>
          <w:p w14:paraId="4720D226" w14:textId="751AD6AB" w:rsidR="00017EB8" w:rsidRDefault="00786D7F" w:rsidP="00CD2C45">
            <w:pPr>
              <w:spacing w:before="0" w:after="0" w:line="240" w:lineRule="auto"/>
              <w:jc w:val="center"/>
              <w:rPr>
                <w:rFonts w:cs="Arial"/>
                <w:sz w:val="20"/>
                <w:szCs w:val="20"/>
              </w:rPr>
            </w:pPr>
            <w:r>
              <w:rPr>
                <w:rFonts w:cs="Arial"/>
                <w:sz w:val="20"/>
                <w:szCs w:val="20"/>
              </w:rPr>
              <w:t>18.7</w:t>
            </w:r>
          </w:p>
        </w:tc>
        <w:tc>
          <w:tcPr>
            <w:tcW w:w="284" w:type="pct"/>
            <w:vAlign w:val="center"/>
          </w:tcPr>
          <w:p w14:paraId="512ADF75" w14:textId="067F658E" w:rsidR="00017EB8" w:rsidRDefault="00465283" w:rsidP="00CD2C45">
            <w:pPr>
              <w:spacing w:before="0" w:after="0" w:line="240" w:lineRule="auto"/>
              <w:jc w:val="center"/>
              <w:rPr>
                <w:rFonts w:cs="Arial"/>
                <w:sz w:val="20"/>
                <w:szCs w:val="20"/>
              </w:rPr>
            </w:pPr>
            <w:r>
              <w:rPr>
                <w:rFonts w:cs="Arial"/>
                <w:sz w:val="20"/>
                <w:szCs w:val="20"/>
              </w:rPr>
              <w:t>21.7</w:t>
            </w:r>
          </w:p>
        </w:tc>
        <w:tc>
          <w:tcPr>
            <w:tcW w:w="283" w:type="pct"/>
            <w:vAlign w:val="center"/>
          </w:tcPr>
          <w:p w14:paraId="74CB7BAB" w14:textId="6067AE02" w:rsidR="00017EB8" w:rsidRDefault="00465283" w:rsidP="00CD2C45">
            <w:pPr>
              <w:spacing w:before="0" w:after="0" w:line="240" w:lineRule="auto"/>
              <w:jc w:val="center"/>
              <w:rPr>
                <w:rFonts w:cs="Arial"/>
                <w:sz w:val="20"/>
                <w:szCs w:val="20"/>
              </w:rPr>
            </w:pPr>
            <w:r>
              <w:rPr>
                <w:rFonts w:cs="Arial"/>
                <w:sz w:val="20"/>
                <w:szCs w:val="20"/>
              </w:rPr>
              <w:t>-</w:t>
            </w:r>
          </w:p>
        </w:tc>
        <w:tc>
          <w:tcPr>
            <w:tcW w:w="284" w:type="pct"/>
            <w:vAlign w:val="center"/>
          </w:tcPr>
          <w:p w14:paraId="3D544C1A" w14:textId="41881781" w:rsidR="00017EB8" w:rsidRDefault="00465283" w:rsidP="00CD2C45">
            <w:pPr>
              <w:spacing w:before="0" w:after="0" w:line="240" w:lineRule="auto"/>
              <w:jc w:val="center"/>
              <w:rPr>
                <w:rFonts w:cs="Arial"/>
                <w:sz w:val="20"/>
                <w:szCs w:val="20"/>
              </w:rPr>
            </w:pPr>
            <w:r>
              <w:rPr>
                <w:rFonts w:cs="Arial"/>
                <w:sz w:val="20"/>
                <w:szCs w:val="20"/>
              </w:rPr>
              <w:t>21.3</w:t>
            </w:r>
          </w:p>
        </w:tc>
        <w:tc>
          <w:tcPr>
            <w:tcW w:w="533" w:type="pct"/>
            <w:vAlign w:val="center"/>
          </w:tcPr>
          <w:p w14:paraId="65F85A62" w14:textId="50AC7FF8" w:rsidR="00017EB8" w:rsidRDefault="00465283" w:rsidP="00CD2C45">
            <w:pPr>
              <w:spacing w:before="0" w:after="0" w:line="240" w:lineRule="auto"/>
              <w:jc w:val="center"/>
              <w:rPr>
                <w:rFonts w:cs="Arial"/>
                <w:sz w:val="20"/>
                <w:szCs w:val="20"/>
              </w:rPr>
            </w:pPr>
            <w:r>
              <w:rPr>
                <w:rFonts w:cs="Arial"/>
                <w:sz w:val="20"/>
                <w:szCs w:val="20"/>
              </w:rPr>
              <w:t>16.8</w:t>
            </w:r>
          </w:p>
        </w:tc>
        <w:tc>
          <w:tcPr>
            <w:tcW w:w="533" w:type="pct"/>
            <w:vAlign w:val="center"/>
          </w:tcPr>
          <w:p w14:paraId="03B052BF" w14:textId="4E722AEA" w:rsidR="00017EB8" w:rsidRDefault="00465283" w:rsidP="00CD2C45">
            <w:pPr>
              <w:spacing w:before="0" w:after="0" w:line="240" w:lineRule="auto"/>
              <w:jc w:val="center"/>
              <w:rPr>
                <w:rFonts w:cs="Arial"/>
                <w:sz w:val="20"/>
                <w:szCs w:val="20"/>
              </w:rPr>
            </w:pPr>
            <w:r>
              <w:rPr>
                <w:rFonts w:cs="Arial"/>
                <w:sz w:val="20"/>
                <w:szCs w:val="20"/>
              </w:rPr>
              <w:t>16.3</w:t>
            </w:r>
          </w:p>
        </w:tc>
      </w:tr>
      <w:tr w:rsidR="0084749C" w:rsidRPr="00CD2C45" w14:paraId="21DAB3AA" w14:textId="77777777" w:rsidTr="00CD2C45">
        <w:trPr>
          <w:cantSplit/>
        </w:trPr>
        <w:tc>
          <w:tcPr>
            <w:tcW w:w="533" w:type="pct"/>
            <w:shd w:val="clear" w:color="auto" w:fill="auto"/>
            <w:vAlign w:val="center"/>
          </w:tcPr>
          <w:p w14:paraId="5240F283" w14:textId="68AB8C24" w:rsidR="00347FA3" w:rsidRDefault="00347FA3" w:rsidP="00CD2C45">
            <w:pPr>
              <w:spacing w:before="0" w:after="0" w:line="240" w:lineRule="auto"/>
              <w:jc w:val="center"/>
              <w:rPr>
                <w:rFonts w:cs="Arial"/>
                <w:sz w:val="20"/>
                <w:szCs w:val="20"/>
              </w:rPr>
            </w:pPr>
            <w:r>
              <w:rPr>
                <w:rFonts w:cs="Arial"/>
                <w:sz w:val="20"/>
                <w:szCs w:val="20"/>
              </w:rPr>
              <w:t>DT16</w:t>
            </w:r>
            <w:r w:rsidR="00935482">
              <w:rPr>
                <w:rFonts w:cs="Arial"/>
                <w:sz w:val="20"/>
                <w:szCs w:val="20"/>
              </w:rPr>
              <w:t>6</w:t>
            </w:r>
          </w:p>
        </w:tc>
        <w:tc>
          <w:tcPr>
            <w:tcW w:w="283" w:type="pct"/>
            <w:shd w:val="clear" w:color="auto" w:fill="auto"/>
            <w:vAlign w:val="center"/>
          </w:tcPr>
          <w:p w14:paraId="20A45F70" w14:textId="45F74C51" w:rsidR="00347FA3" w:rsidRPr="00CD2C45" w:rsidRDefault="00465283" w:rsidP="00CD2C45">
            <w:pPr>
              <w:spacing w:before="0" w:after="0" w:line="240" w:lineRule="auto"/>
              <w:jc w:val="center"/>
              <w:rPr>
                <w:rFonts w:cs="Arial"/>
                <w:sz w:val="20"/>
                <w:szCs w:val="20"/>
              </w:rPr>
            </w:pPr>
            <w:r>
              <w:rPr>
                <w:rFonts w:cs="Arial"/>
                <w:sz w:val="20"/>
                <w:szCs w:val="20"/>
              </w:rPr>
              <w:t>19.8</w:t>
            </w:r>
          </w:p>
        </w:tc>
        <w:tc>
          <w:tcPr>
            <w:tcW w:w="283" w:type="pct"/>
            <w:shd w:val="clear" w:color="auto" w:fill="auto"/>
            <w:vAlign w:val="center"/>
          </w:tcPr>
          <w:p w14:paraId="5CEE08FA" w14:textId="4BF97720" w:rsidR="00347FA3" w:rsidRPr="00CD2C45" w:rsidRDefault="00465283" w:rsidP="00CD2C45">
            <w:pPr>
              <w:spacing w:before="0" w:after="0" w:line="240" w:lineRule="auto"/>
              <w:jc w:val="center"/>
              <w:rPr>
                <w:rFonts w:cs="Arial"/>
                <w:sz w:val="20"/>
                <w:szCs w:val="20"/>
              </w:rPr>
            </w:pPr>
            <w:r>
              <w:rPr>
                <w:rFonts w:cs="Arial"/>
                <w:sz w:val="20"/>
                <w:szCs w:val="20"/>
              </w:rPr>
              <w:t>10.7</w:t>
            </w:r>
          </w:p>
        </w:tc>
        <w:tc>
          <w:tcPr>
            <w:tcW w:w="284" w:type="pct"/>
            <w:vAlign w:val="center"/>
          </w:tcPr>
          <w:p w14:paraId="32DB4EFD" w14:textId="1C9D00EA" w:rsidR="00347FA3" w:rsidRPr="00CD2C45" w:rsidRDefault="00465283" w:rsidP="00CD2C45">
            <w:pPr>
              <w:spacing w:before="0" w:after="0" w:line="240" w:lineRule="auto"/>
              <w:jc w:val="center"/>
              <w:rPr>
                <w:rFonts w:cs="Arial"/>
                <w:sz w:val="20"/>
                <w:szCs w:val="20"/>
              </w:rPr>
            </w:pPr>
            <w:r>
              <w:rPr>
                <w:rFonts w:cs="Arial"/>
                <w:sz w:val="20"/>
                <w:szCs w:val="20"/>
              </w:rPr>
              <w:t>15.2</w:t>
            </w:r>
          </w:p>
        </w:tc>
        <w:tc>
          <w:tcPr>
            <w:tcW w:w="283" w:type="pct"/>
            <w:vAlign w:val="center"/>
          </w:tcPr>
          <w:p w14:paraId="22721688" w14:textId="1B3983F1" w:rsidR="00347FA3" w:rsidRPr="00CD2C45" w:rsidRDefault="00465283" w:rsidP="00CD2C45">
            <w:pPr>
              <w:spacing w:before="0" w:after="0" w:line="240" w:lineRule="auto"/>
              <w:jc w:val="center"/>
              <w:rPr>
                <w:rFonts w:cs="Arial"/>
                <w:sz w:val="20"/>
                <w:szCs w:val="20"/>
              </w:rPr>
            </w:pPr>
            <w:r>
              <w:rPr>
                <w:rFonts w:cs="Arial"/>
                <w:sz w:val="20"/>
                <w:szCs w:val="20"/>
              </w:rPr>
              <w:t>17.6</w:t>
            </w:r>
          </w:p>
        </w:tc>
        <w:tc>
          <w:tcPr>
            <w:tcW w:w="284" w:type="pct"/>
            <w:vAlign w:val="center"/>
          </w:tcPr>
          <w:p w14:paraId="0DD711FC" w14:textId="373ED82E" w:rsidR="00347FA3" w:rsidRPr="00CD2C45" w:rsidRDefault="00465283" w:rsidP="00CD2C45">
            <w:pPr>
              <w:spacing w:before="0" w:after="0" w:line="240" w:lineRule="auto"/>
              <w:jc w:val="center"/>
              <w:rPr>
                <w:rFonts w:cs="Arial"/>
                <w:sz w:val="20"/>
                <w:szCs w:val="20"/>
              </w:rPr>
            </w:pPr>
            <w:r>
              <w:rPr>
                <w:rFonts w:cs="Arial"/>
                <w:sz w:val="20"/>
                <w:szCs w:val="20"/>
              </w:rPr>
              <w:t>16.2</w:t>
            </w:r>
          </w:p>
        </w:tc>
        <w:tc>
          <w:tcPr>
            <w:tcW w:w="283" w:type="pct"/>
            <w:vAlign w:val="center"/>
          </w:tcPr>
          <w:p w14:paraId="0ED9BB54" w14:textId="02BB9275" w:rsidR="00347FA3" w:rsidRPr="00CD2C45" w:rsidRDefault="00465283" w:rsidP="00CD2C45">
            <w:pPr>
              <w:spacing w:before="0" w:after="0" w:line="240" w:lineRule="auto"/>
              <w:jc w:val="center"/>
              <w:rPr>
                <w:rFonts w:cs="Arial"/>
                <w:sz w:val="20"/>
                <w:szCs w:val="20"/>
              </w:rPr>
            </w:pPr>
            <w:r>
              <w:rPr>
                <w:rFonts w:cs="Arial"/>
                <w:sz w:val="20"/>
                <w:szCs w:val="20"/>
              </w:rPr>
              <w:t>10.6</w:t>
            </w:r>
          </w:p>
        </w:tc>
        <w:tc>
          <w:tcPr>
            <w:tcW w:w="283" w:type="pct"/>
            <w:vAlign w:val="center"/>
          </w:tcPr>
          <w:p w14:paraId="51F443A1" w14:textId="7DB6CE26" w:rsidR="00347FA3" w:rsidRPr="00CD2C45" w:rsidRDefault="00C228C9" w:rsidP="00CD2C45">
            <w:pPr>
              <w:spacing w:before="0" w:after="0" w:line="240" w:lineRule="auto"/>
              <w:jc w:val="center"/>
              <w:rPr>
                <w:rFonts w:cs="Arial"/>
                <w:sz w:val="20"/>
                <w:szCs w:val="20"/>
              </w:rPr>
            </w:pPr>
            <w:r>
              <w:rPr>
                <w:rFonts w:cs="Arial"/>
                <w:sz w:val="20"/>
                <w:szCs w:val="20"/>
              </w:rPr>
              <w:t>13.0</w:t>
            </w:r>
          </w:p>
        </w:tc>
        <w:tc>
          <w:tcPr>
            <w:tcW w:w="284" w:type="pct"/>
            <w:shd w:val="clear" w:color="auto" w:fill="auto"/>
            <w:vAlign w:val="center"/>
          </w:tcPr>
          <w:p w14:paraId="22D36795" w14:textId="20A71E45" w:rsidR="00347FA3" w:rsidRPr="00CD2C45" w:rsidRDefault="00C228C9" w:rsidP="00CD2C45">
            <w:pPr>
              <w:spacing w:before="0" w:after="0" w:line="240" w:lineRule="auto"/>
              <w:jc w:val="center"/>
              <w:rPr>
                <w:rFonts w:cs="Arial"/>
                <w:sz w:val="20"/>
                <w:szCs w:val="20"/>
              </w:rPr>
            </w:pPr>
            <w:r>
              <w:rPr>
                <w:rFonts w:cs="Arial"/>
                <w:sz w:val="20"/>
                <w:szCs w:val="20"/>
              </w:rPr>
              <w:t>20.1</w:t>
            </w:r>
          </w:p>
        </w:tc>
        <w:tc>
          <w:tcPr>
            <w:tcW w:w="283" w:type="pct"/>
            <w:vAlign w:val="center"/>
          </w:tcPr>
          <w:p w14:paraId="23398EC8" w14:textId="1628F3B8" w:rsidR="00347FA3" w:rsidRPr="00CD2C45" w:rsidRDefault="00C228C9" w:rsidP="00CD2C45">
            <w:pPr>
              <w:spacing w:before="0" w:after="0" w:line="240" w:lineRule="auto"/>
              <w:jc w:val="center"/>
              <w:rPr>
                <w:rFonts w:cs="Arial"/>
                <w:sz w:val="20"/>
                <w:szCs w:val="20"/>
              </w:rPr>
            </w:pPr>
            <w:r>
              <w:rPr>
                <w:rFonts w:cs="Arial"/>
                <w:sz w:val="20"/>
                <w:szCs w:val="20"/>
              </w:rPr>
              <w:t>14.4</w:t>
            </w:r>
          </w:p>
        </w:tc>
        <w:tc>
          <w:tcPr>
            <w:tcW w:w="284" w:type="pct"/>
            <w:vAlign w:val="center"/>
          </w:tcPr>
          <w:p w14:paraId="7227455A" w14:textId="33DFBFA9" w:rsidR="00347FA3" w:rsidRPr="00CD2C45" w:rsidRDefault="00C228C9" w:rsidP="00CD2C45">
            <w:pPr>
              <w:spacing w:before="0" w:after="0" w:line="240" w:lineRule="auto"/>
              <w:jc w:val="center"/>
              <w:rPr>
                <w:rFonts w:cs="Arial"/>
                <w:sz w:val="20"/>
                <w:szCs w:val="20"/>
              </w:rPr>
            </w:pPr>
            <w:r>
              <w:rPr>
                <w:rFonts w:cs="Arial"/>
                <w:sz w:val="20"/>
                <w:szCs w:val="20"/>
              </w:rPr>
              <w:t>20.4</w:t>
            </w:r>
          </w:p>
        </w:tc>
        <w:tc>
          <w:tcPr>
            <w:tcW w:w="283" w:type="pct"/>
            <w:vAlign w:val="center"/>
          </w:tcPr>
          <w:p w14:paraId="679C7E76" w14:textId="25D48772" w:rsidR="00347FA3" w:rsidRPr="00CD2C45" w:rsidRDefault="00C228C9" w:rsidP="00CD2C45">
            <w:pPr>
              <w:spacing w:before="0" w:after="0" w:line="240" w:lineRule="auto"/>
              <w:jc w:val="center"/>
              <w:rPr>
                <w:rFonts w:cs="Arial"/>
                <w:sz w:val="20"/>
                <w:szCs w:val="20"/>
              </w:rPr>
            </w:pPr>
            <w:r>
              <w:rPr>
                <w:rFonts w:cs="Arial"/>
                <w:sz w:val="20"/>
                <w:szCs w:val="20"/>
              </w:rPr>
              <w:t>27.0</w:t>
            </w:r>
          </w:p>
        </w:tc>
        <w:tc>
          <w:tcPr>
            <w:tcW w:w="284" w:type="pct"/>
            <w:vAlign w:val="center"/>
          </w:tcPr>
          <w:p w14:paraId="79AC5CF0" w14:textId="48CBDF8D" w:rsidR="00347FA3" w:rsidRPr="00CD2C45" w:rsidRDefault="00C228C9" w:rsidP="00CD2C45">
            <w:pPr>
              <w:spacing w:before="0" w:after="0" w:line="240" w:lineRule="auto"/>
              <w:jc w:val="center"/>
              <w:rPr>
                <w:rFonts w:cs="Arial"/>
                <w:sz w:val="20"/>
                <w:szCs w:val="20"/>
              </w:rPr>
            </w:pPr>
            <w:r>
              <w:rPr>
                <w:rFonts w:cs="Arial"/>
                <w:sz w:val="20"/>
                <w:szCs w:val="20"/>
              </w:rPr>
              <w:t>23.1</w:t>
            </w:r>
          </w:p>
        </w:tc>
        <w:tc>
          <w:tcPr>
            <w:tcW w:w="533" w:type="pct"/>
            <w:vAlign w:val="center"/>
          </w:tcPr>
          <w:p w14:paraId="64766EDA" w14:textId="6BB11203" w:rsidR="00347FA3" w:rsidRPr="00CD2C45" w:rsidRDefault="00C228C9" w:rsidP="00CD2C45">
            <w:pPr>
              <w:spacing w:before="0" w:after="0" w:line="240" w:lineRule="auto"/>
              <w:jc w:val="center"/>
              <w:rPr>
                <w:rFonts w:cs="Arial"/>
                <w:sz w:val="20"/>
                <w:szCs w:val="20"/>
              </w:rPr>
            </w:pPr>
            <w:r>
              <w:rPr>
                <w:rFonts w:cs="Arial"/>
                <w:sz w:val="20"/>
                <w:szCs w:val="20"/>
              </w:rPr>
              <w:t>17.3</w:t>
            </w:r>
          </w:p>
        </w:tc>
        <w:tc>
          <w:tcPr>
            <w:tcW w:w="533" w:type="pct"/>
            <w:vAlign w:val="center"/>
          </w:tcPr>
          <w:p w14:paraId="2E879137" w14:textId="74AC6A92" w:rsidR="00347FA3" w:rsidRPr="00CD2C45" w:rsidRDefault="00C228C9" w:rsidP="00CD2C45">
            <w:pPr>
              <w:spacing w:before="0" w:after="0" w:line="240" w:lineRule="auto"/>
              <w:jc w:val="center"/>
              <w:rPr>
                <w:rFonts w:cs="Arial"/>
                <w:sz w:val="20"/>
                <w:szCs w:val="20"/>
              </w:rPr>
            </w:pPr>
            <w:r>
              <w:rPr>
                <w:rFonts w:cs="Arial"/>
                <w:sz w:val="20"/>
                <w:szCs w:val="20"/>
              </w:rPr>
              <w:t>16.8</w:t>
            </w:r>
          </w:p>
        </w:tc>
      </w:tr>
      <w:tr w:rsidR="0084749C" w:rsidRPr="00CD2C45" w14:paraId="7A3119F8" w14:textId="77777777" w:rsidTr="00CD2C45">
        <w:trPr>
          <w:cantSplit/>
        </w:trPr>
        <w:tc>
          <w:tcPr>
            <w:tcW w:w="533" w:type="pct"/>
            <w:shd w:val="clear" w:color="auto" w:fill="auto"/>
            <w:vAlign w:val="center"/>
          </w:tcPr>
          <w:p w14:paraId="45E18EDD" w14:textId="1EFBC955" w:rsidR="00935482" w:rsidRDefault="00935482" w:rsidP="00CD2C45">
            <w:pPr>
              <w:spacing w:before="0" w:after="0" w:line="240" w:lineRule="auto"/>
              <w:jc w:val="center"/>
              <w:rPr>
                <w:rFonts w:cs="Arial"/>
                <w:sz w:val="20"/>
                <w:szCs w:val="20"/>
              </w:rPr>
            </w:pPr>
            <w:r>
              <w:rPr>
                <w:rFonts w:cs="Arial"/>
                <w:sz w:val="20"/>
                <w:szCs w:val="20"/>
              </w:rPr>
              <w:t>NewDT54</w:t>
            </w:r>
          </w:p>
        </w:tc>
        <w:tc>
          <w:tcPr>
            <w:tcW w:w="283" w:type="pct"/>
            <w:shd w:val="clear" w:color="auto" w:fill="auto"/>
            <w:vAlign w:val="center"/>
          </w:tcPr>
          <w:p w14:paraId="7932A0B4" w14:textId="5C40EFA5" w:rsidR="00935482" w:rsidRPr="00CD2C45" w:rsidRDefault="00612EE1" w:rsidP="00CD2C45">
            <w:pPr>
              <w:spacing w:before="0" w:after="0" w:line="240" w:lineRule="auto"/>
              <w:jc w:val="center"/>
              <w:rPr>
                <w:rFonts w:cs="Arial"/>
                <w:sz w:val="20"/>
                <w:szCs w:val="20"/>
              </w:rPr>
            </w:pPr>
            <w:r>
              <w:rPr>
                <w:rFonts w:cs="Arial"/>
                <w:sz w:val="20"/>
                <w:szCs w:val="20"/>
              </w:rPr>
              <w:t>34.7</w:t>
            </w:r>
          </w:p>
        </w:tc>
        <w:tc>
          <w:tcPr>
            <w:tcW w:w="283" w:type="pct"/>
            <w:shd w:val="clear" w:color="auto" w:fill="auto"/>
            <w:vAlign w:val="center"/>
          </w:tcPr>
          <w:p w14:paraId="264C133A" w14:textId="3F6F1D28" w:rsidR="00935482" w:rsidRPr="00CD2C45" w:rsidRDefault="00612EE1" w:rsidP="00CD2C45">
            <w:pPr>
              <w:spacing w:before="0" w:after="0" w:line="240" w:lineRule="auto"/>
              <w:jc w:val="center"/>
              <w:rPr>
                <w:rFonts w:cs="Arial"/>
                <w:sz w:val="20"/>
                <w:szCs w:val="20"/>
              </w:rPr>
            </w:pPr>
            <w:r>
              <w:rPr>
                <w:rFonts w:cs="Arial"/>
                <w:sz w:val="20"/>
                <w:szCs w:val="20"/>
              </w:rPr>
              <w:t>13.8</w:t>
            </w:r>
          </w:p>
        </w:tc>
        <w:tc>
          <w:tcPr>
            <w:tcW w:w="284" w:type="pct"/>
            <w:vAlign w:val="center"/>
          </w:tcPr>
          <w:p w14:paraId="4F8A5908" w14:textId="658210BD" w:rsidR="00935482" w:rsidRPr="00CD2C45" w:rsidRDefault="00612EE1" w:rsidP="00CD2C45">
            <w:pPr>
              <w:spacing w:before="0" w:after="0" w:line="240" w:lineRule="auto"/>
              <w:jc w:val="center"/>
              <w:rPr>
                <w:rFonts w:cs="Arial"/>
                <w:sz w:val="20"/>
                <w:szCs w:val="20"/>
              </w:rPr>
            </w:pPr>
            <w:r>
              <w:rPr>
                <w:rFonts w:cs="Arial"/>
                <w:sz w:val="20"/>
                <w:szCs w:val="20"/>
              </w:rPr>
              <w:t>10.1</w:t>
            </w:r>
          </w:p>
        </w:tc>
        <w:tc>
          <w:tcPr>
            <w:tcW w:w="283" w:type="pct"/>
            <w:vAlign w:val="center"/>
          </w:tcPr>
          <w:p w14:paraId="09867442" w14:textId="1B006BD1" w:rsidR="00935482" w:rsidRPr="00CD2C45" w:rsidRDefault="00612EE1" w:rsidP="00CD2C45">
            <w:pPr>
              <w:spacing w:before="0" w:after="0" w:line="240" w:lineRule="auto"/>
              <w:jc w:val="center"/>
              <w:rPr>
                <w:rFonts w:cs="Arial"/>
                <w:sz w:val="20"/>
                <w:szCs w:val="20"/>
              </w:rPr>
            </w:pPr>
            <w:r>
              <w:rPr>
                <w:rFonts w:cs="Arial"/>
                <w:sz w:val="20"/>
                <w:szCs w:val="20"/>
              </w:rPr>
              <w:t>15.9</w:t>
            </w:r>
          </w:p>
        </w:tc>
        <w:tc>
          <w:tcPr>
            <w:tcW w:w="284" w:type="pct"/>
            <w:vAlign w:val="center"/>
          </w:tcPr>
          <w:p w14:paraId="0626AE1E" w14:textId="57087BC9" w:rsidR="00935482" w:rsidRPr="00CD2C45" w:rsidRDefault="00612EE1" w:rsidP="00CD2C45">
            <w:pPr>
              <w:spacing w:before="0" w:after="0" w:line="240" w:lineRule="auto"/>
              <w:jc w:val="center"/>
              <w:rPr>
                <w:rFonts w:cs="Arial"/>
                <w:sz w:val="20"/>
                <w:szCs w:val="20"/>
              </w:rPr>
            </w:pPr>
            <w:r>
              <w:rPr>
                <w:rFonts w:cs="Arial"/>
                <w:sz w:val="20"/>
                <w:szCs w:val="20"/>
              </w:rPr>
              <w:t>17.0</w:t>
            </w:r>
          </w:p>
        </w:tc>
        <w:tc>
          <w:tcPr>
            <w:tcW w:w="283" w:type="pct"/>
            <w:vAlign w:val="center"/>
          </w:tcPr>
          <w:p w14:paraId="14F279D6" w14:textId="0EB4975C" w:rsidR="00935482" w:rsidRPr="00CD2C45" w:rsidRDefault="00612EE1" w:rsidP="00CD2C45">
            <w:pPr>
              <w:spacing w:before="0" w:after="0" w:line="240" w:lineRule="auto"/>
              <w:jc w:val="center"/>
              <w:rPr>
                <w:rFonts w:cs="Arial"/>
                <w:sz w:val="20"/>
                <w:szCs w:val="20"/>
              </w:rPr>
            </w:pPr>
            <w:r>
              <w:rPr>
                <w:rFonts w:cs="Arial"/>
                <w:sz w:val="20"/>
                <w:szCs w:val="20"/>
              </w:rPr>
              <w:t>12.7</w:t>
            </w:r>
          </w:p>
        </w:tc>
        <w:tc>
          <w:tcPr>
            <w:tcW w:w="283" w:type="pct"/>
            <w:vAlign w:val="center"/>
          </w:tcPr>
          <w:p w14:paraId="3538BE6A" w14:textId="7517FC58" w:rsidR="00935482" w:rsidRPr="00CD2C45" w:rsidRDefault="00612EE1" w:rsidP="00CD2C45">
            <w:pPr>
              <w:spacing w:before="0" w:after="0" w:line="240" w:lineRule="auto"/>
              <w:jc w:val="center"/>
              <w:rPr>
                <w:rFonts w:cs="Arial"/>
                <w:sz w:val="20"/>
                <w:szCs w:val="20"/>
              </w:rPr>
            </w:pPr>
            <w:r>
              <w:rPr>
                <w:rFonts w:cs="Arial"/>
                <w:sz w:val="20"/>
                <w:szCs w:val="20"/>
              </w:rPr>
              <w:t>11.1</w:t>
            </w:r>
          </w:p>
        </w:tc>
        <w:tc>
          <w:tcPr>
            <w:tcW w:w="284" w:type="pct"/>
            <w:shd w:val="clear" w:color="auto" w:fill="auto"/>
            <w:vAlign w:val="center"/>
          </w:tcPr>
          <w:p w14:paraId="5CEDC0C6" w14:textId="391484E4" w:rsidR="00935482" w:rsidRPr="00CD2C45" w:rsidRDefault="00612EE1" w:rsidP="00CD2C45">
            <w:pPr>
              <w:spacing w:before="0" w:after="0" w:line="240" w:lineRule="auto"/>
              <w:jc w:val="center"/>
              <w:rPr>
                <w:rFonts w:cs="Arial"/>
                <w:sz w:val="20"/>
                <w:szCs w:val="20"/>
              </w:rPr>
            </w:pPr>
            <w:r>
              <w:rPr>
                <w:rFonts w:cs="Arial"/>
                <w:sz w:val="20"/>
                <w:szCs w:val="20"/>
              </w:rPr>
              <w:t>13.8</w:t>
            </w:r>
          </w:p>
        </w:tc>
        <w:tc>
          <w:tcPr>
            <w:tcW w:w="283" w:type="pct"/>
            <w:vAlign w:val="center"/>
          </w:tcPr>
          <w:p w14:paraId="280944B9" w14:textId="70D061E8" w:rsidR="00935482" w:rsidRPr="00CD2C45" w:rsidRDefault="00612EE1" w:rsidP="00CD2C45">
            <w:pPr>
              <w:spacing w:before="0" w:after="0" w:line="240" w:lineRule="auto"/>
              <w:jc w:val="center"/>
              <w:rPr>
                <w:rFonts w:cs="Arial"/>
                <w:sz w:val="20"/>
                <w:szCs w:val="20"/>
              </w:rPr>
            </w:pPr>
            <w:r>
              <w:rPr>
                <w:rFonts w:cs="Arial"/>
                <w:sz w:val="20"/>
                <w:szCs w:val="20"/>
              </w:rPr>
              <w:t>18.0</w:t>
            </w:r>
          </w:p>
        </w:tc>
        <w:tc>
          <w:tcPr>
            <w:tcW w:w="284" w:type="pct"/>
            <w:vAlign w:val="center"/>
          </w:tcPr>
          <w:p w14:paraId="069E2A0D" w14:textId="1927C0AD" w:rsidR="00935482" w:rsidRPr="00CD2C45" w:rsidRDefault="00612EE1" w:rsidP="00CD2C45">
            <w:pPr>
              <w:spacing w:before="0" w:after="0" w:line="240" w:lineRule="auto"/>
              <w:jc w:val="center"/>
              <w:rPr>
                <w:rFonts w:cs="Arial"/>
                <w:sz w:val="20"/>
                <w:szCs w:val="20"/>
              </w:rPr>
            </w:pPr>
            <w:r>
              <w:rPr>
                <w:rFonts w:cs="Arial"/>
                <w:sz w:val="20"/>
                <w:szCs w:val="20"/>
              </w:rPr>
              <w:t>14.2</w:t>
            </w:r>
          </w:p>
        </w:tc>
        <w:tc>
          <w:tcPr>
            <w:tcW w:w="283" w:type="pct"/>
            <w:vAlign w:val="center"/>
          </w:tcPr>
          <w:p w14:paraId="7CBFFB14" w14:textId="29BDA5DA" w:rsidR="00935482" w:rsidRPr="00CD2C45" w:rsidRDefault="00612EE1" w:rsidP="00CD2C45">
            <w:pPr>
              <w:spacing w:before="0" w:after="0" w:line="240" w:lineRule="auto"/>
              <w:jc w:val="center"/>
              <w:rPr>
                <w:rFonts w:cs="Arial"/>
                <w:sz w:val="20"/>
                <w:szCs w:val="20"/>
              </w:rPr>
            </w:pPr>
            <w:r>
              <w:rPr>
                <w:rFonts w:cs="Arial"/>
                <w:sz w:val="20"/>
                <w:szCs w:val="20"/>
              </w:rPr>
              <w:t>14.7</w:t>
            </w:r>
          </w:p>
        </w:tc>
        <w:tc>
          <w:tcPr>
            <w:tcW w:w="284" w:type="pct"/>
            <w:vAlign w:val="center"/>
          </w:tcPr>
          <w:p w14:paraId="6C101D9B" w14:textId="04F22431" w:rsidR="00935482" w:rsidRPr="00CD2C45" w:rsidRDefault="00612EE1" w:rsidP="00CD2C45">
            <w:pPr>
              <w:spacing w:before="0" w:after="0" w:line="240" w:lineRule="auto"/>
              <w:jc w:val="center"/>
              <w:rPr>
                <w:rFonts w:cs="Arial"/>
                <w:sz w:val="20"/>
                <w:szCs w:val="20"/>
              </w:rPr>
            </w:pPr>
            <w:r>
              <w:rPr>
                <w:rFonts w:cs="Arial"/>
                <w:sz w:val="20"/>
                <w:szCs w:val="20"/>
              </w:rPr>
              <w:t>27.4</w:t>
            </w:r>
          </w:p>
        </w:tc>
        <w:tc>
          <w:tcPr>
            <w:tcW w:w="533" w:type="pct"/>
            <w:vAlign w:val="center"/>
          </w:tcPr>
          <w:p w14:paraId="414CC084" w14:textId="6B128515" w:rsidR="00935482" w:rsidRPr="00CD2C45" w:rsidRDefault="00E1532E" w:rsidP="00CD2C45">
            <w:pPr>
              <w:spacing w:before="0" w:after="0" w:line="240" w:lineRule="auto"/>
              <w:jc w:val="center"/>
              <w:rPr>
                <w:rFonts w:cs="Arial"/>
                <w:sz w:val="20"/>
                <w:szCs w:val="20"/>
              </w:rPr>
            </w:pPr>
            <w:r>
              <w:rPr>
                <w:rFonts w:cs="Arial"/>
                <w:sz w:val="20"/>
                <w:szCs w:val="20"/>
              </w:rPr>
              <w:t>17.0</w:t>
            </w:r>
          </w:p>
        </w:tc>
        <w:tc>
          <w:tcPr>
            <w:tcW w:w="533" w:type="pct"/>
            <w:vAlign w:val="center"/>
          </w:tcPr>
          <w:p w14:paraId="38824F83" w14:textId="1D1FE13C" w:rsidR="00935482" w:rsidRPr="00CD2C45" w:rsidRDefault="00E1532E" w:rsidP="00CD2C45">
            <w:pPr>
              <w:spacing w:before="0" w:after="0" w:line="240" w:lineRule="auto"/>
              <w:jc w:val="center"/>
              <w:rPr>
                <w:rFonts w:cs="Arial"/>
                <w:sz w:val="20"/>
                <w:szCs w:val="20"/>
              </w:rPr>
            </w:pPr>
            <w:r>
              <w:rPr>
                <w:rFonts w:cs="Arial"/>
                <w:sz w:val="20"/>
                <w:szCs w:val="20"/>
              </w:rPr>
              <w:t>16.4</w:t>
            </w:r>
          </w:p>
        </w:tc>
      </w:tr>
      <w:tr w:rsidR="0084749C" w:rsidRPr="00CD2C45" w14:paraId="6BE547FD" w14:textId="77777777" w:rsidTr="00CD2C45">
        <w:trPr>
          <w:cantSplit/>
        </w:trPr>
        <w:tc>
          <w:tcPr>
            <w:tcW w:w="533" w:type="pct"/>
            <w:shd w:val="clear" w:color="auto" w:fill="auto"/>
            <w:vAlign w:val="center"/>
          </w:tcPr>
          <w:p w14:paraId="69FFF297" w14:textId="5B9AFA9C" w:rsidR="00935482" w:rsidRDefault="00935482" w:rsidP="00CD2C45">
            <w:pPr>
              <w:spacing w:before="0" w:after="0" w:line="240" w:lineRule="auto"/>
              <w:jc w:val="center"/>
              <w:rPr>
                <w:rFonts w:cs="Arial"/>
                <w:sz w:val="20"/>
                <w:szCs w:val="20"/>
              </w:rPr>
            </w:pPr>
            <w:r>
              <w:rPr>
                <w:rFonts w:cs="Arial"/>
                <w:sz w:val="20"/>
                <w:szCs w:val="20"/>
              </w:rPr>
              <w:t>NewDT55</w:t>
            </w:r>
          </w:p>
        </w:tc>
        <w:tc>
          <w:tcPr>
            <w:tcW w:w="283" w:type="pct"/>
            <w:shd w:val="clear" w:color="auto" w:fill="auto"/>
            <w:vAlign w:val="center"/>
          </w:tcPr>
          <w:p w14:paraId="1B0A890A" w14:textId="538FA8AE" w:rsidR="00935482" w:rsidRPr="00CD2C45" w:rsidRDefault="00E1532E" w:rsidP="00CD2C45">
            <w:pPr>
              <w:spacing w:before="0" w:after="0" w:line="240" w:lineRule="auto"/>
              <w:jc w:val="center"/>
              <w:rPr>
                <w:rFonts w:cs="Arial"/>
                <w:sz w:val="20"/>
                <w:szCs w:val="20"/>
              </w:rPr>
            </w:pPr>
            <w:r>
              <w:rPr>
                <w:rFonts w:cs="Arial"/>
                <w:sz w:val="20"/>
                <w:szCs w:val="20"/>
              </w:rPr>
              <w:t>32.1</w:t>
            </w:r>
          </w:p>
        </w:tc>
        <w:tc>
          <w:tcPr>
            <w:tcW w:w="283" w:type="pct"/>
            <w:shd w:val="clear" w:color="auto" w:fill="auto"/>
            <w:vAlign w:val="center"/>
          </w:tcPr>
          <w:p w14:paraId="7E380A9D" w14:textId="4F5B2406" w:rsidR="00935482" w:rsidRPr="00CD2C45" w:rsidRDefault="00E1532E" w:rsidP="00CD2C45">
            <w:pPr>
              <w:spacing w:before="0" w:after="0" w:line="240" w:lineRule="auto"/>
              <w:jc w:val="center"/>
              <w:rPr>
                <w:rFonts w:cs="Arial"/>
                <w:sz w:val="20"/>
                <w:szCs w:val="20"/>
              </w:rPr>
            </w:pPr>
            <w:r>
              <w:rPr>
                <w:rFonts w:cs="Arial"/>
                <w:sz w:val="20"/>
                <w:szCs w:val="20"/>
              </w:rPr>
              <w:t>22.5</w:t>
            </w:r>
          </w:p>
        </w:tc>
        <w:tc>
          <w:tcPr>
            <w:tcW w:w="284" w:type="pct"/>
            <w:vAlign w:val="center"/>
          </w:tcPr>
          <w:p w14:paraId="46FC1BE6" w14:textId="4862426D" w:rsidR="00935482" w:rsidRPr="00CD2C45" w:rsidRDefault="00E1532E" w:rsidP="00CD2C45">
            <w:pPr>
              <w:spacing w:before="0" w:after="0" w:line="240" w:lineRule="auto"/>
              <w:jc w:val="center"/>
              <w:rPr>
                <w:rFonts w:cs="Arial"/>
                <w:sz w:val="20"/>
                <w:szCs w:val="20"/>
              </w:rPr>
            </w:pPr>
            <w:r>
              <w:rPr>
                <w:rFonts w:cs="Arial"/>
                <w:sz w:val="20"/>
                <w:szCs w:val="20"/>
              </w:rPr>
              <w:t>11.6</w:t>
            </w:r>
          </w:p>
        </w:tc>
        <w:tc>
          <w:tcPr>
            <w:tcW w:w="283" w:type="pct"/>
            <w:vAlign w:val="center"/>
          </w:tcPr>
          <w:p w14:paraId="50C731ED" w14:textId="1F799DBD" w:rsidR="00935482" w:rsidRPr="00CD2C45" w:rsidRDefault="00E1532E" w:rsidP="00CD2C45">
            <w:pPr>
              <w:spacing w:before="0" w:after="0" w:line="240" w:lineRule="auto"/>
              <w:jc w:val="center"/>
              <w:rPr>
                <w:rFonts w:cs="Arial"/>
                <w:sz w:val="20"/>
                <w:szCs w:val="20"/>
              </w:rPr>
            </w:pPr>
            <w:r>
              <w:rPr>
                <w:rFonts w:cs="Arial"/>
                <w:sz w:val="20"/>
                <w:szCs w:val="20"/>
              </w:rPr>
              <w:t>23.9</w:t>
            </w:r>
          </w:p>
        </w:tc>
        <w:tc>
          <w:tcPr>
            <w:tcW w:w="284" w:type="pct"/>
            <w:vAlign w:val="center"/>
          </w:tcPr>
          <w:p w14:paraId="04D3361B" w14:textId="4219EF2C" w:rsidR="00935482" w:rsidRPr="00CD2C45" w:rsidRDefault="009630D1" w:rsidP="00CD2C45">
            <w:pPr>
              <w:spacing w:before="0" w:after="0" w:line="240" w:lineRule="auto"/>
              <w:jc w:val="center"/>
              <w:rPr>
                <w:rFonts w:cs="Arial"/>
                <w:sz w:val="20"/>
                <w:szCs w:val="20"/>
              </w:rPr>
            </w:pPr>
            <w:r>
              <w:rPr>
                <w:rFonts w:cs="Arial"/>
                <w:sz w:val="20"/>
                <w:szCs w:val="20"/>
              </w:rPr>
              <w:t>19.8</w:t>
            </w:r>
          </w:p>
        </w:tc>
        <w:tc>
          <w:tcPr>
            <w:tcW w:w="283" w:type="pct"/>
            <w:vAlign w:val="center"/>
          </w:tcPr>
          <w:p w14:paraId="35CF5797" w14:textId="6D79223E" w:rsidR="00935482" w:rsidRPr="00CD2C45" w:rsidRDefault="009630D1" w:rsidP="00CD2C45">
            <w:pPr>
              <w:spacing w:before="0" w:after="0" w:line="240" w:lineRule="auto"/>
              <w:jc w:val="center"/>
              <w:rPr>
                <w:rFonts w:cs="Arial"/>
                <w:sz w:val="20"/>
                <w:szCs w:val="20"/>
              </w:rPr>
            </w:pPr>
            <w:r>
              <w:rPr>
                <w:rFonts w:cs="Arial"/>
                <w:sz w:val="20"/>
                <w:szCs w:val="20"/>
              </w:rPr>
              <w:t>15.2</w:t>
            </w:r>
          </w:p>
        </w:tc>
        <w:tc>
          <w:tcPr>
            <w:tcW w:w="283" w:type="pct"/>
            <w:vAlign w:val="center"/>
          </w:tcPr>
          <w:p w14:paraId="6E601505" w14:textId="62252D1F" w:rsidR="00935482" w:rsidRPr="00CD2C45" w:rsidRDefault="009630D1" w:rsidP="00CD2C45">
            <w:pPr>
              <w:spacing w:before="0" w:after="0" w:line="240" w:lineRule="auto"/>
              <w:jc w:val="center"/>
              <w:rPr>
                <w:rFonts w:cs="Arial"/>
                <w:sz w:val="20"/>
                <w:szCs w:val="20"/>
              </w:rPr>
            </w:pPr>
            <w:r>
              <w:rPr>
                <w:rFonts w:cs="Arial"/>
                <w:sz w:val="20"/>
                <w:szCs w:val="20"/>
              </w:rPr>
              <w:t>12.0</w:t>
            </w:r>
          </w:p>
        </w:tc>
        <w:tc>
          <w:tcPr>
            <w:tcW w:w="284" w:type="pct"/>
            <w:shd w:val="clear" w:color="auto" w:fill="auto"/>
            <w:vAlign w:val="center"/>
          </w:tcPr>
          <w:p w14:paraId="7713407F" w14:textId="6E62C5D7" w:rsidR="00935482" w:rsidRPr="00CD2C45" w:rsidRDefault="009630D1" w:rsidP="00CD2C45">
            <w:pPr>
              <w:spacing w:before="0" w:after="0" w:line="240" w:lineRule="auto"/>
              <w:jc w:val="center"/>
              <w:rPr>
                <w:rFonts w:cs="Arial"/>
                <w:sz w:val="20"/>
                <w:szCs w:val="20"/>
              </w:rPr>
            </w:pPr>
            <w:r>
              <w:rPr>
                <w:rFonts w:cs="Arial"/>
                <w:sz w:val="20"/>
                <w:szCs w:val="20"/>
              </w:rPr>
              <w:t>14.7</w:t>
            </w:r>
          </w:p>
        </w:tc>
        <w:tc>
          <w:tcPr>
            <w:tcW w:w="283" w:type="pct"/>
            <w:vAlign w:val="center"/>
          </w:tcPr>
          <w:p w14:paraId="389E46B1" w14:textId="2DBBEC5E" w:rsidR="00935482" w:rsidRPr="00CD2C45" w:rsidRDefault="009630D1" w:rsidP="00CD2C45">
            <w:pPr>
              <w:spacing w:before="0" w:after="0" w:line="240" w:lineRule="auto"/>
              <w:jc w:val="center"/>
              <w:rPr>
                <w:rFonts w:cs="Arial"/>
                <w:sz w:val="20"/>
                <w:szCs w:val="20"/>
              </w:rPr>
            </w:pPr>
            <w:r>
              <w:rPr>
                <w:rFonts w:cs="Arial"/>
                <w:sz w:val="20"/>
                <w:szCs w:val="20"/>
              </w:rPr>
              <w:t>14.1</w:t>
            </w:r>
          </w:p>
        </w:tc>
        <w:tc>
          <w:tcPr>
            <w:tcW w:w="284" w:type="pct"/>
            <w:vAlign w:val="center"/>
          </w:tcPr>
          <w:p w14:paraId="2B0AC633" w14:textId="00B6B831" w:rsidR="00935482" w:rsidRPr="00CD2C45" w:rsidRDefault="009630D1" w:rsidP="00CD2C45">
            <w:pPr>
              <w:spacing w:before="0" w:after="0" w:line="240" w:lineRule="auto"/>
              <w:jc w:val="center"/>
              <w:rPr>
                <w:rFonts w:cs="Arial"/>
                <w:sz w:val="20"/>
                <w:szCs w:val="20"/>
              </w:rPr>
            </w:pPr>
            <w:r>
              <w:rPr>
                <w:rFonts w:cs="Arial"/>
                <w:sz w:val="20"/>
                <w:szCs w:val="20"/>
              </w:rPr>
              <w:t>19.9</w:t>
            </w:r>
          </w:p>
        </w:tc>
        <w:tc>
          <w:tcPr>
            <w:tcW w:w="283" w:type="pct"/>
            <w:vAlign w:val="center"/>
          </w:tcPr>
          <w:p w14:paraId="57625A75" w14:textId="3B0A801C" w:rsidR="00935482" w:rsidRPr="00CD2C45" w:rsidRDefault="009630D1" w:rsidP="00CD2C45">
            <w:pPr>
              <w:spacing w:before="0" w:after="0" w:line="240" w:lineRule="auto"/>
              <w:jc w:val="center"/>
              <w:rPr>
                <w:rFonts w:cs="Arial"/>
                <w:sz w:val="20"/>
                <w:szCs w:val="20"/>
              </w:rPr>
            </w:pPr>
            <w:r>
              <w:rPr>
                <w:rFonts w:cs="Arial"/>
                <w:sz w:val="20"/>
                <w:szCs w:val="20"/>
              </w:rPr>
              <w:t>25.1</w:t>
            </w:r>
          </w:p>
        </w:tc>
        <w:tc>
          <w:tcPr>
            <w:tcW w:w="284" w:type="pct"/>
            <w:vAlign w:val="center"/>
          </w:tcPr>
          <w:p w14:paraId="733522BA" w14:textId="2E9FD135" w:rsidR="00935482" w:rsidRPr="00CD2C45" w:rsidRDefault="009630D1" w:rsidP="00CD2C45">
            <w:pPr>
              <w:spacing w:before="0" w:after="0" w:line="240" w:lineRule="auto"/>
              <w:jc w:val="center"/>
              <w:rPr>
                <w:rFonts w:cs="Arial"/>
                <w:sz w:val="20"/>
                <w:szCs w:val="20"/>
              </w:rPr>
            </w:pPr>
            <w:r>
              <w:rPr>
                <w:rFonts w:cs="Arial"/>
                <w:sz w:val="20"/>
                <w:szCs w:val="20"/>
              </w:rPr>
              <w:t>28.0</w:t>
            </w:r>
          </w:p>
        </w:tc>
        <w:tc>
          <w:tcPr>
            <w:tcW w:w="533" w:type="pct"/>
            <w:vAlign w:val="center"/>
          </w:tcPr>
          <w:p w14:paraId="58822CCF" w14:textId="00498A57" w:rsidR="00935482" w:rsidRPr="00CD2C45" w:rsidRDefault="009630D1" w:rsidP="00CD2C45">
            <w:pPr>
              <w:spacing w:before="0" w:after="0" w:line="240" w:lineRule="auto"/>
              <w:jc w:val="center"/>
              <w:rPr>
                <w:rFonts w:cs="Arial"/>
                <w:sz w:val="20"/>
                <w:szCs w:val="20"/>
              </w:rPr>
            </w:pPr>
            <w:r>
              <w:rPr>
                <w:rFonts w:cs="Arial"/>
                <w:sz w:val="20"/>
                <w:szCs w:val="20"/>
              </w:rPr>
              <w:t>19.9</w:t>
            </w:r>
          </w:p>
        </w:tc>
        <w:tc>
          <w:tcPr>
            <w:tcW w:w="533" w:type="pct"/>
            <w:vAlign w:val="center"/>
          </w:tcPr>
          <w:p w14:paraId="14FDE921" w14:textId="24632A3D" w:rsidR="00935482" w:rsidRPr="00CD2C45" w:rsidRDefault="009630D1" w:rsidP="00CD2C45">
            <w:pPr>
              <w:spacing w:before="0" w:after="0" w:line="240" w:lineRule="auto"/>
              <w:jc w:val="center"/>
              <w:rPr>
                <w:rFonts w:cs="Arial"/>
                <w:sz w:val="20"/>
                <w:szCs w:val="20"/>
              </w:rPr>
            </w:pPr>
            <w:r>
              <w:rPr>
                <w:rFonts w:cs="Arial"/>
                <w:sz w:val="20"/>
                <w:szCs w:val="20"/>
              </w:rPr>
              <w:t>19.3</w:t>
            </w:r>
          </w:p>
        </w:tc>
      </w:tr>
      <w:tr w:rsidR="0084749C" w:rsidRPr="00CD2C45" w14:paraId="6D6B9071" w14:textId="77777777" w:rsidTr="00CD2C45">
        <w:trPr>
          <w:cantSplit/>
        </w:trPr>
        <w:tc>
          <w:tcPr>
            <w:tcW w:w="533" w:type="pct"/>
            <w:shd w:val="clear" w:color="auto" w:fill="auto"/>
            <w:vAlign w:val="center"/>
          </w:tcPr>
          <w:p w14:paraId="296AD634" w14:textId="613932F3" w:rsidR="00935482" w:rsidRDefault="00935482" w:rsidP="00CD2C45">
            <w:pPr>
              <w:spacing w:before="0" w:after="0" w:line="240" w:lineRule="auto"/>
              <w:jc w:val="center"/>
              <w:rPr>
                <w:rFonts w:cs="Arial"/>
                <w:sz w:val="20"/>
                <w:szCs w:val="20"/>
              </w:rPr>
            </w:pPr>
            <w:r>
              <w:rPr>
                <w:rFonts w:cs="Arial"/>
                <w:sz w:val="20"/>
                <w:szCs w:val="20"/>
              </w:rPr>
              <w:t>NewDT56</w:t>
            </w:r>
          </w:p>
        </w:tc>
        <w:tc>
          <w:tcPr>
            <w:tcW w:w="283" w:type="pct"/>
            <w:shd w:val="clear" w:color="auto" w:fill="auto"/>
            <w:vAlign w:val="center"/>
          </w:tcPr>
          <w:p w14:paraId="02A84822" w14:textId="5F9C28C8" w:rsidR="00935482" w:rsidRPr="00CD2C45" w:rsidRDefault="009800D9" w:rsidP="00CD2C45">
            <w:pPr>
              <w:spacing w:before="0" w:after="0" w:line="240" w:lineRule="auto"/>
              <w:jc w:val="center"/>
              <w:rPr>
                <w:rFonts w:cs="Arial"/>
                <w:sz w:val="20"/>
                <w:szCs w:val="20"/>
              </w:rPr>
            </w:pPr>
            <w:r>
              <w:rPr>
                <w:rFonts w:cs="Arial"/>
                <w:sz w:val="20"/>
                <w:szCs w:val="20"/>
              </w:rPr>
              <w:t>31.5</w:t>
            </w:r>
          </w:p>
        </w:tc>
        <w:tc>
          <w:tcPr>
            <w:tcW w:w="283" w:type="pct"/>
            <w:shd w:val="clear" w:color="auto" w:fill="auto"/>
            <w:vAlign w:val="center"/>
          </w:tcPr>
          <w:p w14:paraId="0CE3FF85" w14:textId="446FA493" w:rsidR="00935482" w:rsidRPr="00CD2C45" w:rsidRDefault="009800D9" w:rsidP="00CD2C45">
            <w:pPr>
              <w:spacing w:before="0" w:after="0" w:line="240" w:lineRule="auto"/>
              <w:jc w:val="center"/>
              <w:rPr>
                <w:rFonts w:cs="Arial"/>
                <w:sz w:val="20"/>
                <w:szCs w:val="20"/>
              </w:rPr>
            </w:pPr>
            <w:r>
              <w:rPr>
                <w:rFonts w:cs="Arial"/>
                <w:sz w:val="20"/>
                <w:szCs w:val="20"/>
              </w:rPr>
              <w:t>9.3</w:t>
            </w:r>
          </w:p>
        </w:tc>
        <w:tc>
          <w:tcPr>
            <w:tcW w:w="284" w:type="pct"/>
            <w:vAlign w:val="center"/>
          </w:tcPr>
          <w:p w14:paraId="21CE4984" w14:textId="62704D42" w:rsidR="00935482" w:rsidRPr="00CD2C45" w:rsidRDefault="009800D9" w:rsidP="00CD2C45">
            <w:pPr>
              <w:spacing w:before="0" w:after="0" w:line="240" w:lineRule="auto"/>
              <w:jc w:val="center"/>
              <w:rPr>
                <w:rFonts w:cs="Arial"/>
                <w:sz w:val="20"/>
                <w:szCs w:val="20"/>
              </w:rPr>
            </w:pPr>
            <w:r>
              <w:rPr>
                <w:rFonts w:cs="Arial"/>
                <w:sz w:val="20"/>
                <w:szCs w:val="20"/>
              </w:rPr>
              <w:t>11.2</w:t>
            </w:r>
          </w:p>
        </w:tc>
        <w:tc>
          <w:tcPr>
            <w:tcW w:w="283" w:type="pct"/>
            <w:vAlign w:val="center"/>
          </w:tcPr>
          <w:p w14:paraId="01E72045" w14:textId="00A5D4F3" w:rsidR="00935482" w:rsidRPr="00CD2C45" w:rsidRDefault="009800D9" w:rsidP="00CD2C45">
            <w:pPr>
              <w:spacing w:before="0" w:after="0" w:line="240" w:lineRule="auto"/>
              <w:jc w:val="center"/>
              <w:rPr>
                <w:rFonts w:cs="Arial"/>
                <w:sz w:val="20"/>
                <w:szCs w:val="20"/>
              </w:rPr>
            </w:pPr>
            <w:r>
              <w:rPr>
                <w:rFonts w:cs="Arial"/>
                <w:sz w:val="20"/>
                <w:szCs w:val="20"/>
              </w:rPr>
              <w:t>14.4</w:t>
            </w:r>
          </w:p>
        </w:tc>
        <w:tc>
          <w:tcPr>
            <w:tcW w:w="284" w:type="pct"/>
            <w:vAlign w:val="center"/>
          </w:tcPr>
          <w:p w14:paraId="1ACD9AB3" w14:textId="46E2CB83" w:rsidR="00935482" w:rsidRPr="00CD2C45" w:rsidRDefault="009800D9" w:rsidP="00CD2C45">
            <w:pPr>
              <w:spacing w:before="0" w:after="0" w:line="240" w:lineRule="auto"/>
              <w:jc w:val="center"/>
              <w:rPr>
                <w:rFonts w:cs="Arial"/>
                <w:sz w:val="20"/>
                <w:szCs w:val="20"/>
              </w:rPr>
            </w:pPr>
            <w:r>
              <w:rPr>
                <w:rFonts w:cs="Arial"/>
                <w:sz w:val="20"/>
                <w:szCs w:val="20"/>
              </w:rPr>
              <w:t>13.4</w:t>
            </w:r>
          </w:p>
        </w:tc>
        <w:tc>
          <w:tcPr>
            <w:tcW w:w="283" w:type="pct"/>
            <w:vAlign w:val="center"/>
          </w:tcPr>
          <w:p w14:paraId="5CB47385" w14:textId="2B163F9A" w:rsidR="00935482" w:rsidRPr="00CD2C45" w:rsidRDefault="009800D9" w:rsidP="00CD2C45">
            <w:pPr>
              <w:spacing w:before="0" w:after="0" w:line="240" w:lineRule="auto"/>
              <w:jc w:val="center"/>
              <w:rPr>
                <w:rFonts w:cs="Arial"/>
                <w:sz w:val="20"/>
                <w:szCs w:val="20"/>
              </w:rPr>
            </w:pPr>
            <w:r>
              <w:rPr>
                <w:rFonts w:cs="Arial"/>
                <w:sz w:val="20"/>
                <w:szCs w:val="20"/>
              </w:rPr>
              <w:t>11.2</w:t>
            </w:r>
          </w:p>
        </w:tc>
        <w:tc>
          <w:tcPr>
            <w:tcW w:w="283" w:type="pct"/>
            <w:vAlign w:val="center"/>
          </w:tcPr>
          <w:p w14:paraId="11C0AE24" w14:textId="42CF4171" w:rsidR="00935482" w:rsidRPr="00CD2C45" w:rsidRDefault="009800D9" w:rsidP="00CD2C45">
            <w:pPr>
              <w:spacing w:before="0" w:after="0" w:line="240" w:lineRule="auto"/>
              <w:jc w:val="center"/>
              <w:rPr>
                <w:rFonts w:cs="Arial"/>
                <w:sz w:val="20"/>
                <w:szCs w:val="20"/>
              </w:rPr>
            </w:pPr>
            <w:r>
              <w:rPr>
                <w:rFonts w:cs="Arial"/>
                <w:sz w:val="20"/>
                <w:szCs w:val="20"/>
              </w:rPr>
              <w:t>6.8</w:t>
            </w:r>
          </w:p>
        </w:tc>
        <w:tc>
          <w:tcPr>
            <w:tcW w:w="284" w:type="pct"/>
            <w:shd w:val="clear" w:color="auto" w:fill="auto"/>
            <w:vAlign w:val="center"/>
          </w:tcPr>
          <w:p w14:paraId="27E55DC4" w14:textId="04D4AC96" w:rsidR="00935482" w:rsidRPr="00CD2C45" w:rsidRDefault="009800D9" w:rsidP="00CD2C45">
            <w:pPr>
              <w:spacing w:before="0" w:after="0" w:line="240" w:lineRule="auto"/>
              <w:jc w:val="center"/>
              <w:rPr>
                <w:rFonts w:cs="Arial"/>
                <w:sz w:val="20"/>
                <w:szCs w:val="20"/>
              </w:rPr>
            </w:pPr>
            <w:r>
              <w:rPr>
                <w:rFonts w:cs="Arial"/>
                <w:sz w:val="20"/>
                <w:szCs w:val="20"/>
              </w:rPr>
              <w:t>9.6</w:t>
            </w:r>
          </w:p>
        </w:tc>
        <w:tc>
          <w:tcPr>
            <w:tcW w:w="283" w:type="pct"/>
            <w:vAlign w:val="center"/>
          </w:tcPr>
          <w:p w14:paraId="254AF502" w14:textId="076BD738" w:rsidR="00935482" w:rsidRPr="00CD2C45" w:rsidRDefault="009800D9" w:rsidP="00CD2C45">
            <w:pPr>
              <w:spacing w:before="0" w:after="0" w:line="240" w:lineRule="auto"/>
              <w:jc w:val="center"/>
              <w:rPr>
                <w:rFonts w:cs="Arial"/>
                <w:sz w:val="20"/>
                <w:szCs w:val="20"/>
              </w:rPr>
            </w:pPr>
            <w:r>
              <w:rPr>
                <w:rFonts w:cs="Arial"/>
                <w:sz w:val="20"/>
                <w:szCs w:val="20"/>
              </w:rPr>
              <w:t>13.0</w:t>
            </w:r>
          </w:p>
        </w:tc>
        <w:tc>
          <w:tcPr>
            <w:tcW w:w="284" w:type="pct"/>
            <w:vAlign w:val="center"/>
          </w:tcPr>
          <w:p w14:paraId="47A6082C" w14:textId="6FB6DB56" w:rsidR="00935482" w:rsidRPr="00CD2C45" w:rsidRDefault="009800D9" w:rsidP="00CD2C45">
            <w:pPr>
              <w:spacing w:before="0" w:after="0" w:line="240" w:lineRule="auto"/>
              <w:jc w:val="center"/>
              <w:rPr>
                <w:rFonts w:cs="Arial"/>
                <w:sz w:val="20"/>
                <w:szCs w:val="20"/>
              </w:rPr>
            </w:pPr>
            <w:r>
              <w:rPr>
                <w:rFonts w:cs="Arial"/>
                <w:sz w:val="20"/>
                <w:szCs w:val="20"/>
              </w:rPr>
              <w:t>14.9</w:t>
            </w:r>
          </w:p>
        </w:tc>
        <w:tc>
          <w:tcPr>
            <w:tcW w:w="283" w:type="pct"/>
            <w:vAlign w:val="center"/>
          </w:tcPr>
          <w:p w14:paraId="47944D89" w14:textId="0C1FBAA5" w:rsidR="00935482" w:rsidRPr="00CD2C45" w:rsidRDefault="009800D9" w:rsidP="00CD2C45">
            <w:pPr>
              <w:spacing w:before="0" w:after="0" w:line="240" w:lineRule="auto"/>
              <w:jc w:val="center"/>
              <w:rPr>
                <w:rFonts w:cs="Arial"/>
                <w:sz w:val="20"/>
                <w:szCs w:val="20"/>
              </w:rPr>
            </w:pPr>
            <w:r>
              <w:rPr>
                <w:rFonts w:cs="Arial"/>
                <w:sz w:val="20"/>
                <w:szCs w:val="20"/>
              </w:rPr>
              <w:t>16.9</w:t>
            </w:r>
          </w:p>
        </w:tc>
        <w:tc>
          <w:tcPr>
            <w:tcW w:w="284" w:type="pct"/>
            <w:vAlign w:val="center"/>
          </w:tcPr>
          <w:p w14:paraId="1F6F5A89" w14:textId="3438F10F" w:rsidR="00935482" w:rsidRPr="00CD2C45" w:rsidRDefault="009800D9" w:rsidP="00CD2C45">
            <w:pPr>
              <w:spacing w:before="0" w:after="0" w:line="240" w:lineRule="auto"/>
              <w:jc w:val="center"/>
              <w:rPr>
                <w:rFonts w:cs="Arial"/>
                <w:sz w:val="20"/>
                <w:szCs w:val="20"/>
              </w:rPr>
            </w:pPr>
            <w:r>
              <w:rPr>
                <w:rFonts w:cs="Arial"/>
                <w:sz w:val="20"/>
                <w:szCs w:val="20"/>
              </w:rPr>
              <w:t>22.0</w:t>
            </w:r>
          </w:p>
        </w:tc>
        <w:tc>
          <w:tcPr>
            <w:tcW w:w="533" w:type="pct"/>
            <w:vAlign w:val="center"/>
          </w:tcPr>
          <w:p w14:paraId="0DF1047A" w14:textId="59C7BF9E" w:rsidR="00935482" w:rsidRPr="00CD2C45" w:rsidRDefault="009800D9" w:rsidP="00CD2C45">
            <w:pPr>
              <w:spacing w:before="0" w:after="0" w:line="240" w:lineRule="auto"/>
              <w:jc w:val="center"/>
              <w:rPr>
                <w:rFonts w:cs="Arial"/>
                <w:sz w:val="20"/>
                <w:szCs w:val="20"/>
              </w:rPr>
            </w:pPr>
            <w:r>
              <w:rPr>
                <w:rFonts w:cs="Arial"/>
                <w:sz w:val="20"/>
                <w:szCs w:val="20"/>
              </w:rPr>
              <w:t>14.5</w:t>
            </w:r>
          </w:p>
        </w:tc>
        <w:tc>
          <w:tcPr>
            <w:tcW w:w="533" w:type="pct"/>
            <w:vAlign w:val="center"/>
          </w:tcPr>
          <w:p w14:paraId="72457377" w14:textId="4B2BDE89" w:rsidR="00935482" w:rsidRPr="00CD2C45" w:rsidRDefault="009800D9" w:rsidP="00CD2C45">
            <w:pPr>
              <w:spacing w:before="0" w:after="0" w:line="240" w:lineRule="auto"/>
              <w:jc w:val="center"/>
              <w:rPr>
                <w:rFonts w:cs="Arial"/>
                <w:sz w:val="20"/>
                <w:szCs w:val="20"/>
              </w:rPr>
            </w:pPr>
            <w:r>
              <w:rPr>
                <w:rFonts w:cs="Arial"/>
                <w:sz w:val="20"/>
                <w:szCs w:val="20"/>
              </w:rPr>
              <w:t>14.1</w:t>
            </w:r>
          </w:p>
        </w:tc>
      </w:tr>
      <w:tr w:rsidR="0084749C" w:rsidRPr="00CD2C45" w14:paraId="5BA22B1F" w14:textId="77777777" w:rsidTr="00CD2C45">
        <w:trPr>
          <w:cantSplit/>
        </w:trPr>
        <w:tc>
          <w:tcPr>
            <w:tcW w:w="533" w:type="pct"/>
            <w:shd w:val="clear" w:color="auto" w:fill="auto"/>
            <w:vAlign w:val="center"/>
          </w:tcPr>
          <w:p w14:paraId="70865EB4" w14:textId="461FC29A" w:rsidR="00935482" w:rsidRDefault="00935482" w:rsidP="00CD2C45">
            <w:pPr>
              <w:spacing w:before="0" w:after="0" w:line="240" w:lineRule="auto"/>
              <w:jc w:val="center"/>
              <w:rPr>
                <w:rFonts w:cs="Arial"/>
                <w:sz w:val="20"/>
                <w:szCs w:val="20"/>
              </w:rPr>
            </w:pPr>
            <w:r>
              <w:rPr>
                <w:rFonts w:cs="Arial"/>
                <w:sz w:val="20"/>
                <w:szCs w:val="20"/>
              </w:rPr>
              <w:t>NewDT</w:t>
            </w:r>
            <w:r w:rsidR="005B1E16">
              <w:rPr>
                <w:rFonts w:cs="Arial"/>
                <w:sz w:val="20"/>
                <w:szCs w:val="20"/>
              </w:rPr>
              <w:t>102</w:t>
            </w:r>
          </w:p>
        </w:tc>
        <w:tc>
          <w:tcPr>
            <w:tcW w:w="283" w:type="pct"/>
            <w:shd w:val="clear" w:color="auto" w:fill="auto"/>
            <w:vAlign w:val="center"/>
          </w:tcPr>
          <w:p w14:paraId="6DEC0FDB" w14:textId="497E91D5" w:rsidR="00935482" w:rsidRPr="00CD2C45" w:rsidRDefault="00B36C93" w:rsidP="00CD2C45">
            <w:pPr>
              <w:spacing w:before="0" w:after="0" w:line="240" w:lineRule="auto"/>
              <w:jc w:val="center"/>
              <w:rPr>
                <w:rFonts w:cs="Arial"/>
                <w:sz w:val="20"/>
                <w:szCs w:val="20"/>
              </w:rPr>
            </w:pPr>
            <w:r>
              <w:rPr>
                <w:rFonts w:cs="Arial"/>
                <w:sz w:val="20"/>
                <w:szCs w:val="20"/>
              </w:rPr>
              <w:t>13.9</w:t>
            </w:r>
          </w:p>
        </w:tc>
        <w:tc>
          <w:tcPr>
            <w:tcW w:w="283" w:type="pct"/>
            <w:shd w:val="clear" w:color="auto" w:fill="auto"/>
            <w:vAlign w:val="center"/>
          </w:tcPr>
          <w:p w14:paraId="14293721" w14:textId="4A30C2CE" w:rsidR="00935482" w:rsidRPr="00CD2C45" w:rsidRDefault="00B36C93" w:rsidP="00CD2C45">
            <w:pPr>
              <w:spacing w:before="0" w:after="0" w:line="240" w:lineRule="auto"/>
              <w:jc w:val="center"/>
              <w:rPr>
                <w:rFonts w:cs="Arial"/>
                <w:sz w:val="20"/>
                <w:szCs w:val="20"/>
              </w:rPr>
            </w:pPr>
            <w:r>
              <w:rPr>
                <w:rFonts w:cs="Arial"/>
                <w:sz w:val="20"/>
                <w:szCs w:val="20"/>
              </w:rPr>
              <w:t>13.4</w:t>
            </w:r>
          </w:p>
        </w:tc>
        <w:tc>
          <w:tcPr>
            <w:tcW w:w="284" w:type="pct"/>
            <w:vAlign w:val="center"/>
          </w:tcPr>
          <w:p w14:paraId="0C349621" w14:textId="7F93449B" w:rsidR="00935482" w:rsidRPr="00CD2C45" w:rsidRDefault="00B36C93" w:rsidP="00CD2C45">
            <w:pPr>
              <w:spacing w:before="0" w:after="0" w:line="240" w:lineRule="auto"/>
              <w:jc w:val="center"/>
              <w:rPr>
                <w:rFonts w:cs="Arial"/>
                <w:sz w:val="20"/>
                <w:szCs w:val="20"/>
              </w:rPr>
            </w:pPr>
            <w:r>
              <w:rPr>
                <w:rFonts w:cs="Arial"/>
                <w:sz w:val="20"/>
                <w:szCs w:val="20"/>
              </w:rPr>
              <w:t>10.1</w:t>
            </w:r>
          </w:p>
        </w:tc>
        <w:tc>
          <w:tcPr>
            <w:tcW w:w="283" w:type="pct"/>
            <w:vAlign w:val="center"/>
          </w:tcPr>
          <w:p w14:paraId="587018C0" w14:textId="74F78175" w:rsidR="00935482" w:rsidRPr="00CD2C45" w:rsidRDefault="00B36C93" w:rsidP="00CD2C45">
            <w:pPr>
              <w:spacing w:before="0" w:after="0" w:line="240" w:lineRule="auto"/>
              <w:jc w:val="center"/>
              <w:rPr>
                <w:rFonts w:cs="Arial"/>
                <w:sz w:val="20"/>
                <w:szCs w:val="20"/>
              </w:rPr>
            </w:pPr>
            <w:r>
              <w:rPr>
                <w:rFonts w:cs="Arial"/>
                <w:sz w:val="20"/>
                <w:szCs w:val="20"/>
              </w:rPr>
              <w:t>8.2</w:t>
            </w:r>
          </w:p>
        </w:tc>
        <w:tc>
          <w:tcPr>
            <w:tcW w:w="284" w:type="pct"/>
            <w:vAlign w:val="center"/>
          </w:tcPr>
          <w:p w14:paraId="5F725065" w14:textId="22E4748A" w:rsidR="00935482" w:rsidRPr="00CD2C45" w:rsidRDefault="00B36C93" w:rsidP="00CD2C45">
            <w:pPr>
              <w:spacing w:before="0" w:after="0" w:line="240" w:lineRule="auto"/>
              <w:jc w:val="center"/>
              <w:rPr>
                <w:rFonts w:cs="Arial"/>
                <w:sz w:val="20"/>
                <w:szCs w:val="20"/>
              </w:rPr>
            </w:pPr>
            <w:r>
              <w:rPr>
                <w:rFonts w:cs="Arial"/>
                <w:sz w:val="20"/>
                <w:szCs w:val="20"/>
              </w:rPr>
              <w:t>7.7</w:t>
            </w:r>
          </w:p>
        </w:tc>
        <w:tc>
          <w:tcPr>
            <w:tcW w:w="283" w:type="pct"/>
            <w:vAlign w:val="center"/>
          </w:tcPr>
          <w:p w14:paraId="3F8319F1" w14:textId="6DC0D5C7" w:rsidR="00935482" w:rsidRPr="00CD2C45" w:rsidRDefault="00B36C93" w:rsidP="00CD2C45">
            <w:pPr>
              <w:spacing w:before="0" w:after="0" w:line="240" w:lineRule="auto"/>
              <w:jc w:val="center"/>
              <w:rPr>
                <w:rFonts w:cs="Arial"/>
                <w:sz w:val="20"/>
                <w:szCs w:val="20"/>
              </w:rPr>
            </w:pPr>
            <w:r>
              <w:rPr>
                <w:rFonts w:cs="Arial"/>
                <w:sz w:val="20"/>
                <w:szCs w:val="20"/>
              </w:rPr>
              <w:t>6.2</w:t>
            </w:r>
          </w:p>
        </w:tc>
        <w:tc>
          <w:tcPr>
            <w:tcW w:w="283" w:type="pct"/>
            <w:vAlign w:val="center"/>
          </w:tcPr>
          <w:p w14:paraId="238717EE" w14:textId="37BA4C50" w:rsidR="00935482" w:rsidRPr="00CD2C45" w:rsidRDefault="00B36C93" w:rsidP="00CD2C45">
            <w:pPr>
              <w:spacing w:before="0" w:after="0" w:line="240" w:lineRule="auto"/>
              <w:jc w:val="center"/>
              <w:rPr>
                <w:rFonts w:cs="Arial"/>
                <w:sz w:val="20"/>
                <w:szCs w:val="20"/>
              </w:rPr>
            </w:pPr>
            <w:r>
              <w:rPr>
                <w:rFonts w:cs="Arial"/>
                <w:sz w:val="20"/>
                <w:szCs w:val="20"/>
              </w:rPr>
              <w:t>8.7</w:t>
            </w:r>
          </w:p>
        </w:tc>
        <w:tc>
          <w:tcPr>
            <w:tcW w:w="284" w:type="pct"/>
            <w:shd w:val="clear" w:color="auto" w:fill="auto"/>
            <w:vAlign w:val="center"/>
          </w:tcPr>
          <w:p w14:paraId="10ADD616" w14:textId="287205B0" w:rsidR="00935482" w:rsidRPr="00CD2C45" w:rsidRDefault="00B36C93" w:rsidP="00CD2C45">
            <w:pPr>
              <w:spacing w:before="0" w:after="0" w:line="240" w:lineRule="auto"/>
              <w:jc w:val="center"/>
              <w:rPr>
                <w:rFonts w:cs="Arial"/>
                <w:sz w:val="20"/>
                <w:szCs w:val="20"/>
              </w:rPr>
            </w:pPr>
            <w:r>
              <w:rPr>
                <w:rFonts w:cs="Arial"/>
                <w:sz w:val="20"/>
                <w:szCs w:val="20"/>
              </w:rPr>
              <w:t>12.2</w:t>
            </w:r>
          </w:p>
        </w:tc>
        <w:tc>
          <w:tcPr>
            <w:tcW w:w="283" w:type="pct"/>
            <w:vAlign w:val="center"/>
          </w:tcPr>
          <w:p w14:paraId="77FACE8C" w14:textId="76A6299D" w:rsidR="00935482" w:rsidRPr="00CD2C45" w:rsidRDefault="00B36C93" w:rsidP="00CD2C45">
            <w:pPr>
              <w:spacing w:before="0" w:after="0" w:line="240" w:lineRule="auto"/>
              <w:jc w:val="center"/>
              <w:rPr>
                <w:rFonts w:cs="Arial"/>
                <w:sz w:val="20"/>
                <w:szCs w:val="20"/>
              </w:rPr>
            </w:pPr>
            <w:r>
              <w:rPr>
                <w:rFonts w:cs="Arial"/>
                <w:sz w:val="20"/>
                <w:szCs w:val="20"/>
              </w:rPr>
              <w:t>14.4</w:t>
            </w:r>
          </w:p>
        </w:tc>
        <w:tc>
          <w:tcPr>
            <w:tcW w:w="284" w:type="pct"/>
            <w:vAlign w:val="center"/>
          </w:tcPr>
          <w:p w14:paraId="6BD2D8C7" w14:textId="12619E54" w:rsidR="00935482" w:rsidRPr="00CD2C45" w:rsidRDefault="00B36C93" w:rsidP="00CD2C45">
            <w:pPr>
              <w:spacing w:before="0" w:after="0" w:line="240" w:lineRule="auto"/>
              <w:jc w:val="center"/>
              <w:rPr>
                <w:rFonts w:cs="Arial"/>
                <w:sz w:val="20"/>
                <w:szCs w:val="20"/>
              </w:rPr>
            </w:pPr>
            <w:r>
              <w:rPr>
                <w:rFonts w:cs="Arial"/>
                <w:sz w:val="20"/>
                <w:szCs w:val="20"/>
              </w:rPr>
              <w:t>18.0</w:t>
            </w:r>
          </w:p>
        </w:tc>
        <w:tc>
          <w:tcPr>
            <w:tcW w:w="283" w:type="pct"/>
            <w:vAlign w:val="center"/>
          </w:tcPr>
          <w:p w14:paraId="12D33751" w14:textId="02332AF5" w:rsidR="00935482" w:rsidRPr="00CD2C45" w:rsidRDefault="00B36C93" w:rsidP="00CD2C45">
            <w:pPr>
              <w:spacing w:before="0" w:after="0" w:line="240" w:lineRule="auto"/>
              <w:jc w:val="center"/>
              <w:rPr>
                <w:rFonts w:cs="Arial"/>
                <w:sz w:val="20"/>
                <w:szCs w:val="20"/>
              </w:rPr>
            </w:pPr>
            <w:r>
              <w:rPr>
                <w:rFonts w:cs="Arial"/>
                <w:sz w:val="20"/>
                <w:szCs w:val="20"/>
              </w:rPr>
              <w:t>20.8</w:t>
            </w:r>
          </w:p>
        </w:tc>
        <w:tc>
          <w:tcPr>
            <w:tcW w:w="284" w:type="pct"/>
            <w:vAlign w:val="center"/>
          </w:tcPr>
          <w:p w14:paraId="4BFDDCFE" w14:textId="2324513A" w:rsidR="00935482" w:rsidRPr="00CD2C45" w:rsidRDefault="00B36C93" w:rsidP="00CD2C45">
            <w:pPr>
              <w:spacing w:before="0" w:after="0" w:line="240" w:lineRule="auto"/>
              <w:jc w:val="center"/>
              <w:rPr>
                <w:rFonts w:cs="Arial"/>
                <w:sz w:val="20"/>
                <w:szCs w:val="20"/>
              </w:rPr>
            </w:pPr>
            <w:r>
              <w:rPr>
                <w:rFonts w:cs="Arial"/>
                <w:sz w:val="20"/>
                <w:szCs w:val="20"/>
              </w:rPr>
              <w:t>16.1</w:t>
            </w:r>
          </w:p>
        </w:tc>
        <w:tc>
          <w:tcPr>
            <w:tcW w:w="533" w:type="pct"/>
            <w:vAlign w:val="center"/>
          </w:tcPr>
          <w:p w14:paraId="6513C973" w14:textId="3EF78F1E" w:rsidR="00935482" w:rsidRPr="00CD2C45" w:rsidRDefault="00B36C93" w:rsidP="00CD2C45">
            <w:pPr>
              <w:spacing w:before="0" w:after="0" w:line="240" w:lineRule="auto"/>
              <w:jc w:val="center"/>
              <w:rPr>
                <w:rFonts w:cs="Arial"/>
                <w:sz w:val="20"/>
                <w:szCs w:val="20"/>
              </w:rPr>
            </w:pPr>
            <w:r>
              <w:rPr>
                <w:rFonts w:cs="Arial"/>
                <w:sz w:val="20"/>
                <w:szCs w:val="20"/>
              </w:rPr>
              <w:t>12.5</w:t>
            </w:r>
          </w:p>
        </w:tc>
        <w:tc>
          <w:tcPr>
            <w:tcW w:w="533" w:type="pct"/>
            <w:vAlign w:val="center"/>
          </w:tcPr>
          <w:p w14:paraId="43241E10" w14:textId="1B11D45D" w:rsidR="00935482" w:rsidRPr="00CD2C45" w:rsidRDefault="0007502D" w:rsidP="00CD2C45">
            <w:pPr>
              <w:spacing w:before="0" w:after="0" w:line="240" w:lineRule="auto"/>
              <w:jc w:val="center"/>
              <w:rPr>
                <w:rFonts w:cs="Arial"/>
                <w:sz w:val="20"/>
                <w:szCs w:val="20"/>
              </w:rPr>
            </w:pPr>
            <w:r>
              <w:rPr>
                <w:rFonts w:cs="Arial"/>
                <w:sz w:val="20"/>
                <w:szCs w:val="20"/>
              </w:rPr>
              <w:t>12.1</w:t>
            </w:r>
          </w:p>
        </w:tc>
      </w:tr>
      <w:tr w:rsidR="0084749C" w:rsidRPr="00CD2C45" w14:paraId="185C257F" w14:textId="77777777" w:rsidTr="00CD2C45">
        <w:trPr>
          <w:cantSplit/>
        </w:trPr>
        <w:tc>
          <w:tcPr>
            <w:tcW w:w="533" w:type="pct"/>
            <w:shd w:val="clear" w:color="auto" w:fill="auto"/>
            <w:vAlign w:val="center"/>
          </w:tcPr>
          <w:p w14:paraId="2323A4F7" w14:textId="662D6B9C" w:rsidR="005B1E16" w:rsidRDefault="005B1E16" w:rsidP="00CD2C45">
            <w:pPr>
              <w:spacing w:before="0" w:after="0" w:line="240" w:lineRule="auto"/>
              <w:jc w:val="center"/>
              <w:rPr>
                <w:rFonts w:cs="Arial"/>
                <w:sz w:val="20"/>
                <w:szCs w:val="20"/>
              </w:rPr>
            </w:pPr>
            <w:r>
              <w:rPr>
                <w:rFonts w:cs="Arial"/>
                <w:sz w:val="20"/>
                <w:szCs w:val="20"/>
              </w:rPr>
              <w:t>NewDT103</w:t>
            </w:r>
          </w:p>
        </w:tc>
        <w:tc>
          <w:tcPr>
            <w:tcW w:w="283" w:type="pct"/>
            <w:shd w:val="clear" w:color="auto" w:fill="auto"/>
            <w:vAlign w:val="center"/>
          </w:tcPr>
          <w:p w14:paraId="297C5326" w14:textId="64902348" w:rsidR="005B1E16" w:rsidRPr="00CD2C45" w:rsidRDefault="0007502D" w:rsidP="00CD2C45">
            <w:pPr>
              <w:spacing w:before="0" w:after="0" w:line="240" w:lineRule="auto"/>
              <w:jc w:val="center"/>
              <w:rPr>
                <w:rFonts w:cs="Arial"/>
                <w:sz w:val="20"/>
                <w:szCs w:val="20"/>
              </w:rPr>
            </w:pPr>
            <w:r>
              <w:rPr>
                <w:rFonts w:cs="Arial"/>
                <w:sz w:val="20"/>
                <w:szCs w:val="20"/>
              </w:rPr>
              <w:t>18.9</w:t>
            </w:r>
          </w:p>
        </w:tc>
        <w:tc>
          <w:tcPr>
            <w:tcW w:w="283" w:type="pct"/>
            <w:shd w:val="clear" w:color="auto" w:fill="auto"/>
            <w:vAlign w:val="center"/>
          </w:tcPr>
          <w:p w14:paraId="218EB438" w14:textId="025BC386" w:rsidR="005B1E16" w:rsidRPr="00CD2C45" w:rsidRDefault="0007502D" w:rsidP="00CD2C45">
            <w:pPr>
              <w:spacing w:before="0" w:after="0" w:line="240" w:lineRule="auto"/>
              <w:jc w:val="center"/>
              <w:rPr>
                <w:rFonts w:cs="Arial"/>
                <w:sz w:val="20"/>
                <w:szCs w:val="20"/>
              </w:rPr>
            </w:pPr>
            <w:r>
              <w:rPr>
                <w:rFonts w:cs="Arial"/>
                <w:sz w:val="20"/>
                <w:szCs w:val="20"/>
              </w:rPr>
              <w:t>15.6</w:t>
            </w:r>
          </w:p>
        </w:tc>
        <w:tc>
          <w:tcPr>
            <w:tcW w:w="284" w:type="pct"/>
            <w:vAlign w:val="center"/>
          </w:tcPr>
          <w:p w14:paraId="7AA492E5" w14:textId="4B748526" w:rsidR="005B1E16" w:rsidRPr="00CD2C45" w:rsidRDefault="0007502D" w:rsidP="00CD2C45">
            <w:pPr>
              <w:spacing w:before="0" w:after="0" w:line="240" w:lineRule="auto"/>
              <w:jc w:val="center"/>
              <w:rPr>
                <w:rFonts w:cs="Arial"/>
                <w:sz w:val="20"/>
                <w:szCs w:val="20"/>
              </w:rPr>
            </w:pPr>
            <w:r>
              <w:rPr>
                <w:rFonts w:cs="Arial"/>
                <w:sz w:val="20"/>
                <w:szCs w:val="20"/>
              </w:rPr>
              <w:t>9.5</w:t>
            </w:r>
          </w:p>
        </w:tc>
        <w:tc>
          <w:tcPr>
            <w:tcW w:w="283" w:type="pct"/>
            <w:vAlign w:val="center"/>
          </w:tcPr>
          <w:p w14:paraId="16A45122" w14:textId="6D8104AA" w:rsidR="005B1E16" w:rsidRPr="00CD2C45" w:rsidRDefault="0007502D" w:rsidP="00CD2C45">
            <w:pPr>
              <w:spacing w:before="0" w:after="0" w:line="240" w:lineRule="auto"/>
              <w:jc w:val="center"/>
              <w:rPr>
                <w:rFonts w:cs="Arial"/>
                <w:sz w:val="20"/>
                <w:szCs w:val="20"/>
              </w:rPr>
            </w:pPr>
            <w:r>
              <w:rPr>
                <w:rFonts w:cs="Arial"/>
                <w:sz w:val="20"/>
                <w:szCs w:val="20"/>
              </w:rPr>
              <w:t>11.5</w:t>
            </w:r>
          </w:p>
        </w:tc>
        <w:tc>
          <w:tcPr>
            <w:tcW w:w="284" w:type="pct"/>
            <w:vAlign w:val="center"/>
          </w:tcPr>
          <w:p w14:paraId="38C9353B" w14:textId="099CDCE1" w:rsidR="005B1E16" w:rsidRPr="00CD2C45" w:rsidRDefault="0007502D" w:rsidP="00CD2C45">
            <w:pPr>
              <w:spacing w:before="0" w:after="0" w:line="240" w:lineRule="auto"/>
              <w:jc w:val="center"/>
              <w:rPr>
                <w:rFonts w:cs="Arial"/>
                <w:sz w:val="20"/>
                <w:szCs w:val="20"/>
              </w:rPr>
            </w:pPr>
            <w:r>
              <w:rPr>
                <w:rFonts w:cs="Arial"/>
                <w:sz w:val="20"/>
                <w:szCs w:val="20"/>
              </w:rPr>
              <w:t>-</w:t>
            </w:r>
          </w:p>
        </w:tc>
        <w:tc>
          <w:tcPr>
            <w:tcW w:w="283" w:type="pct"/>
            <w:vAlign w:val="center"/>
          </w:tcPr>
          <w:p w14:paraId="1A0BF4E6" w14:textId="48370D11" w:rsidR="005B1E16" w:rsidRPr="00CD2C45" w:rsidRDefault="0007502D" w:rsidP="00CD2C45">
            <w:pPr>
              <w:spacing w:before="0" w:after="0" w:line="240" w:lineRule="auto"/>
              <w:jc w:val="center"/>
              <w:rPr>
                <w:rFonts w:cs="Arial"/>
                <w:sz w:val="20"/>
                <w:szCs w:val="20"/>
              </w:rPr>
            </w:pPr>
            <w:r>
              <w:rPr>
                <w:rFonts w:cs="Arial"/>
                <w:sz w:val="20"/>
                <w:szCs w:val="20"/>
              </w:rPr>
              <w:t>7.6</w:t>
            </w:r>
          </w:p>
        </w:tc>
        <w:tc>
          <w:tcPr>
            <w:tcW w:w="283" w:type="pct"/>
            <w:vAlign w:val="center"/>
          </w:tcPr>
          <w:p w14:paraId="57BED493" w14:textId="135D7147" w:rsidR="005B1E16" w:rsidRPr="00CD2C45" w:rsidRDefault="0007502D" w:rsidP="00CD2C45">
            <w:pPr>
              <w:spacing w:before="0" w:after="0" w:line="240" w:lineRule="auto"/>
              <w:jc w:val="center"/>
              <w:rPr>
                <w:rFonts w:cs="Arial"/>
                <w:sz w:val="20"/>
                <w:szCs w:val="20"/>
              </w:rPr>
            </w:pPr>
            <w:r>
              <w:rPr>
                <w:rFonts w:cs="Arial"/>
                <w:sz w:val="20"/>
                <w:szCs w:val="20"/>
              </w:rPr>
              <w:t>12.8</w:t>
            </w:r>
          </w:p>
        </w:tc>
        <w:tc>
          <w:tcPr>
            <w:tcW w:w="284" w:type="pct"/>
            <w:shd w:val="clear" w:color="auto" w:fill="auto"/>
            <w:vAlign w:val="center"/>
          </w:tcPr>
          <w:p w14:paraId="4EEDEE02" w14:textId="17BF63DD" w:rsidR="005B1E16" w:rsidRPr="00CD2C45" w:rsidRDefault="0007502D" w:rsidP="00CD2C45">
            <w:pPr>
              <w:spacing w:before="0" w:after="0" w:line="240" w:lineRule="auto"/>
              <w:jc w:val="center"/>
              <w:rPr>
                <w:rFonts w:cs="Arial"/>
                <w:sz w:val="20"/>
                <w:szCs w:val="20"/>
              </w:rPr>
            </w:pPr>
            <w:r>
              <w:rPr>
                <w:rFonts w:cs="Arial"/>
                <w:sz w:val="20"/>
                <w:szCs w:val="20"/>
              </w:rPr>
              <w:t>12.5</w:t>
            </w:r>
          </w:p>
        </w:tc>
        <w:tc>
          <w:tcPr>
            <w:tcW w:w="283" w:type="pct"/>
            <w:vAlign w:val="center"/>
          </w:tcPr>
          <w:p w14:paraId="18D09E11" w14:textId="00381BFE" w:rsidR="005B1E16" w:rsidRPr="00CD2C45" w:rsidRDefault="0007502D" w:rsidP="00CD2C45">
            <w:pPr>
              <w:spacing w:before="0" w:after="0" w:line="240" w:lineRule="auto"/>
              <w:jc w:val="center"/>
              <w:rPr>
                <w:rFonts w:cs="Arial"/>
                <w:sz w:val="20"/>
                <w:szCs w:val="20"/>
              </w:rPr>
            </w:pPr>
            <w:r>
              <w:rPr>
                <w:rFonts w:cs="Arial"/>
                <w:sz w:val="20"/>
                <w:szCs w:val="20"/>
              </w:rPr>
              <w:t>19.</w:t>
            </w:r>
            <w:r w:rsidR="00C472F9">
              <w:rPr>
                <w:rFonts w:cs="Arial"/>
                <w:sz w:val="20"/>
                <w:szCs w:val="20"/>
              </w:rPr>
              <w:t>6</w:t>
            </w:r>
          </w:p>
        </w:tc>
        <w:tc>
          <w:tcPr>
            <w:tcW w:w="284" w:type="pct"/>
            <w:vAlign w:val="center"/>
          </w:tcPr>
          <w:p w14:paraId="164CB5C4" w14:textId="07EF4FA6" w:rsidR="005B1E16" w:rsidRPr="00CD2C45" w:rsidRDefault="00C472F9" w:rsidP="00CD2C45">
            <w:pPr>
              <w:spacing w:before="0" w:after="0" w:line="240" w:lineRule="auto"/>
              <w:jc w:val="center"/>
              <w:rPr>
                <w:rFonts w:cs="Arial"/>
                <w:sz w:val="20"/>
                <w:szCs w:val="20"/>
              </w:rPr>
            </w:pPr>
            <w:r>
              <w:rPr>
                <w:rFonts w:cs="Arial"/>
                <w:sz w:val="20"/>
                <w:szCs w:val="20"/>
              </w:rPr>
              <w:t>20.3</w:t>
            </w:r>
          </w:p>
        </w:tc>
        <w:tc>
          <w:tcPr>
            <w:tcW w:w="283" w:type="pct"/>
            <w:vAlign w:val="center"/>
          </w:tcPr>
          <w:p w14:paraId="17E5CD8A" w14:textId="12D73CA4" w:rsidR="005B1E16" w:rsidRPr="00CD2C45" w:rsidRDefault="00C472F9" w:rsidP="00CD2C45">
            <w:pPr>
              <w:spacing w:before="0" w:after="0" w:line="240" w:lineRule="auto"/>
              <w:jc w:val="center"/>
              <w:rPr>
                <w:rFonts w:cs="Arial"/>
                <w:sz w:val="20"/>
                <w:szCs w:val="20"/>
              </w:rPr>
            </w:pPr>
            <w:r>
              <w:rPr>
                <w:rFonts w:cs="Arial"/>
                <w:sz w:val="20"/>
                <w:szCs w:val="20"/>
              </w:rPr>
              <w:t>22.6</w:t>
            </w:r>
          </w:p>
        </w:tc>
        <w:tc>
          <w:tcPr>
            <w:tcW w:w="284" w:type="pct"/>
            <w:vAlign w:val="center"/>
          </w:tcPr>
          <w:p w14:paraId="660AD67C" w14:textId="4EF45C04" w:rsidR="005B1E16" w:rsidRPr="00CD2C45" w:rsidRDefault="00C472F9" w:rsidP="00CD2C45">
            <w:pPr>
              <w:spacing w:before="0" w:after="0" w:line="240" w:lineRule="auto"/>
              <w:jc w:val="center"/>
              <w:rPr>
                <w:rFonts w:cs="Arial"/>
                <w:sz w:val="20"/>
                <w:szCs w:val="20"/>
              </w:rPr>
            </w:pPr>
            <w:r>
              <w:rPr>
                <w:rFonts w:cs="Arial"/>
                <w:sz w:val="20"/>
                <w:szCs w:val="20"/>
              </w:rPr>
              <w:t>20.0</w:t>
            </w:r>
          </w:p>
        </w:tc>
        <w:tc>
          <w:tcPr>
            <w:tcW w:w="533" w:type="pct"/>
            <w:vAlign w:val="center"/>
          </w:tcPr>
          <w:p w14:paraId="48D34B75" w14:textId="255B5E51" w:rsidR="005B1E16" w:rsidRPr="00CD2C45" w:rsidRDefault="00C472F9" w:rsidP="00CD2C45">
            <w:pPr>
              <w:spacing w:before="0" w:after="0" w:line="240" w:lineRule="auto"/>
              <w:jc w:val="center"/>
              <w:rPr>
                <w:rFonts w:cs="Arial"/>
                <w:sz w:val="20"/>
                <w:szCs w:val="20"/>
              </w:rPr>
            </w:pPr>
            <w:r>
              <w:rPr>
                <w:rFonts w:cs="Arial"/>
                <w:sz w:val="20"/>
                <w:szCs w:val="20"/>
              </w:rPr>
              <w:t>15.5</w:t>
            </w:r>
          </w:p>
        </w:tc>
        <w:tc>
          <w:tcPr>
            <w:tcW w:w="533" w:type="pct"/>
            <w:vAlign w:val="center"/>
          </w:tcPr>
          <w:p w14:paraId="6D029D5F" w14:textId="74A9FF62" w:rsidR="005B1E16" w:rsidRPr="00CD2C45" w:rsidRDefault="00C472F9" w:rsidP="00CD2C45">
            <w:pPr>
              <w:spacing w:before="0" w:after="0" w:line="240" w:lineRule="auto"/>
              <w:jc w:val="center"/>
              <w:rPr>
                <w:rFonts w:cs="Arial"/>
                <w:sz w:val="20"/>
                <w:szCs w:val="20"/>
              </w:rPr>
            </w:pPr>
            <w:r>
              <w:rPr>
                <w:rFonts w:cs="Arial"/>
                <w:sz w:val="20"/>
                <w:szCs w:val="20"/>
              </w:rPr>
              <w:t>15.1</w:t>
            </w:r>
          </w:p>
        </w:tc>
      </w:tr>
      <w:tr w:rsidR="0084749C" w:rsidRPr="00CD2C45" w14:paraId="056B96B3" w14:textId="77777777" w:rsidTr="00CD2C45">
        <w:trPr>
          <w:cantSplit/>
        </w:trPr>
        <w:tc>
          <w:tcPr>
            <w:tcW w:w="533" w:type="pct"/>
            <w:shd w:val="clear" w:color="auto" w:fill="auto"/>
            <w:vAlign w:val="center"/>
          </w:tcPr>
          <w:p w14:paraId="481D3E45" w14:textId="5FC85260" w:rsidR="005B1E16" w:rsidRDefault="005B1E16" w:rsidP="00CD2C45">
            <w:pPr>
              <w:spacing w:before="0" w:after="0" w:line="240" w:lineRule="auto"/>
              <w:jc w:val="center"/>
              <w:rPr>
                <w:rFonts w:cs="Arial"/>
                <w:sz w:val="20"/>
                <w:szCs w:val="20"/>
              </w:rPr>
            </w:pPr>
            <w:r>
              <w:rPr>
                <w:rFonts w:cs="Arial"/>
                <w:sz w:val="20"/>
                <w:szCs w:val="20"/>
              </w:rPr>
              <w:t>NewDT106</w:t>
            </w:r>
          </w:p>
        </w:tc>
        <w:tc>
          <w:tcPr>
            <w:tcW w:w="283" w:type="pct"/>
            <w:shd w:val="clear" w:color="auto" w:fill="auto"/>
            <w:vAlign w:val="center"/>
          </w:tcPr>
          <w:p w14:paraId="24EAC3F2" w14:textId="38B73CC7"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3" w:type="pct"/>
            <w:shd w:val="clear" w:color="auto" w:fill="auto"/>
            <w:vAlign w:val="center"/>
          </w:tcPr>
          <w:p w14:paraId="5D6BDD73" w14:textId="68A3609A"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4" w:type="pct"/>
            <w:vAlign w:val="center"/>
          </w:tcPr>
          <w:p w14:paraId="0E1B6A02" w14:textId="5EBDEAA1"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3" w:type="pct"/>
            <w:vAlign w:val="center"/>
          </w:tcPr>
          <w:p w14:paraId="4CBE916A" w14:textId="36DF17E7"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4" w:type="pct"/>
            <w:vAlign w:val="center"/>
          </w:tcPr>
          <w:p w14:paraId="45DD5C4F" w14:textId="27A4C499"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3" w:type="pct"/>
            <w:vAlign w:val="center"/>
          </w:tcPr>
          <w:p w14:paraId="582B2381" w14:textId="7716E697"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3" w:type="pct"/>
            <w:vAlign w:val="center"/>
          </w:tcPr>
          <w:p w14:paraId="09FDFFC8" w14:textId="449913DC"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4" w:type="pct"/>
            <w:shd w:val="clear" w:color="auto" w:fill="auto"/>
            <w:vAlign w:val="center"/>
          </w:tcPr>
          <w:p w14:paraId="704A4F0E" w14:textId="3F9BB311"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3" w:type="pct"/>
            <w:vAlign w:val="center"/>
          </w:tcPr>
          <w:p w14:paraId="6DC7BD26" w14:textId="53316C57"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4" w:type="pct"/>
            <w:vAlign w:val="center"/>
          </w:tcPr>
          <w:p w14:paraId="22B05EC1" w14:textId="2A16254A"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3" w:type="pct"/>
            <w:vAlign w:val="center"/>
          </w:tcPr>
          <w:p w14:paraId="632FE701" w14:textId="2EA16000"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284" w:type="pct"/>
            <w:vAlign w:val="center"/>
          </w:tcPr>
          <w:p w14:paraId="3FBE09D9" w14:textId="7FECAADA"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533" w:type="pct"/>
            <w:vAlign w:val="center"/>
          </w:tcPr>
          <w:p w14:paraId="788CA6AA" w14:textId="356358A5" w:rsidR="005B1E16" w:rsidRPr="00CD2C45" w:rsidRDefault="00C472F9" w:rsidP="00CD2C45">
            <w:pPr>
              <w:spacing w:before="0" w:after="0" w:line="240" w:lineRule="auto"/>
              <w:jc w:val="center"/>
              <w:rPr>
                <w:rFonts w:cs="Arial"/>
                <w:sz w:val="20"/>
                <w:szCs w:val="20"/>
              </w:rPr>
            </w:pPr>
            <w:r>
              <w:rPr>
                <w:rFonts w:cs="Arial"/>
                <w:sz w:val="20"/>
                <w:szCs w:val="20"/>
              </w:rPr>
              <w:t>-</w:t>
            </w:r>
          </w:p>
        </w:tc>
        <w:tc>
          <w:tcPr>
            <w:tcW w:w="533" w:type="pct"/>
            <w:vAlign w:val="center"/>
          </w:tcPr>
          <w:p w14:paraId="46E2C9FC" w14:textId="3F4C77B3" w:rsidR="005B1E16" w:rsidRPr="00CD2C45" w:rsidRDefault="00C472F9" w:rsidP="00CD2C45">
            <w:pPr>
              <w:spacing w:before="0" w:after="0" w:line="240" w:lineRule="auto"/>
              <w:jc w:val="center"/>
              <w:rPr>
                <w:rFonts w:cs="Arial"/>
                <w:sz w:val="20"/>
                <w:szCs w:val="20"/>
              </w:rPr>
            </w:pPr>
            <w:r>
              <w:rPr>
                <w:rFonts w:cs="Arial"/>
                <w:sz w:val="20"/>
                <w:szCs w:val="20"/>
              </w:rPr>
              <w:t>-</w:t>
            </w:r>
          </w:p>
        </w:tc>
      </w:tr>
      <w:tr w:rsidR="0084749C" w:rsidRPr="00CD2C45" w14:paraId="767094C2" w14:textId="77777777" w:rsidTr="00CD2C45">
        <w:trPr>
          <w:cantSplit/>
        </w:trPr>
        <w:tc>
          <w:tcPr>
            <w:tcW w:w="533" w:type="pct"/>
            <w:shd w:val="clear" w:color="auto" w:fill="auto"/>
            <w:vAlign w:val="center"/>
          </w:tcPr>
          <w:p w14:paraId="6BB52F8B" w14:textId="3697BB3C" w:rsidR="005B1E16" w:rsidRDefault="005B1E16" w:rsidP="00CD2C45">
            <w:pPr>
              <w:spacing w:before="0" w:after="0" w:line="240" w:lineRule="auto"/>
              <w:jc w:val="center"/>
              <w:rPr>
                <w:rFonts w:cs="Arial"/>
                <w:sz w:val="20"/>
                <w:szCs w:val="20"/>
              </w:rPr>
            </w:pPr>
            <w:r>
              <w:rPr>
                <w:rFonts w:cs="Arial"/>
                <w:sz w:val="20"/>
                <w:szCs w:val="20"/>
              </w:rPr>
              <w:t>NewDT107</w:t>
            </w:r>
          </w:p>
        </w:tc>
        <w:tc>
          <w:tcPr>
            <w:tcW w:w="283" w:type="pct"/>
            <w:shd w:val="clear" w:color="auto" w:fill="auto"/>
            <w:vAlign w:val="center"/>
          </w:tcPr>
          <w:p w14:paraId="20EDD7BE" w14:textId="7E176DF3"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shd w:val="clear" w:color="auto" w:fill="auto"/>
            <w:vAlign w:val="center"/>
          </w:tcPr>
          <w:p w14:paraId="5F7A4B65" w14:textId="63E1F3AB"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vAlign w:val="center"/>
          </w:tcPr>
          <w:p w14:paraId="71AB4472" w14:textId="6E4DD2A4"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526DB2B0" w14:textId="3A96D085"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vAlign w:val="center"/>
          </w:tcPr>
          <w:p w14:paraId="556CEBB8" w14:textId="46CA4A5E"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4E9BCD41" w14:textId="5993DFFF"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4A1E2788" w14:textId="19053067"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shd w:val="clear" w:color="auto" w:fill="auto"/>
            <w:vAlign w:val="center"/>
          </w:tcPr>
          <w:p w14:paraId="01DF5BFC" w14:textId="771E8F12"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70D88246" w14:textId="6A639375"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vAlign w:val="center"/>
          </w:tcPr>
          <w:p w14:paraId="3D0AAC52" w14:textId="091CDB54"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5D819E21" w14:textId="3316E79A"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vAlign w:val="center"/>
          </w:tcPr>
          <w:p w14:paraId="509C37BF" w14:textId="10BFE0BB"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533" w:type="pct"/>
            <w:vAlign w:val="center"/>
          </w:tcPr>
          <w:p w14:paraId="14137979" w14:textId="2C1D1AFC" w:rsidR="005B1E16" w:rsidRPr="00CD2C45" w:rsidRDefault="00F95177" w:rsidP="00CD2C45">
            <w:pPr>
              <w:spacing w:before="0" w:after="0" w:line="240" w:lineRule="auto"/>
              <w:jc w:val="center"/>
              <w:rPr>
                <w:rFonts w:cs="Arial"/>
                <w:sz w:val="20"/>
                <w:szCs w:val="20"/>
              </w:rPr>
            </w:pPr>
            <w:r>
              <w:rPr>
                <w:rFonts w:cs="Arial"/>
                <w:sz w:val="20"/>
                <w:szCs w:val="20"/>
              </w:rPr>
              <w:t>-</w:t>
            </w:r>
          </w:p>
        </w:tc>
        <w:tc>
          <w:tcPr>
            <w:tcW w:w="533" w:type="pct"/>
            <w:vAlign w:val="center"/>
          </w:tcPr>
          <w:p w14:paraId="4A27DDB0" w14:textId="73A10019" w:rsidR="005B1E16" w:rsidRPr="00CD2C45" w:rsidRDefault="00F95177" w:rsidP="00CD2C45">
            <w:pPr>
              <w:spacing w:before="0" w:after="0" w:line="240" w:lineRule="auto"/>
              <w:jc w:val="center"/>
              <w:rPr>
                <w:rFonts w:cs="Arial"/>
                <w:sz w:val="20"/>
                <w:szCs w:val="20"/>
              </w:rPr>
            </w:pPr>
            <w:r>
              <w:rPr>
                <w:rFonts w:cs="Arial"/>
                <w:sz w:val="20"/>
                <w:szCs w:val="20"/>
              </w:rPr>
              <w:t>-</w:t>
            </w:r>
          </w:p>
        </w:tc>
      </w:tr>
      <w:tr w:rsidR="0084749C" w:rsidRPr="00CD2C45" w14:paraId="25F0D366" w14:textId="77777777" w:rsidTr="00CD2C45">
        <w:trPr>
          <w:cantSplit/>
        </w:trPr>
        <w:tc>
          <w:tcPr>
            <w:tcW w:w="533" w:type="pct"/>
            <w:shd w:val="clear" w:color="auto" w:fill="auto"/>
            <w:vAlign w:val="center"/>
          </w:tcPr>
          <w:p w14:paraId="604E44BD" w14:textId="5A94B489" w:rsidR="0003575E" w:rsidRDefault="0003575E" w:rsidP="00CD2C45">
            <w:pPr>
              <w:spacing w:before="0" w:after="0" w:line="240" w:lineRule="auto"/>
              <w:jc w:val="center"/>
              <w:rPr>
                <w:rFonts w:cs="Arial"/>
                <w:sz w:val="20"/>
                <w:szCs w:val="20"/>
              </w:rPr>
            </w:pPr>
            <w:r>
              <w:rPr>
                <w:rFonts w:cs="Arial"/>
                <w:sz w:val="20"/>
                <w:szCs w:val="20"/>
              </w:rPr>
              <w:t>NewDT108</w:t>
            </w:r>
          </w:p>
        </w:tc>
        <w:tc>
          <w:tcPr>
            <w:tcW w:w="283" w:type="pct"/>
            <w:shd w:val="clear" w:color="auto" w:fill="auto"/>
            <w:vAlign w:val="center"/>
          </w:tcPr>
          <w:p w14:paraId="35AFF541" w14:textId="60C0A198"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shd w:val="clear" w:color="auto" w:fill="auto"/>
            <w:vAlign w:val="center"/>
          </w:tcPr>
          <w:p w14:paraId="3A609C59" w14:textId="59042506"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vAlign w:val="center"/>
          </w:tcPr>
          <w:p w14:paraId="275AE517" w14:textId="0F0D4B19"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65136644" w14:textId="0C06B17D"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vAlign w:val="center"/>
          </w:tcPr>
          <w:p w14:paraId="34472069" w14:textId="77D3ACBF"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27B33097" w14:textId="0E971F44"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205BDF88" w14:textId="56971B30"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shd w:val="clear" w:color="auto" w:fill="auto"/>
            <w:vAlign w:val="center"/>
          </w:tcPr>
          <w:p w14:paraId="7F9B339A" w14:textId="7DFAF612"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00179AED" w14:textId="1FBF177D"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vAlign w:val="center"/>
          </w:tcPr>
          <w:p w14:paraId="249F32DE" w14:textId="00F4CF23"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3" w:type="pct"/>
            <w:vAlign w:val="center"/>
          </w:tcPr>
          <w:p w14:paraId="0A6F2E0B" w14:textId="4ABB1215"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284" w:type="pct"/>
            <w:vAlign w:val="center"/>
          </w:tcPr>
          <w:p w14:paraId="6646105E" w14:textId="05B19B75"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533" w:type="pct"/>
            <w:vAlign w:val="center"/>
          </w:tcPr>
          <w:p w14:paraId="28EEE514" w14:textId="09A57EB2" w:rsidR="0003575E" w:rsidRPr="00CD2C45" w:rsidRDefault="00F95177" w:rsidP="00CD2C45">
            <w:pPr>
              <w:spacing w:before="0" w:after="0" w:line="240" w:lineRule="auto"/>
              <w:jc w:val="center"/>
              <w:rPr>
                <w:rFonts w:cs="Arial"/>
                <w:sz w:val="20"/>
                <w:szCs w:val="20"/>
              </w:rPr>
            </w:pPr>
            <w:r>
              <w:rPr>
                <w:rFonts w:cs="Arial"/>
                <w:sz w:val="20"/>
                <w:szCs w:val="20"/>
              </w:rPr>
              <w:t>-</w:t>
            </w:r>
          </w:p>
        </w:tc>
        <w:tc>
          <w:tcPr>
            <w:tcW w:w="533" w:type="pct"/>
            <w:vAlign w:val="center"/>
          </w:tcPr>
          <w:p w14:paraId="6FD6FE90" w14:textId="2CFA2611" w:rsidR="0003575E" w:rsidRPr="00CD2C45" w:rsidRDefault="00F95177" w:rsidP="00CD2C45">
            <w:pPr>
              <w:spacing w:before="0" w:after="0" w:line="240" w:lineRule="auto"/>
              <w:jc w:val="center"/>
              <w:rPr>
                <w:rFonts w:cs="Arial"/>
                <w:sz w:val="20"/>
                <w:szCs w:val="20"/>
              </w:rPr>
            </w:pPr>
            <w:r>
              <w:rPr>
                <w:rFonts w:cs="Arial"/>
                <w:sz w:val="20"/>
                <w:szCs w:val="20"/>
              </w:rPr>
              <w:t>-</w:t>
            </w:r>
          </w:p>
        </w:tc>
      </w:tr>
      <w:tr w:rsidR="0084749C" w:rsidRPr="00CD2C45" w14:paraId="63DA674D" w14:textId="77777777" w:rsidTr="00CD2C45">
        <w:trPr>
          <w:cantSplit/>
        </w:trPr>
        <w:tc>
          <w:tcPr>
            <w:tcW w:w="533" w:type="pct"/>
            <w:shd w:val="clear" w:color="auto" w:fill="auto"/>
            <w:vAlign w:val="center"/>
          </w:tcPr>
          <w:p w14:paraId="17EA5521" w14:textId="7D6E4FC7" w:rsidR="0003575E" w:rsidRDefault="0003575E" w:rsidP="00CD2C45">
            <w:pPr>
              <w:spacing w:before="0" w:after="0" w:line="240" w:lineRule="auto"/>
              <w:jc w:val="center"/>
              <w:rPr>
                <w:rFonts w:cs="Arial"/>
                <w:sz w:val="20"/>
                <w:szCs w:val="20"/>
              </w:rPr>
            </w:pPr>
            <w:r>
              <w:rPr>
                <w:rFonts w:cs="Arial"/>
                <w:sz w:val="20"/>
                <w:szCs w:val="20"/>
              </w:rPr>
              <w:t>NewDT116</w:t>
            </w:r>
          </w:p>
        </w:tc>
        <w:tc>
          <w:tcPr>
            <w:tcW w:w="283" w:type="pct"/>
            <w:shd w:val="clear" w:color="auto" w:fill="auto"/>
            <w:vAlign w:val="center"/>
          </w:tcPr>
          <w:p w14:paraId="13D09CA5" w14:textId="6CC5B976" w:rsidR="0003575E" w:rsidRPr="00CD2C45" w:rsidRDefault="002F1722" w:rsidP="00CD2C45">
            <w:pPr>
              <w:spacing w:before="0" w:after="0" w:line="240" w:lineRule="auto"/>
              <w:jc w:val="center"/>
              <w:rPr>
                <w:rFonts w:cs="Arial"/>
                <w:sz w:val="20"/>
                <w:szCs w:val="20"/>
              </w:rPr>
            </w:pPr>
            <w:r>
              <w:rPr>
                <w:rFonts w:cs="Arial"/>
                <w:sz w:val="20"/>
                <w:szCs w:val="20"/>
              </w:rPr>
              <w:t>24.2</w:t>
            </w:r>
          </w:p>
        </w:tc>
        <w:tc>
          <w:tcPr>
            <w:tcW w:w="283" w:type="pct"/>
            <w:shd w:val="clear" w:color="auto" w:fill="auto"/>
            <w:vAlign w:val="center"/>
          </w:tcPr>
          <w:p w14:paraId="45162E9F" w14:textId="1AE29E77" w:rsidR="0003575E" w:rsidRPr="00CD2C45" w:rsidRDefault="00D1701D" w:rsidP="00CD2C45">
            <w:pPr>
              <w:spacing w:before="0" w:after="0" w:line="240" w:lineRule="auto"/>
              <w:jc w:val="center"/>
              <w:rPr>
                <w:rFonts w:cs="Arial"/>
                <w:sz w:val="20"/>
                <w:szCs w:val="20"/>
              </w:rPr>
            </w:pPr>
            <w:r>
              <w:rPr>
                <w:rFonts w:cs="Arial"/>
                <w:sz w:val="20"/>
                <w:szCs w:val="20"/>
              </w:rPr>
              <w:t>13.9</w:t>
            </w:r>
          </w:p>
        </w:tc>
        <w:tc>
          <w:tcPr>
            <w:tcW w:w="284" w:type="pct"/>
            <w:vAlign w:val="center"/>
          </w:tcPr>
          <w:p w14:paraId="7F076AF1" w14:textId="46E42428" w:rsidR="0003575E" w:rsidRPr="00CD2C45" w:rsidRDefault="00D1701D" w:rsidP="00CD2C45">
            <w:pPr>
              <w:spacing w:before="0" w:after="0" w:line="240" w:lineRule="auto"/>
              <w:jc w:val="center"/>
              <w:rPr>
                <w:rFonts w:cs="Arial"/>
                <w:sz w:val="20"/>
                <w:szCs w:val="20"/>
              </w:rPr>
            </w:pPr>
            <w:r>
              <w:rPr>
                <w:rFonts w:cs="Arial"/>
                <w:sz w:val="20"/>
                <w:szCs w:val="20"/>
              </w:rPr>
              <w:t>10.1</w:t>
            </w:r>
          </w:p>
        </w:tc>
        <w:tc>
          <w:tcPr>
            <w:tcW w:w="283" w:type="pct"/>
            <w:vAlign w:val="center"/>
          </w:tcPr>
          <w:p w14:paraId="5A9E8FF1" w14:textId="762EE25F" w:rsidR="0003575E" w:rsidRPr="00CD2C45" w:rsidRDefault="00D1701D" w:rsidP="00CD2C45">
            <w:pPr>
              <w:spacing w:before="0" w:after="0" w:line="240" w:lineRule="auto"/>
              <w:jc w:val="center"/>
              <w:rPr>
                <w:rFonts w:cs="Arial"/>
                <w:sz w:val="20"/>
                <w:szCs w:val="20"/>
              </w:rPr>
            </w:pPr>
            <w:r>
              <w:rPr>
                <w:rFonts w:cs="Arial"/>
                <w:sz w:val="20"/>
                <w:szCs w:val="20"/>
              </w:rPr>
              <w:t>9.3</w:t>
            </w:r>
          </w:p>
        </w:tc>
        <w:tc>
          <w:tcPr>
            <w:tcW w:w="284" w:type="pct"/>
            <w:vAlign w:val="center"/>
          </w:tcPr>
          <w:p w14:paraId="1004FC13" w14:textId="66348C9B" w:rsidR="0003575E" w:rsidRPr="00CD2C45" w:rsidRDefault="00D1701D" w:rsidP="00CD2C45">
            <w:pPr>
              <w:spacing w:before="0" w:after="0" w:line="240" w:lineRule="auto"/>
              <w:jc w:val="center"/>
              <w:rPr>
                <w:rFonts w:cs="Arial"/>
                <w:sz w:val="20"/>
                <w:szCs w:val="20"/>
              </w:rPr>
            </w:pPr>
            <w:r>
              <w:rPr>
                <w:rFonts w:cs="Arial"/>
                <w:sz w:val="20"/>
                <w:szCs w:val="20"/>
              </w:rPr>
              <w:t>14.2</w:t>
            </w:r>
          </w:p>
        </w:tc>
        <w:tc>
          <w:tcPr>
            <w:tcW w:w="283" w:type="pct"/>
            <w:vAlign w:val="center"/>
          </w:tcPr>
          <w:p w14:paraId="2A47317B" w14:textId="2FE9E8B3" w:rsidR="0003575E" w:rsidRPr="00CD2C45" w:rsidRDefault="00D1701D" w:rsidP="00CD2C45">
            <w:pPr>
              <w:spacing w:before="0" w:after="0" w:line="240" w:lineRule="auto"/>
              <w:jc w:val="center"/>
              <w:rPr>
                <w:rFonts w:cs="Arial"/>
                <w:sz w:val="20"/>
                <w:szCs w:val="20"/>
              </w:rPr>
            </w:pPr>
            <w:r>
              <w:rPr>
                <w:rFonts w:cs="Arial"/>
                <w:sz w:val="20"/>
                <w:szCs w:val="20"/>
              </w:rPr>
              <w:t>8.1</w:t>
            </w:r>
          </w:p>
        </w:tc>
        <w:tc>
          <w:tcPr>
            <w:tcW w:w="283" w:type="pct"/>
            <w:vAlign w:val="center"/>
          </w:tcPr>
          <w:p w14:paraId="08420797" w14:textId="6D6EA473" w:rsidR="0003575E" w:rsidRPr="00CD2C45" w:rsidRDefault="00D1701D" w:rsidP="00CD2C45">
            <w:pPr>
              <w:spacing w:before="0" w:after="0" w:line="240" w:lineRule="auto"/>
              <w:jc w:val="center"/>
              <w:rPr>
                <w:rFonts w:cs="Arial"/>
                <w:sz w:val="20"/>
                <w:szCs w:val="20"/>
              </w:rPr>
            </w:pPr>
            <w:r>
              <w:rPr>
                <w:rFonts w:cs="Arial"/>
                <w:sz w:val="20"/>
                <w:szCs w:val="20"/>
              </w:rPr>
              <w:t>12.4</w:t>
            </w:r>
          </w:p>
        </w:tc>
        <w:tc>
          <w:tcPr>
            <w:tcW w:w="284" w:type="pct"/>
            <w:shd w:val="clear" w:color="auto" w:fill="auto"/>
            <w:vAlign w:val="center"/>
          </w:tcPr>
          <w:p w14:paraId="6829DF67" w14:textId="73AA65A6" w:rsidR="0003575E" w:rsidRPr="00CD2C45" w:rsidRDefault="00D1701D" w:rsidP="00CD2C45">
            <w:pPr>
              <w:spacing w:before="0" w:after="0" w:line="240" w:lineRule="auto"/>
              <w:jc w:val="center"/>
              <w:rPr>
                <w:rFonts w:cs="Arial"/>
                <w:sz w:val="20"/>
                <w:szCs w:val="20"/>
              </w:rPr>
            </w:pPr>
            <w:r>
              <w:rPr>
                <w:rFonts w:cs="Arial"/>
                <w:sz w:val="20"/>
                <w:szCs w:val="20"/>
              </w:rPr>
              <w:t>12.1</w:t>
            </w:r>
          </w:p>
        </w:tc>
        <w:tc>
          <w:tcPr>
            <w:tcW w:w="283" w:type="pct"/>
            <w:vAlign w:val="center"/>
          </w:tcPr>
          <w:p w14:paraId="296C716C" w14:textId="3E0CA730" w:rsidR="0003575E" w:rsidRPr="00CD2C45" w:rsidRDefault="00D1701D" w:rsidP="00CD2C45">
            <w:pPr>
              <w:spacing w:before="0" w:after="0" w:line="240" w:lineRule="auto"/>
              <w:jc w:val="center"/>
              <w:rPr>
                <w:rFonts w:cs="Arial"/>
                <w:sz w:val="20"/>
                <w:szCs w:val="20"/>
              </w:rPr>
            </w:pPr>
            <w:r>
              <w:rPr>
                <w:rFonts w:cs="Arial"/>
                <w:sz w:val="20"/>
                <w:szCs w:val="20"/>
              </w:rPr>
              <w:t>17.0</w:t>
            </w:r>
          </w:p>
        </w:tc>
        <w:tc>
          <w:tcPr>
            <w:tcW w:w="284" w:type="pct"/>
            <w:vAlign w:val="center"/>
          </w:tcPr>
          <w:p w14:paraId="40481181" w14:textId="31CC9A6F" w:rsidR="0003575E" w:rsidRPr="00CD2C45" w:rsidRDefault="00D1701D" w:rsidP="00CD2C45">
            <w:pPr>
              <w:spacing w:before="0" w:after="0" w:line="240" w:lineRule="auto"/>
              <w:jc w:val="center"/>
              <w:rPr>
                <w:rFonts w:cs="Arial"/>
                <w:sz w:val="20"/>
                <w:szCs w:val="20"/>
              </w:rPr>
            </w:pPr>
            <w:r>
              <w:rPr>
                <w:rFonts w:cs="Arial"/>
                <w:sz w:val="20"/>
                <w:szCs w:val="20"/>
              </w:rPr>
              <w:t>19.9</w:t>
            </w:r>
          </w:p>
        </w:tc>
        <w:tc>
          <w:tcPr>
            <w:tcW w:w="283" w:type="pct"/>
            <w:vAlign w:val="center"/>
          </w:tcPr>
          <w:p w14:paraId="27D45077" w14:textId="622DF19C" w:rsidR="0003575E" w:rsidRPr="00CD2C45" w:rsidRDefault="00D1701D" w:rsidP="00CD2C45">
            <w:pPr>
              <w:spacing w:before="0" w:after="0" w:line="240" w:lineRule="auto"/>
              <w:jc w:val="center"/>
              <w:rPr>
                <w:rFonts w:cs="Arial"/>
                <w:sz w:val="20"/>
                <w:szCs w:val="20"/>
              </w:rPr>
            </w:pPr>
            <w:r>
              <w:rPr>
                <w:rFonts w:cs="Arial"/>
                <w:sz w:val="20"/>
                <w:szCs w:val="20"/>
              </w:rPr>
              <w:t>20.6</w:t>
            </w:r>
          </w:p>
        </w:tc>
        <w:tc>
          <w:tcPr>
            <w:tcW w:w="284" w:type="pct"/>
            <w:vAlign w:val="center"/>
          </w:tcPr>
          <w:p w14:paraId="171FAD77" w14:textId="179AC784" w:rsidR="0003575E" w:rsidRPr="00CD2C45" w:rsidRDefault="00D1701D" w:rsidP="00CD2C45">
            <w:pPr>
              <w:spacing w:before="0" w:after="0" w:line="240" w:lineRule="auto"/>
              <w:jc w:val="center"/>
              <w:rPr>
                <w:rFonts w:cs="Arial"/>
                <w:sz w:val="20"/>
                <w:szCs w:val="20"/>
              </w:rPr>
            </w:pPr>
            <w:r>
              <w:rPr>
                <w:rFonts w:cs="Arial"/>
                <w:sz w:val="20"/>
                <w:szCs w:val="20"/>
              </w:rPr>
              <w:t>-</w:t>
            </w:r>
          </w:p>
        </w:tc>
        <w:tc>
          <w:tcPr>
            <w:tcW w:w="533" w:type="pct"/>
            <w:vAlign w:val="center"/>
          </w:tcPr>
          <w:p w14:paraId="354E659A" w14:textId="25D6E5A6" w:rsidR="0003575E" w:rsidRPr="00CD2C45" w:rsidRDefault="00D1701D" w:rsidP="00CD2C45">
            <w:pPr>
              <w:spacing w:before="0" w:after="0" w:line="240" w:lineRule="auto"/>
              <w:jc w:val="center"/>
              <w:rPr>
                <w:rFonts w:cs="Arial"/>
                <w:sz w:val="20"/>
                <w:szCs w:val="20"/>
              </w:rPr>
            </w:pPr>
            <w:r>
              <w:rPr>
                <w:rFonts w:cs="Arial"/>
                <w:sz w:val="20"/>
                <w:szCs w:val="20"/>
              </w:rPr>
              <w:t>14.7</w:t>
            </w:r>
          </w:p>
        </w:tc>
        <w:tc>
          <w:tcPr>
            <w:tcW w:w="533" w:type="pct"/>
            <w:vAlign w:val="center"/>
          </w:tcPr>
          <w:p w14:paraId="1B9CA7B4" w14:textId="2F0C42AC" w:rsidR="0003575E" w:rsidRPr="00CD2C45" w:rsidRDefault="006E2B8B" w:rsidP="00CD2C45">
            <w:pPr>
              <w:spacing w:before="0" w:after="0" w:line="240" w:lineRule="auto"/>
              <w:jc w:val="center"/>
              <w:rPr>
                <w:rFonts w:cs="Arial"/>
                <w:sz w:val="20"/>
                <w:szCs w:val="20"/>
              </w:rPr>
            </w:pPr>
            <w:r>
              <w:rPr>
                <w:rFonts w:cs="Arial"/>
                <w:sz w:val="20"/>
                <w:szCs w:val="20"/>
              </w:rPr>
              <w:t>14.3</w:t>
            </w:r>
          </w:p>
        </w:tc>
      </w:tr>
      <w:tr w:rsidR="0084749C" w:rsidRPr="00CD2C45" w14:paraId="37D62F20" w14:textId="77777777" w:rsidTr="00CD2C45">
        <w:trPr>
          <w:cantSplit/>
        </w:trPr>
        <w:tc>
          <w:tcPr>
            <w:tcW w:w="533" w:type="pct"/>
            <w:shd w:val="clear" w:color="auto" w:fill="auto"/>
            <w:vAlign w:val="center"/>
          </w:tcPr>
          <w:p w14:paraId="3FB207FE" w14:textId="742C7631" w:rsidR="0003575E" w:rsidRDefault="0003575E" w:rsidP="00CD2C45">
            <w:pPr>
              <w:spacing w:before="0" w:after="0" w:line="240" w:lineRule="auto"/>
              <w:jc w:val="center"/>
              <w:rPr>
                <w:rFonts w:cs="Arial"/>
                <w:sz w:val="20"/>
                <w:szCs w:val="20"/>
              </w:rPr>
            </w:pPr>
            <w:r>
              <w:rPr>
                <w:rFonts w:cs="Arial"/>
                <w:sz w:val="20"/>
                <w:szCs w:val="20"/>
              </w:rPr>
              <w:t>NewDT118</w:t>
            </w:r>
          </w:p>
        </w:tc>
        <w:tc>
          <w:tcPr>
            <w:tcW w:w="283" w:type="pct"/>
            <w:shd w:val="clear" w:color="auto" w:fill="auto"/>
            <w:vAlign w:val="center"/>
          </w:tcPr>
          <w:p w14:paraId="2BE964DB" w14:textId="40FDD8FA" w:rsidR="0003575E" w:rsidRPr="00CD2C45" w:rsidRDefault="006E2B8B" w:rsidP="00CD2C45">
            <w:pPr>
              <w:spacing w:before="0" w:after="0" w:line="240" w:lineRule="auto"/>
              <w:jc w:val="center"/>
              <w:rPr>
                <w:rFonts w:cs="Arial"/>
                <w:sz w:val="20"/>
                <w:szCs w:val="20"/>
              </w:rPr>
            </w:pPr>
            <w:r>
              <w:rPr>
                <w:rFonts w:cs="Arial"/>
                <w:sz w:val="20"/>
                <w:szCs w:val="20"/>
              </w:rPr>
              <w:t>23.6</w:t>
            </w:r>
          </w:p>
        </w:tc>
        <w:tc>
          <w:tcPr>
            <w:tcW w:w="283" w:type="pct"/>
            <w:shd w:val="clear" w:color="auto" w:fill="auto"/>
            <w:vAlign w:val="center"/>
          </w:tcPr>
          <w:p w14:paraId="33CEE746" w14:textId="10632C6A" w:rsidR="0003575E" w:rsidRPr="00CD2C45" w:rsidRDefault="006E2B8B" w:rsidP="00CD2C45">
            <w:pPr>
              <w:spacing w:before="0" w:after="0" w:line="240" w:lineRule="auto"/>
              <w:jc w:val="center"/>
              <w:rPr>
                <w:rFonts w:cs="Arial"/>
                <w:sz w:val="20"/>
                <w:szCs w:val="20"/>
              </w:rPr>
            </w:pPr>
            <w:r>
              <w:rPr>
                <w:rFonts w:cs="Arial"/>
                <w:sz w:val="20"/>
                <w:szCs w:val="20"/>
              </w:rPr>
              <w:t>20.4</w:t>
            </w:r>
          </w:p>
        </w:tc>
        <w:tc>
          <w:tcPr>
            <w:tcW w:w="284" w:type="pct"/>
            <w:vAlign w:val="center"/>
          </w:tcPr>
          <w:p w14:paraId="238B275F" w14:textId="3C5F0A4A" w:rsidR="0003575E" w:rsidRPr="00CD2C45" w:rsidRDefault="006E2B8B" w:rsidP="00CD2C45">
            <w:pPr>
              <w:spacing w:before="0" w:after="0" w:line="240" w:lineRule="auto"/>
              <w:jc w:val="center"/>
              <w:rPr>
                <w:rFonts w:cs="Arial"/>
                <w:sz w:val="20"/>
                <w:szCs w:val="20"/>
              </w:rPr>
            </w:pPr>
            <w:r>
              <w:rPr>
                <w:rFonts w:cs="Arial"/>
                <w:sz w:val="20"/>
                <w:szCs w:val="20"/>
              </w:rPr>
              <w:t>9.5</w:t>
            </w:r>
          </w:p>
        </w:tc>
        <w:tc>
          <w:tcPr>
            <w:tcW w:w="283" w:type="pct"/>
            <w:vAlign w:val="center"/>
          </w:tcPr>
          <w:p w14:paraId="2C72312B" w14:textId="6775709F" w:rsidR="0003575E" w:rsidRPr="00CD2C45" w:rsidRDefault="006E2B8B" w:rsidP="00CD2C45">
            <w:pPr>
              <w:spacing w:before="0" w:after="0" w:line="240" w:lineRule="auto"/>
              <w:jc w:val="center"/>
              <w:rPr>
                <w:rFonts w:cs="Arial"/>
                <w:sz w:val="20"/>
                <w:szCs w:val="20"/>
              </w:rPr>
            </w:pPr>
            <w:r>
              <w:rPr>
                <w:rFonts w:cs="Arial"/>
                <w:sz w:val="20"/>
                <w:szCs w:val="20"/>
              </w:rPr>
              <w:t>12.3</w:t>
            </w:r>
          </w:p>
        </w:tc>
        <w:tc>
          <w:tcPr>
            <w:tcW w:w="284" w:type="pct"/>
            <w:vAlign w:val="center"/>
          </w:tcPr>
          <w:p w14:paraId="33D5074D" w14:textId="12E7B80E" w:rsidR="0003575E" w:rsidRPr="00CD2C45" w:rsidRDefault="006E2B8B" w:rsidP="00CD2C45">
            <w:pPr>
              <w:spacing w:before="0" w:after="0" w:line="240" w:lineRule="auto"/>
              <w:jc w:val="center"/>
              <w:rPr>
                <w:rFonts w:cs="Arial"/>
                <w:sz w:val="20"/>
                <w:szCs w:val="20"/>
              </w:rPr>
            </w:pPr>
            <w:r>
              <w:rPr>
                <w:rFonts w:cs="Arial"/>
                <w:sz w:val="20"/>
                <w:szCs w:val="20"/>
              </w:rPr>
              <w:t>8.7</w:t>
            </w:r>
          </w:p>
        </w:tc>
        <w:tc>
          <w:tcPr>
            <w:tcW w:w="283" w:type="pct"/>
            <w:vAlign w:val="center"/>
          </w:tcPr>
          <w:p w14:paraId="0E85F628" w14:textId="5131D062" w:rsidR="0003575E" w:rsidRPr="00CD2C45" w:rsidRDefault="006E2B8B" w:rsidP="00CD2C45">
            <w:pPr>
              <w:spacing w:before="0" w:after="0" w:line="240" w:lineRule="auto"/>
              <w:jc w:val="center"/>
              <w:rPr>
                <w:rFonts w:cs="Arial"/>
                <w:sz w:val="20"/>
                <w:szCs w:val="20"/>
              </w:rPr>
            </w:pPr>
            <w:r>
              <w:rPr>
                <w:rFonts w:cs="Arial"/>
                <w:sz w:val="20"/>
                <w:szCs w:val="20"/>
              </w:rPr>
              <w:t>14.9</w:t>
            </w:r>
          </w:p>
        </w:tc>
        <w:tc>
          <w:tcPr>
            <w:tcW w:w="283" w:type="pct"/>
            <w:vAlign w:val="center"/>
          </w:tcPr>
          <w:p w14:paraId="4441268F" w14:textId="6BA55BFC" w:rsidR="0003575E" w:rsidRPr="00CD2C45" w:rsidRDefault="006E2B8B" w:rsidP="00CD2C45">
            <w:pPr>
              <w:spacing w:before="0" w:after="0" w:line="240" w:lineRule="auto"/>
              <w:jc w:val="center"/>
              <w:rPr>
                <w:rFonts w:cs="Arial"/>
                <w:sz w:val="20"/>
                <w:szCs w:val="20"/>
              </w:rPr>
            </w:pPr>
            <w:r>
              <w:rPr>
                <w:rFonts w:cs="Arial"/>
                <w:sz w:val="20"/>
                <w:szCs w:val="20"/>
              </w:rPr>
              <w:t>17.9</w:t>
            </w:r>
          </w:p>
        </w:tc>
        <w:tc>
          <w:tcPr>
            <w:tcW w:w="284" w:type="pct"/>
            <w:shd w:val="clear" w:color="auto" w:fill="auto"/>
            <w:vAlign w:val="center"/>
          </w:tcPr>
          <w:p w14:paraId="12712779" w14:textId="4E3A3755" w:rsidR="0003575E" w:rsidRPr="00CD2C45" w:rsidRDefault="002F20D5" w:rsidP="00CD2C45">
            <w:pPr>
              <w:spacing w:before="0" w:after="0" w:line="240" w:lineRule="auto"/>
              <w:jc w:val="center"/>
              <w:rPr>
                <w:rFonts w:cs="Arial"/>
                <w:sz w:val="20"/>
                <w:szCs w:val="20"/>
              </w:rPr>
            </w:pPr>
            <w:r>
              <w:rPr>
                <w:rFonts w:cs="Arial"/>
                <w:sz w:val="20"/>
                <w:szCs w:val="20"/>
              </w:rPr>
              <w:t>20.9</w:t>
            </w:r>
          </w:p>
        </w:tc>
        <w:tc>
          <w:tcPr>
            <w:tcW w:w="283" w:type="pct"/>
            <w:vAlign w:val="center"/>
          </w:tcPr>
          <w:p w14:paraId="1A041989" w14:textId="43FACC82" w:rsidR="0003575E" w:rsidRPr="00CD2C45" w:rsidRDefault="002F20D5" w:rsidP="00CD2C45">
            <w:pPr>
              <w:spacing w:before="0" w:after="0" w:line="240" w:lineRule="auto"/>
              <w:jc w:val="center"/>
              <w:rPr>
                <w:rFonts w:cs="Arial"/>
                <w:sz w:val="20"/>
                <w:szCs w:val="20"/>
              </w:rPr>
            </w:pPr>
            <w:r>
              <w:rPr>
                <w:rFonts w:cs="Arial"/>
                <w:sz w:val="20"/>
                <w:szCs w:val="20"/>
              </w:rPr>
              <w:t>22.2</w:t>
            </w:r>
          </w:p>
        </w:tc>
        <w:tc>
          <w:tcPr>
            <w:tcW w:w="284" w:type="pct"/>
            <w:vAlign w:val="center"/>
          </w:tcPr>
          <w:p w14:paraId="2A5468AC" w14:textId="522C7771" w:rsidR="0003575E" w:rsidRPr="00CD2C45" w:rsidRDefault="002F20D5" w:rsidP="00CD2C45">
            <w:pPr>
              <w:spacing w:before="0" w:after="0" w:line="240" w:lineRule="auto"/>
              <w:jc w:val="center"/>
              <w:rPr>
                <w:rFonts w:cs="Arial"/>
                <w:sz w:val="20"/>
                <w:szCs w:val="20"/>
              </w:rPr>
            </w:pPr>
            <w:r>
              <w:rPr>
                <w:rFonts w:cs="Arial"/>
                <w:sz w:val="20"/>
                <w:szCs w:val="20"/>
              </w:rPr>
              <w:t>26.4</w:t>
            </w:r>
          </w:p>
        </w:tc>
        <w:tc>
          <w:tcPr>
            <w:tcW w:w="283" w:type="pct"/>
            <w:vAlign w:val="center"/>
          </w:tcPr>
          <w:p w14:paraId="03406867" w14:textId="231F9D3C" w:rsidR="0003575E" w:rsidRPr="00CD2C45" w:rsidRDefault="002F20D5" w:rsidP="00CD2C45">
            <w:pPr>
              <w:spacing w:before="0" w:after="0" w:line="240" w:lineRule="auto"/>
              <w:jc w:val="center"/>
              <w:rPr>
                <w:rFonts w:cs="Arial"/>
                <w:sz w:val="20"/>
                <w:szCs w:val="20"/>
              </w:rPr>
            </w:pPr>
            <w:r>
              <w:rPr>
                <w:rFonts w:cs="Arial"/>
                <w:sz w:val="20"/>
                <w:szCs w:val="20"/>
              </w:rPr>
              <w:t>23.3</w:t>
            </w:r>
          </w:p>
        </w:tc>
        <w:tc>
          <w:tcPr>
            <w:tcW w:w="284" w:type="pct"/>
            <w:vAlign w:val="center"/>
          </w:tcPr>
          <w:p w14:paraId="58F1E9B2" w14:textId="0EDFBC85" w:rsidR="0003575E" w:rsidRPr="00CD2C45" w:rsidRDefault="002F20D5" w:rsidP="00CD2C45">
            <w:pPr>
              <w:spacing w:before="0" w:after="0" w:line="240" w:lineRule="auto"/>
              <w:jc w:val="center"/>
              <w:rPr>
                <w:rFonts w:cs="Arial"/>
                <w:sz w:val="20"/>
                <w:szCs w:val="20"/>
              </w:rPr>
            </w:pPr>
            <w:r>
              <w:rPr>
                <w:rFonts w:cs="Arial"/>
                <w:sz w:val="20"/>
                <w:szCs w:val="20"/>
              </w:rPr>
              <w:t>-</w:t>
            </w:r>
          </w:p>
        </w:tc>
        <w:tc>
          <w:tcPr>
            <w:tcW w:w="533" w:type="pct"/>
            <w:vAlign w:val="center"/>
          </w:tcPr>
          <w:p w14:paraId="539F26EF" w14:textId="4E7B7BAA" w:rsidR="0003575E" w:rsidRPr="00CD2C45" w:rsidRDefault="002F20D5" w:rsidP="00CD2C45">
            <w:pPr>
              <w:spacing w:before="0" w:after="0" w:line="240" w:lineRule="auto"/>
              <w:jc w:val="center"/>
              <w:rPr>
                <w:rFonts w:cs="Arial"/>
                <w:sz w:val="20"/>
                <w:szCs w:val="20"/>
              </w:rPr>
            </w:pPr>
            <w:r>
              <w:rPr>
                <w:rFonts w:cs="Arial"/>
                <w:sz w:val="20"/>
                <w:szCs w:val="20"/>
              </w:rPr>
              <w:t>18.2</w:t>
            </w:r>
          </w:p>
        </w:tc>
        <w:tc>
          <w:tcPr>
            <w:tcW w:w="533" w:type="pct"/>
            <w:vAlign w:val="center"/>
          </w:tcPr>
          <w:p w14:paraId="1BA5846E" w14:textId="24019A95" w:rsidR="0003575E" w:rsidRPr="00CD2C45" w:rsidRDefault="002F20D5" w:rsidP="00CD2C45">
            <w:pPr>
              <w:spacing w:before="0" w:after="0" w:line="240" w:lineRule="auto"/>
              <w:jc w:val="center"/>
              <w:rPr>
                <w:rFonts w:cs="Arial"/>
                <w:sz w:val="20"/>
                <w:szCs w:val="20"/>
              </w:rPr>
            </w:pPr>
            <w:r>
              <w:rPr>
                <w:rFonts w:cs="Arial"/>
                <w:sz w:val="20"/>
                <w:szCs w:val="20"/>
              </w:rPr>
              <w:t>17.6</w:t>
            </w:r>
          </w:p>
        </w:tc>
      </w:tr>
      <w:tr w:rsidR="0084749C" w:rsidRPr="00CD2C45" w14:paraId="54E6C258" w14:textId="77777777" w:rsidTr="00CD2C45">
        <w:trPr>
          <w:cantSplit/>
        </w:trPr>
        <w:tc>
          <w:tcPr>
            <w:tcW w:w="533" w:type="pct"/>
            <w:shd w:val="clear" w:color="auto" w:fill="auto"/>
            <w:vAlign w:val="center"/>
          </w:tcPr>
          <w:p w14:paraId="1CE1DC8B" w14:textId="3B83D6A6" w:rsidR="0003575E" w:rsidRDefault="0003575E" w:rsidP="00CD2C45">
            <w:pPr>
              <w:spacing w:before="0" w:after="0" w:line="240" w:lineRule="auto"/>
              <w:jc w:val="center"/>
              <w:rPr>
                <w:rFonts w:cs="Arial"/>
                <w:sz w:val="20"/>
                <w:szCs w:val="20"/>
              </w:rPr>
            </w:pPr>
            <w:r>
              <w:rPr>
                <w:rFonts w:cs="Arial"/>
                <w:sz w:val="20"/>
                <w:szCs w:val="20"/>
              </w:rPr>
              <w:t>NewDT</w:t>
            </w:r>
            <w:r w:rsidR="00C86D01">
              <w:rPr>
                <w:rFonts w:cs="Arial"/>
                <w:sz w:val="20"/>
                <w:szCs w:val="20"/>
              </w:rPr>
              <w:t>119</w:t>
            </w:r>
          </w:p>
        </w:tc>
        <w:tc>
          <w:tcPr>
            <w:tcW w:w="283" w:type="pct"/>
            <w:shd w:val="clear" w:color="auto" w:fill="auto"/>
            <w:vAlign w:val="center"/>
          </w:tcPr>
          <w:p w14:paraId="1FD680DD" w14:textId="714E78C8" w:rsidR="0003575E" w:rsidRPr="00CD2C45" w:rsidRDefault="00AB472C" w:rsidP="00CD2C45">
            <w:pPr>
              <w:spacing w:before="0" w:after="0" w:line="240" w:lineRule="auto"/>
              <w:jc w:val="center"/>
              <w:rPr>
                <w:rFonts w:cs="Arial"/>
                <w:sz w:val="20"/>
                <w:szCs w:val="20"/>
              </w:rPr>
            </w:pPr>
            <w:r>
              <w:rPr>
                <w:rFonts w:cs="Arial"/>
                <w:sz w:val="20"/>
                <w:szCs w:val="20"/>
              </w:rPr>
              <w:t>32.0</w:t>
            </w:r>
          </w:p>
        </w:tc>
        <w:tc>
          <w:tcPr>
            <w:tcW w:w="283" w:type="pct"/>
            <w:shd w:val="clear" w:color="auto" w:fill="auto"/>
            <w:vAlign w:val="center"/>
          </w:tcPr>
          <w:p w14:paraId="031A52E4" w14:textId="6B532AC8" w:rsidR="0003575E" w:rsidRPr="00CD2C45" w:rsidRDefault="00AB472C" w:rsidP="00CD2C45">
            <w:pPr>
              <w:spacing w:before="0" w:after="0" w:line="240" w:lineRule="auto"/>
              <w:jc w:val="center"/>
              <w:rPr>
                <w:rFonts w:cs="Arial"/>
                <w:sz w:val="20"/>
                <w:szCs w:val="20"/>
              </w:rPr>
            </w:pPr>
            <w:r>
              <w:rPr>
                <w:rFonts w:cs="Arial"/>
                <w:sz w:val="20"/>
                <w:szCs w:val="20"/>
              </w:rPr>
              <w:t>18.4</w:t>
            </w:r>
          </w:p>
        </w:tc>
        <w:tc>
          <w:tcPr>
            <w:tcW w:w="284" w:type="pct"/>
            <w:vAlign w:val="center"/>
          </w:tcPr>
          <w:p w14:paraId="23EA9593" w14:textId="55F86AF3" w:rsidR="0003575E" w:rsidRPr="00CD2C45" w:rsidRDefault="00AB472C" w:rsidP="00CD2C45">
            <w:pPr>
              <w:spacing w:before="0" w:after="0" w:line="240" w:lineRule="auto"/>
              <w:jc w:val="center"/>
              <w:rPr>
                <w:rFonts w:cs="Arial"/>
                <w:sz w:val="20"/>
                <w:szCs w:val="20"/>
              </w:rPr>
            </w:pPr>
            <w:r>
              <w:rPr>
                <w:rFonts w:cs="Arial"/>
                <w:sz w:val="20"/>
                <w:szCs w:val="20"/>
              </w:rPr>
              <w:t>18.5</w:t>
            </w:r>
          </w:p>
        </w:tc>
        <w:tc>
          <w:tcPr>
            <w:tcW w:w="283" w:type="pct"/>
            <w:vAlign w:val="center"/>
          </w:tcPr>
          <w:p w14:paraId="7978EA57" w14:textId="307EBCE4" w:rsidR="0003575E" w:rsidRPr="00CD2C45" w:rsidRDefault="00FD5069" w:rsidP="00CD2C45">
            <w:pPr>
              <w:spacing w:before="0" w:after="0" w:line="240" w:lineRule="auto"/>
              <w:jc w:val="center"/>
              <w:rPr>
                <w:rFonts w:cs="Arial"/>
                <w:sz w:val="20"/>
                <w:szCs w:val="20"/>
              </w:rPr>
            </w:pPr>
            <w:r>
              <w:rPr>
                <w:rFonts w:cs="Arial"/>
                <w:sz w:val="20"/>
                <w:szCs w:val="20"/>
              </w:rPr>
              <w:t>11.5</w:t>
            </w:r>
          </w:p>
        </w:tc>
        <w:tc>
          <w:tcPr>
            <w:tcW w:w="284" w:type="pct"/>
            <w:vAlign w:val="center"/>
          </w:tcPr>
          <w:p w14:paraId="2EC2F674" w14:textId="56652BC9" w:rsidR="0003575E" w:rsidRPr="00CD2C45" w:rsidRDefault="00FD5069" w:rsidP="00CD2C45">
            <w:pPr>
              <w:spacing w:before="0" w:after="0" w:line="240" w:lineRule="auto"/>
              <w:jc w:val="center"/>
              <w:rPr>
                <w:rFonts w:cs="Arial"/>
                <w:sz w:val="20"/>
                <w:szCs w:val="20"/>
              </w:rPr>
            </w:pPr>
            <w:r>
              <w:rPr>
                <w:rFonts w:cs="Arial"/>
                <w:sz w:val="20"/>
                <w:szCs w:val="20"/>
              </w:rPr>
              <w:t>10.7</w:t>
            </w:r>
          </w:p>
        </w:tc>
        <w:tc>
          <w:tcPr>
            <w:tcW w:w="283" w:type="pct"/>
            <w:vAlign w:val="center"/>
          </w:tcPr>
          <w:p w14:paraId="08759AE2" w14:textId="7CFED0DD" w:rsidR="0003575E" w:rsidRPr="00CD2C45" w:rsidRDefault="00FD5069" w:rsidP="00CD2C45">
            <w:pPr>
              <w:spacing w:before="0" w:after="0" w:line="240" w:lineRule="auto"/>
              <w:jc w:val="center"/>
              <w:rPr>
                <w:rFonts w:cs="Arial"/>
                <w:sz w:val="20"/>
                <w:szCs w:val="20"/>
              </w:rPr>
            </w:pPr>
            <w:r>
              <w:rPr>
                <w:rFonts w:cs="Arial"/>
                <w:sz w:val="20"/>
                <w:szCs w:val="20"/>
              </w:rPr>
              <w:t>21.7</w:t>
            </w:r>
          </w:p>
        </w:tc>
        <w:tc>
          <w:tcPr>
            <w:tcW w:w="283" w:type="pct"/>
            <w:vAlign w:val="center"/>
          </w:tcPr>
          <w:p w14:paraId="22C3824E" w14:textId="387B37D2" w:rsidR="0003575E" w:rsidRPr="00CD2C45" w:rsidRDefault="00FD5069" w:rsidP="00CD2C45">
            <w:pPr>
              <w:spacing w:before="0" w:after="0" w:line="240" w:lineRule="auto"/>
              <w:jc w:val="center"/>
              <w:rPr>
                <w:rFonts w:cs="Arial"/>
                <w:sz w:val="20"/>
                <w:szCs w:val="20"/>
              </w:rPr>
            </w:pPr>
            <w:r>
              <w:rPr>
                <w:rFonts w:cs="Arial"/>
                <w:sz w:val="20"/>
                <w:szCs w:val="20"/>
              </w:rPr>
              <w:t>13.1</w:t>
            </w:r>
          </w:p>
        </w:tc>
        <w:tc>
          <w:tcPr>
            <w:tcW w:w="284" w:type="pct"/>
            <w:shd w:val="clear" w:color="auto" w:fill="auto"/>
            <w:vAlign w:val="center"/>
          </w:tcPr>
          <w:p w14:paraId="416AB8A3" w14:textId="2AC59B20" w:rsidR="0003575E" w:rsidRPr="00CD2C45" w:rsidRDefault="00FD5069" w:rsidP="00CD2C45">
            <w:pPr>
              <w:spacing w:before="0" w:after="0" w:line="240" w:lineRule="auto"/>
              <w:jc w:val="center"/>
              <w:rPr>
                <w:rFonts w:cs="Arial"/>
                <w:sz w:val="20"/>
                <w:szCs w:val="20"/>
              </w:rPr>
            </w:pPr>
            <w:r>
              <w:rPr>
                <w:rFonts w:cs="Arial"/>
                <w:sz w:val="20"/>
                <w:szCs w:val="20"/>
              </w:rPr>
              <w:t>20.7</w:t>
            </w:r>
          </w:p>
        </w:tc>
        <w:tc>
          <w:tcPr>
            <w:tcW w:w="283" w:type="pct"/>
            <w:vAlign w:val="center"/>
          </w:tcPr>
          <w:p w14:paraId="363A17F0" w14:textId="6BE991C2" w:rsidR="0003575E" w:rsidRPr="00CD2C45" w:rsidRDefault="00FD5069" w:rsidP="00CD2C45">
            <w:pPr>
              <w:spacing w:before="0" w:after="0" w:line="240" w:lineRule="auto"/>
              <w:jc w:val="center"/>
              <w:rPr>
                <w:rFonts w:cs="Arial"/>
                <w:sz w:val="20"/>
                <w:szCs w:val="20"/>
              </w:rPr>
            </w:pPr>
            <w:r>
              <w:rPr>
                <w:rFonts w:cs="Arial"/>
                <w:sz w:val="20"/>
                <w:szCs w:val="20"/>
              </w:rPr>
              <w:t>26.4</w:t>
            </w:r>
          </w:p>
        </w:tc>
        <w:tc>
          <w:tcPr>
            <w:tcW w:w="284" w:type="pct"/>
            <w:vAlign w:val="center"/>
          </w:tcPr>
          <w:p w14:paraId="6DB51A0B" w14:textId="73557CA4" w:rsidR="0003575E" w:rsidRPr="00CD2C45" w:rsidRDefault="00FD5069" w:rsidP="00CD2C45">
            <w:pPr>
              <w:spacing w:before="0" w:after="0" w:line="240" w:lineRule="auto"/>
              <w:jc w:val="center"/>
              <w:rPr>
                <w:rFonts w:cs="Arial"/>
                <w:sz w:val="20"/>
                <w:szCs w:val="20"/>
              </w:rPr>
            </w:pPr>
            <w:r>
              <w:rPr>
                <w:rFonts w:cs="Arial"/>
                <w:sz w:val="20"/>
                <w:szCs w:val="20"/>
              </w:rPr>
              <w:t>32.9</w:t>
            </w:r>
          </w:p>
        </w:tc>
        <w:tc>
          <w:tcPr>
            <w:tcW w:w="283" w:type="pct"/>
            <w:vAlign w:val="center"/>
          </w:tcPr>
          <w:p w14:paraId="57B4F940" w14:textId="094FC057" w:rsidR="0003575E" w:rsidRPr="00CD2C45" w:rsidRDefault="001B25BD" w:rsidP="00CD2C45">
            <w:pPr>
              <w:spacing w:before="0" w:after="0" w:line="240" w:lineRule="auto"/>
              <w:jc w:val="center"/>
              <w:rPr>
                <w:rFonts w:cs="Arial"/>
                <w:sz w:val="20"/>
                <w:szCs w:val="20"/>
              </w:rPr>
            </w:pPr>
            <w:r>
              <w:rPr>
                <w:rFonts w:cs="Arial"/>
                <w:sz w:val="20"/>
                <w:szCs w:val="20"/>
              </w:rPr>
              <w:t>1.5</w:t>
            </w:r>
          </w:p>
        </w:tc>
        <w:tc>
          <w:tcPr>
            <w:tcW w:w="284" w:type="pct"/>
            <w:vAlign w:val="center"/>
          </w:tcPr>
          <w:p w14:paraId="54CB03C2" w14:textId="5B354B42" w:rsidR="0003575E" w:rsidRPr="00CD2C45" w:rsidRDefault="001B25BD" w:rsidP="00CD2C45">
            <w:pPr>
              <w:spacing w:before="0" w:after="0" w:line="240" w:lineRule="auto"/>
              <w:jc w:val="center"/>
              <w:rPr>
                <w:rFonts w:cs="Arial"/>
                <w:sz w:val="20"/>
                <w:szCs w:val="20"/>
              </w:rPr>
            </w:pPr>
            <w:r>
              <w:rPr>
                <w:rFonts w:cs="Arial"/>
                <w:sz w:val="20"/>
                <w:szCs w:val="20"/>
              </w:rPr>
              <w:t>35.8</w:t>
            </w:r>
          </w:p>
        </w:tc>
        <w:tc>
          <w:tcPr>
            <w:tcW w:w="533" w:type="pct"/>
            <w:vAlign w:val="center"/>
          </w:tcPr>
          <w:p w14:paraId="0B5C1ED1" w14:textId="144721E6" w:rsidR="0003575E" w:rsidRPr="00CD2C45" w:rsidRDefault="001B25BD" w:rsidP="00CD2C45">
            <w:pPr>
              <w:spacing w:before="0" w:after="0" w:line="240" w:lineRule="auto"/>
              <w:jc w:val="center"/>
              <w:rPr>
                <w:rFonts w:cs="Arial"/>
                <w:sz w:val="20"/>
                <w:szCs w:val="20"/>
              </w:rPr>
            </w:pPr>
            <w:r>
              <w:rPr>
                <w:rFonts w:cs="Arial"/>
                <w:sz w:val="20"/>
                <w:szCs w:val="20"/>
              </w:rPr>
              <w:t>20.3</w:t>
            </w:r>
          </w:p>
        </w:tc>
        <w:tc>
          <w:tcPr>
            <w:tcW w:w="533" w:type="pct"/>
            <w:vAlign w:val="center"/>
          </w:tcPr>
          <w:p w14:paraId="6816FCA2" w14:textId="0FCD0F19" w:rsidR="0003575E" w:rsidRPr="00CD2C45" w:rsidRDefault="001B25BD" w:rsidP="00CD2C45">
            <w:pPr>
              <w:spacing w:before="0" w:after="0" w:line="240" w:lineRule="auto"/>
              <w:jc w:val="center"/>
              <w:rPr>
                <w:rFonts w:cs="Arial"/>
                <w:sz w:val="20"/>
                <w:szCs w:val="20"/>
              </w:rPr>
            </w:pPr>
            <w:r>
              <w:rPr>
                <w:rFonts w:cs="Arial"/>
                <w:sz w:val="20"/>
                <w:szCs w:val="20"/>
              </w:rPr>
              <w:t>19.7</w:t>
            </w:r>
          </w:p>
        </w:tc>
      </w:tr>
      <w:tr w:rsidR="0084749C" w:rsidRPr="00CD2C45" w14:paraId="121E1345" w14:textId="77777777" w:rsidTr="00CD2C45">
        <w:trPr>
          <w:cantSplit/>
        </w:trPr>
        <w:tc>
          <w:tcPr>
            <w:tcW w:w="533" w:type="pct"/>
            <w:shd w:val="clear" w:color="auto" w:fill="auto"/>
            <w:vAlign w:val="center"/>
          </w:tcPr>
          <w:p w14:paraId="26005A7D" w14:textId="48CCF328" w:rsidR="00C86D01" w:rsidRDefault="00C86D01" w:rsidP="00CD2C45">
            <w:pPr>
              <w:spacing w:before="0" w:after="0" w:line="240" w:lineRule="auto"/>
              <w:jc w:val="center"/>
              <w:rPr>
                <w:rFonts w:cs="Arial"/>
                <w:sz w:val="20"/>
                <w:szCs w:val="20"/>
              </w:rPr>
            </w:pPr>
            <w:r>
              <w:rPr>
                <w:rFonts w:cs="Arial"/>
                <w:sz w:val="20"/>
                <w:szCs w:val="20"/>
              </w:rPr>
              <w:t>NewDT120</w:t>
            </w:r>
          </w:p>
        </w:tc>
        <w:tc>
          <w:tcPr>
            <w:tcW w:w="283" w:type="pct"/>
            <w:shd w:val="clear" w:color="auto" w:fill="auto"/>
            <w:vAlign w:val="center"/>
          </w:tcPr>
          <w:p w14:paraId="769C3C28" w14:textId="6E4164D4" w:rsidR="00C86D01" w:rsidRPr="00CD2C45" w:rsidRDefault="001B25BD" w:rsidP="00CD2C45">
            <w:pPr>
              <w:spacing w:before="0" w:after="0" w:line="240" w:lineRule="auto"/>
              <w:jc w:val="center"/>
              <w:rPr>
                <w:rFonts w:cs="Arial"/>
                <w:sz w:val="20"/>
                <w:szCs w:val="20"/>
              </w:rPr>
            </w:pPr>
            <w:r>
              <w:rPr>
                <w:rFonts w:cs="Arial"/>
                <w:sz w:val="20"/>
                <w:szCs w:val="20"/>
              </w:rPr>
              <w:t>31.8</w:t>
            </w:r>
          </w:p>
        </w:tc>
        <w:tc>
          <w:tcPr>
            <w:tcW w:w="283" w:type="pct"/>
            <w:shd w:val="clear" w:color="auto" w:fill="auto"/>
            <w:vAlign w:val="center"/>
          </w:tcPr>
          <w:p w14:paraId="62BCC70F" w14:textId="084F604F" w:rsidR="00C86D01" w:rsidRPr="00CD2C45" w:rsidRDefault="001B25BD" w:rsidP="00CD2C45">
            <w:pPr>
              <w:spacing w:before="0" w:after="0" w:line="240" w:lineRule="auto"/>
              <w:jc w:val="center"/>
              <w:rPr>
                <w:rFonts w:cs="Arial"/>
                <w:sz w:val="20"/>
                <w:szCs w:val="20"/>
              </w:rPr>
            </w:pPr>
            <w:r>
              <w:rPr>
                <w:rFonts w:cs="Arial"/>
                <w:sz w:val="20"/>
                <w:szCs w:val="20"/>
              </w:rPr>
              <w:t>20.6</w:t>
            </w:r>
          </w:p>
        </w:tc>
        <w:tc>
          <w:tcPr>
            <w:tcW w:w="284" w:type="pct"/>
            <w:vAlign w:val="center"/>
          </w:tcPr>
          <w:p w14:paraId="7F2D8674" w14:textId="3765BE89" w:rsidR="00C86D01" w:rsidRPr="00CD2C45" w:rsidRDefault="001B25BD" w:rsidP="00CD2C45">
            <w:pPr>
              <w:spacing w:before="0" w:after="0" w:line="240" w:lineRule="auto"/>
              <w:jc w:val="center"/>
              <w:rPr>
                <w:rFonts w:cs="Arial"/>
                <w:sz w:val="20"/>
                <w:szCs w:val="20"/>
              </w:rPr>
            </w:pPr>
            <w:r>
              <w:rPr>
                <w:rFonts w:cs="Arial"/>
                <w:sz w:val="20"/>
                <w:szCs w:val="20"/>
              </w:rPr>
              <w:t>14.8</w:t>
            </w:r>
          </w:p>
        </w:tc>
        <w:tc>
          <w:tcPr>
            <w:tcW w:w="283" w:type="pct"/>
            <w:vAlign w:val="center"/>
          </w:tcPr>
          <w:p w14:paraId="108C0196" w14:textId="00F15025" w:rsidR="00C86D01" w:rsidRPr="00CD2C45" w:rsidRDefault="003B1BE6" w:rsidP="00CD2C45">
            <w:pPr>
              <w:spacing w:before="0" w:after="0" w:line="240" w:lineRule="auto"/>
              <w:jc w:val="center"/>
              <w:rPr>
                <w:rFonts w:cs="Arial"/>
                <w:sz w:val="20"/>
                <w:szCs w:val="20"/>
              </w:rPr>
            </w:pPr>
            <w:r>
              <w:rPr>
                <w:rFonts w:cs="Arial"/>
                <w:sz w:val="20"/>
                <w:szCs w:val="20"/>
              </w:rPr>
              <w:t>12.5</w:t>
            </w:r>
          </w:p>
        </w:tc>
        <w:tc>
          <w:tcPr>
            <w:tcW w:w="284" w:type="pct"/>
            <w:vAlign w:val="center"/>
          </w:tcPr>
          <w:p w14:paraId="66258B44" w14:textId="4466EAF1" w:rsidR="00C86D01" w:rsidRPr="00CD2C45" w:rsidRDefault="003B1BE6" w:rsidP="00CD2C45">
            <w:pPr>
              <w:spacing w:before="0" w:after="0" w:line="240" w:lineRule="auto"/>
              <w:jc w:val="center"/>
              <w:rPr>
                <w:rFonts w:cs="Arial"/>
                <w:sz w:val="20"/>
                <w:szCs w:val="20"/>
              </w:rPr>
            </w:pPr>
            <w:r>
              <w:rPr>
                <w:rFonts w:cs="Arial"/>
                <w:sz w:val="20"/>
                <w:szCs w:val="20"/>
              </w:rPr>
              <w:t>8.5</w:t>
            </w:r>
          </w:p>
        </w:tc>
        <w:tc>
          <w:tcPr>
            <w:tcW w:w="283" w:type="pct"/>
            <w:vAlign w:val="center"/>
          </w:tcPr>
          <w:p w14:paraId="495C9D3F" w14:textId="4A9DE31B" w:rsidR="00C86D01" w:rsidRPr="00CD2C45" w:rsidRDefault="003B1BE6" w:rsidP="00CD2C45">
            <w:pPr>
              <w:spacing w:before="0" w:after="0" w:line="240" w:lineRule="auto"/>
              <w:jc w:val="center"/>
              <w:rPr>
                <w:rFonts w:cs="Arial"/>
                <w:sz w:val="20"/>
                <w:szCs w:val="20"/>
              </w:rPr>
            </w:pPr>
            <w:r>
              <w:rPr>
                <w:rFonts w:cs="Arial"/>
                <w:sz w:val="20"/>
                <w:szCs w:val="20"/>
              </w:rPr>
              <w:t>15.9</w:t>
            </w:r>
          </w:p>
        </w:tc>
        <w:tc>
          <w:tcPr>
            <w:tcW w:w="283" w:type="pct"/>
            <w:vAlign w:val="center"/>
          </w:tcPr>
          <w:p w14:paraId="01096929" w14:textId="3FB4974E" w:rsidR="00C86D01" w:rsidRPr="00CD2C45" w:rsidRDefault="003B1BE6" w:rsidP="00CD2C45">
            <w:pPr>
              <w:spacing w:before="0" w:after="0" w:line="240" w:lineRule="auto"/>
              <w:jc w:val="center"/>
              <w:rPr>
                <w:rFonts w:cs="Arial"/>
                <w:sz w:val="20"/>
                <w:szCs w:val="20"/>
              </w:rPr>
            </w:pPr>
            <w:r>
              <w:rPr>
                <w:rFonts w:cs="Arial"/>
                <w:sz w:val="20"/>
                <w:szCs w:val="20"/>
              </w:rPr>
              <w:t>14.6</w:t>
            </w:r>
          </w:p>
        </w:tc>
        <w:tc>
          <w:tcPr>
            <w:tcW w:w="284" w:type="pct"/>
            <w:shd w:val="clear" w:color="auto" w:fill="auto"/>
            <w:vAlign w:val="center"/>
          </w:tcPr>
          <w:p w14:paraId="6113F341" w14:textId="553869A0" w:rsidR="00C86D01" w:rsidRPr="00CD2C45" w:rsidRDefault="003B1BE6" w:rsidP="00CD2C45">
            <w:pPr>
              <w:spacing w:before="0" w:after="0" w:line="240" w:lineRule="auto"/>
              <w:jc w:val="center"/>
              <w:rPr>
                <w:rFonts w:cs="Arial"/>
                <w:sz w:val="20"/>
                <w:szCs w:val="20"/>
              </w:rPr>
            </w:pPr>
            <w:r>
              <w:rPr>
                <w:rFonts w:cs="Arial"/>
                <w:sz w:val="20"/>
                <w:szCs w:val="20"/>
              </w:rPr>
              <w:t>20.4</w:t>
            </w:r>
          </w:p>
        </w:tc>
        <w:tc>
          <w:tcPr>
            <w:tcW w:w="283" w:type="pct"/>
            <w:vAlign w:val="center"/>
          </w:tcPr>
          <w:p w14:paraId="5567E8A5" w14:textId="4DEB676E" w:rsidR="00C86D01" w:rsidRPr="00CD2C45" w:rsidRDefault="003B1BE6" w:rsidP="00CD2C45">
            <w:pPr>
              <w:spacing w:before="0" w:after="0" w:line="240" w:lineRule="auto"/>
              <w:jc w:val="center"/>
              <w:rPr>
                <w:rFonts w:cs="Arial"/>
                <w:sz w:val="20"/>
                <w:szCs w:val="20"/>
              </w:rPr>
            </w:pPr>
            <w:r>
              <w:rPr>
                <w:rFonts w:cs="Arial"/>
                <w:sz w:val="20"/>
                <w:szCs w:val="20"/>
              </w:rPr>
              <w:t>27.8</w:t>
            </w:r>
          </w:p>
        </w:tc>
        <w:tc>
          <w:tcPr>
            <w:tcW w:w="284" w:type="pct"/>
            <w:vAlign w:val="center"/>
          </w:tcPr>
          <w:p w14:paraId="0E54D3B1" w14:textId="0D2873BD" w:rsidR="00C86D01" w:rsidRPr="00CD2C45" w:rsidRDefault="003B1BE6" w:rsidP="00CD2C45">
            <w:pPr>
              <w:spacing w:before="0" w:after="0" w:line="240" w:lineRule="auto"/>
              <w:jc w:val="center"/>
              <w:rPr>
                <w:rFonts w:cs="Arial"/>
                <w:sz w:val="20"/>
                <w:szCs w:val="20"/>
              </w:rPr>
            </w:pPr>
            <w:r>
              <w:rPr>
                <w:rFonts w:cs="Arial"/>
                <w:sz w:val="20"/>
                <w:szCs w:val="20"/>
              </w:rPr>
              <w:t>29.7</w:t>
            </w:r>
          </w:p>
        </w:tc>
        <w:tc>
          <w:tcPr>
            <w:tcW w:w="283" w:type="pct"/>
            <w:vAlign w:val="center"/>
          </w:tcPr>
          <w:p w14:paraId="6749E74B" w14:textId="0F460EC3" w:rsidR="00C86D01" w:rsidRPr="00CD2C45" w:rsidRDefault="003B1BE6" w:rsidP="00CD2C45">
            <w:pPr>
              <w:spacing w:before="0" w:after="0" w:line="240" w:lineRule="auto"/>
              <w:jc w:val="center"/>
              <w:rPr>
                <w:rFonts w:cs="Arial"/>
                <w:sz w:val="20"/>
                <w:szCs w:val="20"/>
              </w:rPr>
            </w:pPr>
            <w:r>
              <w:rPr>
                <w:rFonts w:cs="Arial"/>
                <w:sz w:val="20"/>
                <w:szCs w:val="20"/>
              </w:rPr>
              <w:t>26.4</w:t>
            </w:r>
          </w:p>
        </w:tc>
        <w:tc>
          <w:tcPr>
            <w:tcW w:w="284" w:type="pct"/>
            <w:vAlign w:val="center"/>
          </w:tcPr>
          <w:p w14:paraId="193B18B7" w14:textId="54F97352" w:rsidR="00C86D01" w:rsidRPr="00CD2C45" w:rsidRDefault="003B1BE6" w:rsidP="00CD2C45">
            <w:pPr>
              <w:spacing w:before="0" w:after="0" w:line="240" w:lineRule="auto"/>
              <w:jc w:val="center"/>
              <w:rPr>
                <w:rFonts w:cs="Arial"/>
                <w:sz w:val="20"/>
                <w:szCs w:val="20"/>
              </w:rPr>
            </w:pPr>
            <w:r>
              <w:rPr>
                <w:rFonts w:cs="Arial"/>
                <w:sz w:val="20"/>
                <w:szCs w:val="20"/>
              </w:rPr>
              <w:t>30.2</w:t>
            </w:r>
          </w:p>
        </w:tc>
        <w:tc>
          <w:tcPr>
            <w:tcW w:w="533" w:type="pct"/>
            <w:vAlign w:val="center"/>
          </w:tcPr>
          <w:p w14:paraId="0B2FF09C" w14:textId="17F89675" w:rsidR="00C86D01" w:rsidRPr="00CD2C45" w:rsidRDefault="001D1DAD" w:rsidP="00CD2C45">
            <w:pPr>
              <w:spacing w:before="0" w:after="0" w:line="240" w:lineRule="auto"/>
              <w:jc w:val="center"/>
              <w:rPr>
                <w:rFonts w:cs="Arial"/>
                <w:sz w:val="20"/>
                <w:szCs w:val="20"/>
              </w:rPr>
            </w:pPr>
            <w:r>
              <w:rPr>
                <w:rFonts w:cs="Arial"/>
                <w:sz w:val="20"/>
                <w:szCs w:val="20"/>
              </w:rPr>
              <w:t>21.1</w:t>
            </w:r>
          </w:p>
        </w:tc>
        <w:tc>
          <w:tcPr>
            <w:tcW w:w="533" w:type="pct"/>
            <w:vAlign w:val="center"/>
          </w:tcPr>
          <w:p w14:paraId="492E5921" w14:textId="687EEBC4" w:rsidR="00C86D01" w:rsidRPr="00CD2C45" w:rsidRDefault="001D1DAD" w:rsidP="00CD2C45">
            <w:pPr>
              <w:spacing w:before="0" w:after="0" w:line="240" w:lineRule="auto"/>
              <w:jc w:val="center"/>
              <w:rPr>
                <w:rFonts w:cs="Arial"/>
                <w:sz w:val="20"/>
                <w:szCs w:val="20"/>
              </w:rPr>
            </w:pPr>
            <w:r>
              <w:rPr>
                <w:rFonts w:cs="Arial"/>
                <w:sz w:val="20"/>
                <w:szCs w:val="20"/>
              </w:rPr>
              <w:t>20.5</w:t>
            </w:r>
          </w:p>
        </w:tc>
      </w:tr>
      <w:tr w:rsidR="0084749C" w:rsidRPr="00CD2C45" w14:paraId="399121B2" w14:textId="77777777" w:rsidTr="00CD2C45">
        <w:trPr>
          <w:cantSplit/>
        </w:trPr>
        <w:tc>
          <w:tcPr>
            <w:tcW w:w="533" w:type="pct"/>
            <w:shd w:val="clear" w:color="auto" w:fill="auto"/>
            <w:vAlign w:val="center"/>
          </w:tcPr>
          <w:p w14:paraId="0B9383DD" w14:textId="3CE4BE99" w:rsidR="00C86D01" w:rsidRDefault="00C86D01" w:rsidP="00CD2C45">
            <w:pPr>
              <w:spacing w:before="0" w:after="0" w:line="240" w:lineRule="auto"/>
              <w:jc w:val="center"/>
              <w:rPr>
                <w:rFonts w:cs="Arial"/>
                <w:sz w:val="20"/>
                <w:szCs w:val="20"/>
              </w:rPr>
            </w:pPr>
            <w:r>
              <w:rPr>
                <w:rFonts w:cs="Arial"/>
                <w:sz w:val="20"/>
                <w:szCs w:val="20"/>
              </w:rPr>
              <w:t>NewDT127</w:t>
            </w:r>
          </w:p>
        </w:tc>
        <w:tc>
          <w:tcPr>
            <w:tcW w:w="283" w:type="pct"/>
            <w:shd w:val="clear" w:color="auto" w:fill="auto"/>
            <w:vAlign w:val="center"/>
          </w:tcPr>
          <w:p w14:paraId="35367BA5" w14:textId="7D6377AF" w:rsidR="00C86D01" w:rsidRPr="00CD2C45" w:rsidRDefault="001D1DAD" w:rsidP="00CD2C45">
            <w:pPr>
              <w:spacing w:before="0" w:after="0" w:line="240" w:lineRule="auto"/>
              <w:jc w:val="center"/>
              <w:rPr>
                <w:rFonts w:cs="Arial"/>
                <w:sz w:val="20"/>
                <w:szCs w:val="20"/>
              </w:rPr>
            </w:pPr>
            <w:r>
              <w:rPr>
                <w:rFonts w:cs="Arial"/>
                <w:sz w:val="20"/>
                <w:szCs w:val="20"/>
              </w:rPr>
              <w:t>33.9</w:t>
            </w:r>
          </w:p>
        </w:tc>
        <w:tc>
          <w:tcPr>
            <w:tcW w:w="283" w:type="pct"/>
            <w:shd w:val="clear" w:color="auto" w:fill="auto"/>
            <w:vAlign w:val="center"/>
          </w:tcPr>
          <w:p w14:paraId="063231ED" w14:textId="5077B03C" w:rsidR="00C86D01" w:rsidRPr="00CD2C45" w:rsidRDefault="001D1DAD" w:rsidP="00CD2C45">
            <w:pPr>
              <w:spacing w:before="0" w:after="0" w:line="240" w:lineRule="auto"/>
              <w:jc w:val="center"/>
              <w:rPr>
                <w:rFonts w:cs="Arial"/>
                <w:sz w:val="20"/>
                <w:szCs w:val="20"/>
              </w:rPr>
            </w:pPr>
            <w:r>
              <w:rPr>
                <w:rFonts w:cs="Arial"/>
                <w:sz w:val="20"/>
                <w:szCs w:val="20"/>
              </w:rPr>
              <w:t>10.4</w:t>
            </w:r>
          </w:p>
        </w:tc>
        <w:tc>
          <w:tcPr>
            <w:tcW w:w="284" w:type="pct"/>
            <w:vAlign w:val="center"/>
          </w:tcPr>
          <w:p w14:paraId="4EB2016D" w14:textId="642FC528" w:rsidR="00C86D01" w:rsidRPr="00CD2C45" w:rsidRDefault="001D1DAD" w:rsidP="00CD2C45">
            <w:pPr>
              <w:spacing w:before="0" w:after="0" w:line="240" w:lineRule="auto"/>
              <w:jc w:val="center"/>
              <w:rPr>
                <w:rFonts w:cs="Arial"/>
                <w:sz w:val="20"/>
                <w:szCs w:val="20"/>
              </w:rPr>
            </w:pPr>
            <w:r>
              <w:rPr>
                <w:rFonts w:cs="Arial"/>
                <w:sz w:val="20"/>
                <w:szCs w:val="20"/>
              </w:rPr>
              <w:t>18.0</w:t>
            </w:r>
          </w:p>
        </w:tc>
        <w:tc>
          <w:tcPr>
            <w:tcW w:w="283" w:type="pct"/>
            <w:vAlign w:val="center"/>
          </w:tcPr>
          <w:p w14:paraId="1DED9282" w14:textId="19D00B66" w:rsidR="00C86D01" w:rsidRPr="00CD2C45" w:rsidRDefault="001D1DAD" w:rsidP="00CD2C45">
            <w:pPr>
              <w:spacing w:before="0" w:after="0" w:line="240" w:lineRule="auto"/>
              <w:jc w:val="center"/>
              <w:rPr>
                <w:rFonts w:cs="Arial"/>
                <w:sz w:val="20"/>
                <w:szCs w:val="20"/>
              </w:rPr>
            </w:pPr>
            <w:r>
              <w:rPr>
                <w:rFonts w:cs="Arial"/>
                <w:sz w:val="20"/>
                <w:szCs w:val="20"/>
              </w:rPr>
              <w:t>19.6</w:t>
            </w:r>
          </w:p>
        </w:tc>
        <w:tc>
          <w:tcPr>
            <w:tcW w:w="284" w:type="pct"/>
            <w:vAlign w:val="center"/>
          </w:tcPr>
          <w:p w14:paraId="3E1A4BE2" w14:textId="2AD888F2" w:rsidR="00C86D01" w:rsidRPr="00CD2C45" w:rsidRDefault="001D1DAD" w:rsidP="00CD2C45">
            <w:pPr>
              <w:spacing w:before="0" w:after="0" w:line="240" w:lineRule="auto"/>
              <w:jc w:val="center"/>
              <w:rPr>
                <w:rFonts w:cs="Arial"/>
                <w:sz w:val="20"/>
                <w:szCs w:val="20"/>
              </w:rPr>
            </w:pPr>
            <w:r>
              <w:rPr>
                <w:rFonts w:cs="Arial"/>
                <w:sz w:val="20"/>
                <w:szCs w:val="20"/>
              </w:rPr>
              <w:t>14.6</w:t>
            </w:r>
          </w:p>
        </w:tc>
        <w:tc>
          <w:tcPr>
            <w:tcW w:w="283" w:type="pct"/>
            <w:vAlign w:val="center"/>
          </w:tcPr>
          <w:p w14:paraId="11DE01F5" w14:textId="750FAA06" w:rsidR="00C86D01" w:rsidRPr="00CD2C45" w:rsidRDefault="001D1DAD" w:rsidP="00CD2C45">
            <w:pPr>
              <w:spacing w:before="0" w:after="0" w:line="240" w:lineRule="auto"/>
              <w:jc w:val="center"/>
              <w:rPr>
                <w:rFonts w:cs="Arial"/>
                <w:sz w:val="20"/>
                <w:szCs w:val="20"/>
              </w:rPr>
            </w:pPr>
            <w:r>
              <w:rPr>
                <w:rFonts w:cs="Arial"/>
                <w:sz w:val="20"/>
                <w:szCs w:val="20"/>
              </w:rPr>
              <w:t>15.8</w:t>
            </w:r>
          </w:p>
        </w:tc>
        <w:tc>
          <w:tcPr>
            <w:tcW w:w="283" w:type="pct"/>
            <w:vAlign w:val="center"/>
          </w:tcPr>
          <w:p w14:paraId="0CFDDA37" w14:textId="4D73F79B" w:rsidR="00C86D01" w:rsidRPr="00CD2C45" w:rsidRDefault="001D1DAD" w:rsidP="00CD2C45">
            <w:pPr>
              <w:spacing w:before="0" w:after="0" w:line="240" w:lineRule="auto"/>
              <w:jc w:val="center"/>
              <w:rPr>
                <w:rFonts w:cs="Arial"/>
                <w:sz w:val="20"/>
                <w:szCs w:val="20"/>
              </w:rPr>
            </w:pPr>
            <w:r>
              <w:rPr>
                <w:rFonts w:cs="Arial"/>
                <w:sz w:val="20"/>
                <w:szCs w:val="20"/>
              </w:rPr>
              <w:t>16.0</w:t>
            </w:r>
          </w:p>
        </w:tc>
        <w:tc>
          <w:tcPr>
            <w:tcW w:w="284" w:type="pct"/>
            <w:shd w:val="clear" w:color="auto" w:fill="auto"/>
            <w:vAlign w:val="center"/>
          </w:tcPr>
          <w:p w14:paraId="01A92B07" w14:textId="28E8AD6D" w:rsidR="00C86D01" w:rsidRPr="00CD2C45" w:rsidRDefault="001D1DAD" w:rsidP="00CD2C45">
            <w:pPr>
              <w:spacing w:before="0" w:after="0" w:line="240" w:lineRule="auto"/>
              <w:jc w:val="center"/>
              <w:rPr>
                <w:rFonts w:cs="Arial"/>
                <w:sz w:val="20"/>
                <w:szCs w:val="20"/>
              </w:rPr>
            </w:pPr>
            <w:r>
              <w:rPr>
                <w:rFonts w:cs="Arial"/>
                <w:sz w:val="20"/>
                <w:szCs w:val="20"/>
              </w:rPr>
              <w:t>21.5</w:t>
            </w:r>
          </w:p>
        </w:tc>
        <w:tc>
          <w:tcPr>
            <w:tcW w:w="283" w:type="pct"/>
            <w:vAlign w:val="center"/>
          </w:tcPr>
          <w:p w14:paraId="51E4641D" w14:textId="532B9CB4" w:rsidR="00C86D01" w:rsidRPr="00CD2C45" w:rsidRDefault="001D1DAD" w:rsidP="00CD2C45">
            <w:pPr>
              <w:spacing w:before="0" w:after="0" w:line="240" w:lineRule="auto"/>
              <w:jc w:val="center"/>
              <w:rPr>
                <w:rFonts w:cs="Arial"/>
                <w:sz w:val="20"/>
                <w:szCs w:val="20"/>
              </w:rPr>
            </w:pPr>
            <w:r>
              <w:rPr>
                <w:rFonts w:cs="Arial"/>
                <w:sz w:val="20"/>
                <w:szCs w:val="20"/>
              </w:rPr>
              <w:t>17.5</w:t>
            </w:r>
          </w:p>
        </w:tc>
        <w:tc>
          <w:tcPr>
            <w:tcW w:w="284" w:type="pct"/>
            <w:vAlign w:val="center"/>
          </w:tcPr>
          <w:p w14:paraId="41E18BB2" w14:textId="5CB7D095" w:rsidR="00C86D01" w:rsidRPr="00CD2C45" w:rsidRDefault="001D1DAD" w:rsidP="00CD2C45">
            <w:pPr>
              <w:spacing w:before="0" w:after="0" w:line="240" w:lineRule="auto"/>
              <w:jc w:val="center"/>
              <w:rPr>
                <w:rFonts w:cs="Arial"/>
                <w:sz w:val="20"/>
                <w:szCs w:val="20"/>
              </w:rPr>
            </w:pPr>
            <w:r>
              <w:rPr>
                <w:rFonts w:cs="Arial"/>
                <w:sz w:val="20"/>
                <w:szCs w:val="20"/>
              </w:rPr>
              <w:t>26.0</w:t>
            </w:r>
          </w:p>
        </w:tc>
        <w:tc>
          <w:tcPr>
            <w:tcW w:w="283" w:type="pct"/>
            <w:vAlign w:val="center"/>
          </w:tcPr>
          <w:p w14:paraId="04B904D5" w14:textId="1B05E2DE" w:rsidR="00C86D01" w:rsidRPr="00CD2C45" w:rsidRDefault="001D1DAD" w:rsidP="00CD2C45">
            <w:pPr>
              <w:spacing w:before="0" w:after="0" w:line="240" w:lineRule="auto"/>
              <w:jc w:val="center"/>
              <w:rPr>
                <w:rFonts w:cs="Arial"/>
                <w:sz w:val="20"/>
                <w:szCs w:val="20"/>
              </w:rPr>
            </w:pPr>
            <w:r>
              <w:rPr>
                <w:rFonts w:cs="Arial"/>
                <w:sz w:val="20"/>
                <w:szCs w:val="20"/>
              </w:rPr>
              <w:t>28.2</w:t>
            </w:r>
          </w:p>
        </w:tc>
        <w:tc>
          <w:tcPr>
            <w:tcW w:w="284" w:type="pct"/>
            <w:vAlign w:val="center"/>
          </w:tcPr>
          <w:p w14:paraId="48FB18B3" w14:textId="1B49568C" w:rsidR="00C86D01" w:rsidRPr="00CD2C45" w:rsidRDefault="001D1DAD" w:rsidP="00CD2C45">
            <w:pPr>
              <w:spacing w:before="0" w:after="0" w:line="240" w:lineRule="auto"/>
              <w:jc w:val="center"/>
              <w:rPr>
                <w:rFonts w:cs="Arial"/>
                <w:sz w:val="20"/>
                <w:szCs w:val="20"/>
              </w:rPr>
            </w:pPr>
            <w:r>
              <w:rPr>
                <w:rFonts w:cs="Arial"/>
                <w:sz w:val="20"/>
                <w:szCs w:val="20"/>
              </w:rPr>
              <w:t>1.7</w:t>
            </w:r>
          </w:p>
        </w:tc>
        <w:tc>
          <w:tcPr>
            <w:tcW w:w="533" w:type="pct"/>
            <w:vAlign w:val="center"/>
          </w:tcPr>
          <w:p w14:paraId="63EF6324" w14:textId="365C0C99" w:rsidR="00C86D01" w:rsidRPr="00CD2C45" w:rsidRDefault="001D1DAD" w:rsidP="00CD2C45">
            <w:pPr>
              <w:spacing w:before="0" w:after="0" w:line="240" w:lineRule="auto"/>
              <w:jc w:val="center"/>
              <w:rPr>
                <w:rFonts w:cs="Arial"/>
                <w:sz w:val="20"/>
                <w:szCs w:val="20"/>
              </w:rPr>
            </w:pPr>
            <w:r>
              <w:rPr>
                <w:rFonts w:cs="Arial"/>
                <w:sz w:val="20"/>
                <w:szCs w:val="20"/>
              </w:rPr>
              <w:t>18.6</w:t>
            </w:r>
          </w:p>
        </w:tc>
        <w:tc>
          <w:tcPr>
            <w:tcW w:w="533" w:type="pct"/>
            <w:vAlign w:val="center"/>
          </w:tcPr>
          <w:p w14:paraId="71BB4D4B" w14:textId="1B21F4BC" w:rsidR="00C86D01" w:rsidRPr="00CD2C45" w:rsidRDefault="00AA1374" w:rsidP="00CD2C45">
            <w:pPr>
              <w:spacing w:before="0" w:after="0" w:line="240" w:lineRule="auto"/>
              <w:jc w:val="center"/>
              <w:rPr>
                <w:rFonts w:cs="Arial"/>
                <w:sz w:val="20"/>
                <w:szCs w:val="20"/>
              </w:rPr>
            </w:pPr>
            <w:r>
              <w:rPr>
                <w:rFonts w:cs="Arial"/>
                <w:sz w:val="20"/>
                <w:szCs w:val="20"/>
              </w:rPr>
              <w:t>18.0</w:t>
            </w:r>
          </w:p>
        </w:tc>
      </w:tr>
      <w:tr w:rsidR="0084749C" w:rsidRPr="00CD2C45" w14:paraId="24678FEF" w14:textId="77777777" w:rsidTr="00CD2C45">
        <w:trPr>
          <w:cantSplit/>
        </w:trPr>
        <w:tc>
          <w:tcPr>
            <w:tcW w:w="533" w:type="pct"/>
            <w:shd w:val="clear" w:color="auto" w:fill="auto"/>
            <w:vAlign w:val="center"/>
          </w:tcPr>
          <w:p w14:paraId="47DC4741" w14:textId="56DD14C9" w:rsidR="00C86D01" w:rsidRDefault="00C86D01" w:rsidP="00CD2C45">
            <w:pPr>
              <w:spacing w:before="0" w:after="0" w:line="240" w:lineRule="auto"/>
              <w:jc w:val="center"/>
              <w:rPr>
                <w:rFonts w:cs="Arial"/>
                <w:sz w:val="20"/>
                <w:szCs w:val="20"/>
              </w:rPr>
            </w:pPr>
            <w:r>
              <w:rPr>
                <w:rFonts w:cs="Arial"/>
                <w:sz w:val="20"/>
                <w:szCs w:val="20"/>
              </w:rPr>
              <w:t>NewDT128</w:t>
            </w:r>
          </w:p>
        </w:tc>
        <w:tc>
          <w:tcPr>
            <w:tcW w:w="283" w:type="pct"/>
            <w:shd w:val="clear" w:color="auto" w:fill="auto"/>
            <w:vAlign w:val="center"/>
          </w:tcPr>
          <w:p w14:paraId="68A6715C" w14:textId="7D168458" w:rsidR="00C86D01" w:rsidRPr="00CD2C45" w:rsidRDefault="00AA1374" w:rsidP="00CD2C45">
            <w:pPr>
              <w:spacing w:before="0" w:after="0" w:line="240" w:lineRule="auto"/>
              <w:jc w:val="center"/>
              <w:rPr>
                <w:rFonts w:cs="Arial"/>
                <w:sz w:val="20"/>
                <w:szCs w:val="20"/>
              </w:rPr>
            </w:pPr>
            <w:r>
              <w:rPr>
                <w:rFonts w:cs="Arial"/>
                <w:sz w:val="20"/>
                <w:szCs w:val="20"/>
              </w:rPr>
              <w:t>29.3</w:t>
            </w:r>
          </w:p>
        </w:tc>
        <w:tc>
          <w:tcPr>
            <w:tcW w:w="283" w:type="pct"/>
            <w:shd w:val="clear" w:color="auto" w:fill="auto"/>
            <w:vAlign w:val="center"/>
          </w:tcPr>
          <w:p w14:paraId="5457D413" w14:textId="4574188D" w:rsidR="00C86D01" w:rsidRPr="00CD2C45" w:rsidRDefault="00AA1374" w:rsidP="00CD2C45">
            <w:pPr>
              <w:spacing w:before="0" w:after="0" w:line="240" w:lineRule="auto"/>
              <w:jc w:val="center"/>
              <w:rPr>
                <w:rFonts w:cs="Arial"/>
                <w:sz w:val="20"/>
                <w:szCs w:val="20"/>
              </w:rPr>
            </w:pPr>
            <w:r>
              <w:rPr>
                <w:rFonts w:cs="Arial"/>
                <w:sz w:val="20"/>
                <w:szCs w:val="20"/>
              </w:rPr>
              <w:t>20.5</w:t>
            </w:r>
          </w:p>
        </w:tc>
        <w:tc>
          <w:tcPr>
            <w:tcW w:w="284" w:type="pct"/>
            <w:vAlign w:val="center"/>
          </w:tcPr>
          <w:p w14:paraId="486FCE32" w14:textId="0C71F79F" w:rsidR="00C86D01" w:rsidRPr="00CD2C45" w:rsidRDefault="00AA1374" w:rsidP="00CD2C45">
            <w:pPr>
              <w:spacing w:before="0" w:after="0" w:line="240" w:lineRule="auto"/>
              <w:jc w:val="center"/>
              <w:rPr>
                <w:rFonts w:cs="Arial"/>
                <w:sz w:val="20"/>
                <w:szCs w:val="20"/>
              </w:rPr>
            </w:pPr>
            <w:r>
              <w:rPr>
                <w:rFonts w:cs="Arial"/>
                <w:sz w:val="20"/>
                <w:szCs w:val="20"/>
              </w:rPr>
              <w:t>16.3</w:t>
            </w:r>
          </w:p>
        </w:tc>
        <w:tc>
          <w:tcPr>
            <w:tcW w:w="283" w:type="pct"/>
            <w:vAlign w:val="center"/>
          </w:tcPr>
          <w:p w14:paraId="04462038" w14:textId="7473534E" w:rsidR="00C86D01" w:rsidRPr="00CD2C45" w:rsidRDefault="00AA1374" w:rsidP="00CD2C45">
            <w:pPr>
              <w:spacing w:before="0" w:after="0" w:line="240" w:lineRule="auto"/>
              <w:jc w:val="center"/>
              <w:rPr>
                <w:rFonts w:cs="Arial"/>
                <w:sz w:val="20"/>
                <w:szCs w:val="20"/>
              </w:rPr>
            </w:pPr>
            <w:r>
              <w:rPr>
                <w:rFonts w:cs="Arial"/>
                <w:sz w:val="20"/>
                <w:szCs w:val="20"/>
              </w:rPr>
              <w:t>24.2</w:t>
            </w:r>
          </w:p>
        </w:tc>
        <w:tc>
          <w:tcPr>
            <w:tcW w:w="284" w:type="pct"/>
            <w:vAlign w:val="center"/>
          </w:tcPr>
          <w:p w14:paraId="114EC5D6" w14:textId="65A83646" w:rsidR="00C86D01" w:rsidRPr="00CD2C45" w:rsidRDefault="00AA1374" w:rsidP="00CD2C45">
            <w:pPr>
              <w:spacing w:before="0" w:after="0" w:line="240" w:lineRule="auto"/>
              <w:jc w:val="center"/>
              <w:rPr>
                <w:rFonts w:cs="Arial"/>
                <w:sz w:val="20"/>
                <w:szCs w:val="20"/>
              </w:rPr>
            </w:pPr>
            <w:r>
              <w:rPr>
                <w:rFonts w:cs="Arial"/>
                <w:sz w:val="20"/>
                <w:szCs w:val="20"/>
              </w:rPr>
              <w:t>15.7</w:t>
            </w:r>
          </w:p>
        </w:tc>
        <w:tc>
          <w:tcPr>
            <w:tcW w:w="283" w:type="pct"/>
            <w:vAlign w:val="center"/>
          </w:tcPr>
          <w:p w14:paraId="16084CC8" w14:textId="04B1AE1E" w:rsidR="00C86D01" w:rsidRPr="00CD2C45" w:rsidRDefault="00AA1374" w:rsidP="00CD2C45">
            <w:pPr>
              <w:spacing w:before="0" w:after="0" w:line="240" w:lineRule="auto"/>
              <w:jc w:val="center"/>
              <w:rPr>
                <w:rFonts w:cs="Arial"/>
                <w:sz w:val="20"/>
                <w:szCs w:val="20"/>
              </w:rPr>
            </w:pPr>
            <w:r>
              <w:rPr>
                <w:rFonts w:cs="Arial"/>
                <w:sz w:val="20"/>
                <w:szCs w:val="20"/>
              </w:rPr>
              <w:t>19.8</w:t>
            </w:r>
          </w:p>
        </w:tc>
        <w:tc>
          <w:tcPr>
            <w:tcW w:w="283" w:type="pct"/>
            <w:vAlign w:val="center"/>
          </w:tcPr>
          <w:p w14:paraId="5776444F" w14:textId="20D8919B" w:rsidR="00C86D01" w:rsidRPr="00CD2C45" w:rsidRDefault="00AA1374" w:rsidP="00CD2C45">
            <w:pPr>
              <w:spacing w:before="0" w:after="0" w:line="240" w:lineRule="auto"/>
              <w:jc w:val="center"/>
              <w:rPr>
                <w:rFonts w:cs="Arial"/>
                <w:sz w:val="20"/>
                <w:szCs w:val="20"/>
              </w:rPr>
            </w:pPr>
            <w:r>
              <w:rPr>
                <w:rFonts w:cs="Arial"/>
                <w:sz w:val="20"/>
                <w:szCs w:val="20"/>
              </w:rPr>
              <w:t>11.3</w:t>
            </w:r>
          </w:p>
        </w:tc>
        <w:tc>
          <w:tcPr>
            <w:tcW w:w="284" w:type="pct"/>
            <w:shd w:val="clear" w:color="auto" w:fill="auto"/>
            <w:vAlign w:val="center"/>
          </w:tcPr>
          <w:p w14:paraId="6F27789E" w14:textId="11732AD2" w:rsidR="00C86D01" w:rsidRPr="00CD2C45" w:rsidRDefault="00AA1374" w:rsidP="00CD2C45">
            <w:pPr>
              <w:spacing w:before="0" w:after="0" w:line="240" w:lineRule="auto"/>
              <w:jc w:val="center"/>
              <w:rPr>
                <w:rFonts w:cs="Arial"/>
                <w:sz w:val="20"/>
                <w:szCs w:val="20"/>
              </w:rPr>
            </w:pPr>
            <w:r>
              <w:rPr>
                <w:rFonts w:cs="Arial"/>
                <w:sz w:val="20"/>
                <w:szCs w:val="20"/>
              </w:rPr>
              <w:t>24.7</w:t>
            </w:r>
          </w:p>
        </w:tc>
        <w:tc>
          <w:tcPr>
            <w:tcW w:w="283" w:type="pct"/>
            <w:vAlign w:val="center"/>
          </w:tcPr>
          <w:p w14:paraId="584B3125" w14:textId="75066821" w:rsidR="00C86D01" w:rsidRPr="00CD2C45" w:rsidRDefault="00AA1374" w:rsidP="00CD2C45">
            <w:pPr>
              <w:spacing w:before="0" w:after="0" w:line="240" w:lineRule="auto"/>
              <w:jc w:val="center"/>
              <w:rPr>
                <w:rFonts w:cs="Arial"/>
                <w:sz w:val="20"/>
                <w:szCs w:val="20"/>
              </w:rPr>
            </w:pPr>
            <w:r>
              <w:rPr>
                <w:rFonts w:cs="Arial"/>
                <w:sz w:val="20"/>
                <w:szCs w:val="20"/>
              </w:rPr>
              <w:t>28.3</w:t>
            </w:r>
          </w:p>
        </w:tc>
        <w:tc>
          <w:tcPr>
            <w:tcW w:w="284" w:type="pct"/>
            <w:vAlign w:val="center"/>
          </w:tcPr>
          <w:p w14:paraId="57A93A12" w14:textId="4D88BF74" w:rsidR="00C86D01" w:rsidRPr="00CD2C45" w:rsidRDefault="00AA1374" w:rsidP="00CD2C45">
            <w:pPr>
              <w:spacing w:before="0" w:after="0" w:line="240" w:lineRule="auto"/>
              <w:jc w:val="center"/>
              <w:rPr>
                <w:rFonts w:cs="Arial"/>
                <w:sz w:val="20"/>
                <w:szCs w:val="20"/>
              </w:rPr>
            </w:pPr>
            <w:r>
              <w:rPr>
                <w:rFonts w:cs="Arial"/>
                <w:sz w:val="20"/>
                <w:szCs w:val="20"/>
              </w:rPr>
              <w:t>29.3</w:t>
            </w:r>
          </w:p>
        </w:tc>
        <w:tc>
          <w:tcPr>
            <w:tcW w:w="283" w:type="pct"/>
            <w:vAlign w:val="center"/>
          </w:tcPr>
          <w:p w14:paraId="1225B862" w14:textId="640A4EE3" w:rsidR="00C86D01" w:rsidRPr="00CD2C45" w:rsidRDefault="00AA1374" w:rsidP="00CD2C45">
            <w:pPr>
              <w:spacing w:before="0" w:after="0" w:line="240" w:lineRule="auto"/>
              <w:jc w:val="center"/>
              <w:rPr>
                <w:rFonts w:cs="Arial"/>
                <w:sz w:val="20"/>
                <w:szCs w:val="20"/>
              </w:rPr>
            </w:pPr>
            <w:r>
              <w:rPr>
                <w:rFonts w:cs="Arial"/>
                <w:sz w:val="20"/>
                <w:szCs w:val="20"/>
              </w:rPr>
              <w:t>33.9</w:t>
            </w:r>
          </w:p>
        </w:tc>
        <w:tc>
          <w:tcPr>
            <w:tcW w:w="284" w:type="pct"/>
            <w:vAlign w:val="center"/>
          </w:tcPr>
          <w:p w14:paraId="4C1F3409" w14:textId="0F1ACCD5" w:rsidR="00C86D01" w:rsidRPr="00CD2C45" w:rsidRDefault="00AA1374" w:rsidP="00CD2C45">
            <w:pPr>
              <w:spacing w:before="0" w:after="0" w:line="240" w:lineRule="auto"/>
              <w:jc w:val="center"/>
              <w:rPr>
                <w:rFonts w:cs="Arial"/>
                <w:sz w:val="20"/>
                <w:szCs w:val="20"/>
              </w:rPr>
            </w:pPr>
            <w:r>
              <w:rPr>
                <w:rFonts w:cs="Arial"/>
                <w:sz w:val="20"/>
                <w:szCs w:val="20"/>
              </w:rPr>
              <w:t>26.7</w:t>
            </w:r>
          </w:p>
        </w:tc>
        <w:tc>
          <w:tcPr>
            <w:tcW w:w="533" w:type="pct"/>
            <w:vAlign w:val="center"/>
          </w:tcPr>
          <w:p w14:paraId="641C0C18" w14:textId="626E50F4" w:rsidR="00C86D01" w:rsidRPr="00CD2C45" w:rsidRDefault="00CC5463" w:rsidP="00CD2C45">
            <w:pPr>
              <w:spacing w:before="0" w:after="0" w:line="240" w:lineRule="auto"/>
              <w:jc w:val="center"/>
              <w:rPr>
                <w:rFonts w:cs="Arial"/>
                <w:sz w:val="20"/>
                <w:szCs w:val="20"/>
              </w:rPr>
            </w:pPr>
            <w:r>
              <w:rPr>
                <w:rFonts w:cs="Arial"/>
                <w:sz w:val="20"/>
                <w:szCs w:val="20"/>
              </w:rPr>
              <w:t>23.3</w:t>
            </w:r>
          </w:p>
        </w:tc>
        <w:tc>
          <w:tcPr>
            <w:tcW w:w="533" w:type="pct"/>
            <w:vAlign w:val="center"/>
          </w:tcPr>
          <w:p w14:paraId="2308D1DB" w14:textId="35AFFF4E" w:rsidR="00C86D01" w:rsidRPr="00CD2C45" w:rsidRDefault="00CC5463" w:rsidP="00CD2C45">
            <w:pPr>
              <w:spacing w:before="0" w:after="0" w:line="240" w:lineRule="auto"/>
              <w:jc w:val="center"/>
              <w:rPr>
                <w:rFonts w:cs="Arial"/>
                <w:sz w:val="20"/>
                <w:szCs w:val="20"/>
              </w:rPr>
            </w:pPr>
            <w:r>
              <w:rPr>
                <w:rFonts w:cs="Arial"/>
                <w:sz w:val="20"/>
                <w:szCs w:val="20"/>
              </w:rPr>
              <w:t>22.6</w:t>
            </w:r>
          </w:p>
        </w:tc>
      </w:tr>
      <w:tr w:rsidR="0084749C" w:rsidRPr="00CD2C45" w14:paraId="058BD079" w14:textId="77777777" w:rsidTr="00CD2C45">
        <w:trPr>
          <w:cantSplit/>
        </w:trPr>
        <w:tc>
          <w:tcPr>
            <w:tcW w:w="533" w:type="pct"/>
            <w:shd w:val="clear" w:color="auto" w:fill="auto"/>
            <w:vAlign w:val="center"/>
          </w:tcPr>
          <w:p w14:paraId="50D01EB6" w14:textId="7445EC13" w:rsidR="00C86D01" w:rsidRDefault="00C86D01" w:rsidP="00CD2C45">
            <w:pPr>
              <w:spacing w:before="0" w:after="0" w:line="240" w:lineRule="auto"/>
              <w:jc w:val="center"/>
              <w:rPr>
                <w:rFonts w:cs="Arial"/>
                <w:sz w:val="20"/>
                <w:szCs w:val="20"/>
              </w:rPr>
            </w:pPr>
            <w:r>
              <w:rPr>
                <w:rFonts w:cs="Arial"/>
                <w:sz w:val="20"/>
                <w:szCs w:val="20"/>
              </w:rPr>
              <w:t>NewDT137</w:t>
            </w:r>
          </w:p>
        </w:tc>
        <w:tc>
          <w:tcPr>
            <w:tcW w:w="283" w:type="pct"/>
            <w:shd w:val="clear" w:color="auto" w:fill="auto"/>
            <w:vAlign w:val="center"/>
          </w:tcPr>
          <w:p w14:paraId="5B37091A" w14:textId="1E6E7FCE" w:rsidR="00C86D01" w:rsidRPr="00CD2C45" w:rsidRDefault="00CC5463" w:rsidP="00CD2C45">
            <w:pPr>
              <w:spacing w:before="0" w:after="0" w:line="240" w:lineRule="auto"/>
              <w:jc w:val="center"/>
              <w:rPr>
                <w:rFonts w:cs="Arial"/>
                <w:sz w:val="20"/>
                <w:szCs w:val="20"/>
              </w:rPr>
            </w:pPr>
            <w:r>
              <w:rPr>
                <w:rFonts w:cs="Arial"/>
                <w:sz w:val="20"/>
                <w:szCs w:val="20"/>
              </w:rPr>
              <w:t>26.8</w:t>
            </w:r>
          </w:p>
        </w:tc>
        <w:tc>
          <w:tcPr>
            <w:tcW w:w="283" w:type="pct"/>
            <w:shd w:val="clear" w:color="auto" w:fill="auto"/>
            <w:vAlign w:val="center"/>
          </w:tcPr>
          <w:p w14:paraId="6965143E" w14:textId="59CA1843" w:rsidR="00C86D01" w:rsidRPr="00CD2C45" w:rsidRDefault="00CC5463" w:rsidP="00CD2C45">
            <w:pPr>
              <w:spacing w:before="0" w:after="0" w:line="240" w:lineRule="auto"/>
              <w:jc w:val="center"/>
              <w:rPr>
                <w:rFonts w:cs="Arial"/>
                <w:sz w:val="20"/>
                <w:szCs w:val="20"/>
              </w:rPr>
            </w:pPr>
            <w:r>
              <w:rPr>
                <w:rFonts w:cs="Arial"/>
                <w:sz w:val="20"/>
                <w:szCs w:val="20"/>
              </w:rPr>
              <w:t>16.8</w:t>
            </w:r>
          </w:p>
        </w:tc>
        <w:tc>
          <w:tcPr>
            <w:tcW w:w="284" w:type="pct"/>
            <w:vAlign w:val="center"/>
          </w:tcPr>
          <w:p w14:paraId="65C67AA5" w14:textId="2301B91A" w:rsidR="00C86D01" w:rsidRPr="00CD2C45" w:rsidRDefault="00CC5463" w:rsidP="00CD2C45">
            <w:pPr>
              <w:spacing w:before="0" w:after="0" w:line="240" w:lineRule="auto"/>
              <w:jc w:val="center"/>
              <w:rPr>
                <w:rFonts w:cs="Arial"/>
                <w:sz w:val="20"/>
                <w:szCs w:val="20"/>
              </w:rPr>
            </w:pPr>
            <w:r>
              <w:rPr>
                <w:rFonts w:cs="Arial"/>
                <w:sz w:val="20"/>
                <w:szCs w:val="20"/>
              </w:rPr>
              <w:t>6.3</w:t>
            </w:r>
          </w:p>
        </w:tc>
        <w:tc>
          <w:tcPr>
            <w:tcW w:w="283" w:type="pct"/>
            <w:vAlign w:val="center"/>
          </w:tcPr>
          <w:p w14:paraId="0A5BE9E8" w14:textId="5E41E895" w:rsidR="00C86D01" w:rsidRPr="00CD2C45" w:rsidRDefault="00CC5463" w:rsidP="00CD2C45">
            <w:pPr>
              <w:spacing w:before="0" w:after="0" w:line="240" w:lineRule="auto"/>
              <w:jc w:val="center"/>
              <w:rPr>
                <w:rFonts w:cs="Arial"/>
                <w:sz w:val="20"/>
                <w:szCs w:val="20"/>
              </w:rPr>
            </w:pPr>
            <w:r>
              <w:rPr>
                <w:rFonts w:cs="Arial"/>
                <w:sz w:val="20"/>
                <w:szCs w:val="20"/>
              </w:rPr>
              <w:t>17.0</w:t>
            </w:r>
          </w:p>
        </w:tc>
        <w:tc>
          <w:tcPr>
            <w:tcW w:w="284" w:type="pct"/>
            <w:vAlign w:val="center"/>
          </w:tcPr>
          <w:p w14:paraId="03291438" w14:textId="73111AA9" w:rsidR="00C86D01" w:rsidRPr="00CD2C45" w:rsidRDefault="00CC5463" w:rsidP="00CD2C45">
            <w:pPr>
              <w:spacing w:before="0" w:after="0" w:line="240" w:lineRule="auto"/>
              <w:jc w:val="center"/>
              <w:rPr>
                <w:rFonts w:cs="Arial"/>
                <w:sz w:val="20"/>
                <w:szCs w:val="20"/>
              </w:rPr>
            </w:pPr>
            <w:r>
              <w:rPr>
                <w:rFonts w:cs="Arial"/>
                <w:sz w:val="20"/>
                <w:szCs w:val="20"/>
              </w:rPr>
              <w:t>9.6</w:t>
            </w:r>
          </w:p>
        </w:tc>
        <w:tc>
          <w:tcPr>
            <w:tcW w:w="283" w:type="pct"/>
            <w:vAlign w:val="center"/>
          </w:tcPr>
          <w:p w14:paraId="59F95EE4" w14:textId="4654C0C3" w:rsidR="00C86D01" w:rsidRPr="00CD2C45" w:rsidRDefault="00CC5463" w:rsidP="00CD2C45">
            <w:pPr>
              <w:spacing w:before="0" w:after="0" w:line="240" w:lineRule="auto"/>
              <w:jc w:val="center"/>
              <w:rPr>
                <w:rFonts w:cs="Arial"/>
                <w:sz w:val="20"/>
                <w:szCs w:val="20"/>
              </w:rPr>
            </w:pPr>
            <w:r>
              <w:rPr>
                <w:rFonts w:cs="Arial"/>
                <w:sz w:val="20"/>
                <w:szCs w:val="20"/>
              </w:rPr>
              <w:t>13.8</w:t>
            </w:r>
          </w:p>
        </w:tc>
        <w:tc>
          <w:tcPr>
            <w:tcW w:w="283" w:type="pct"/>
            <w:vAlign w:val="center"/>
          </w:tcPr>
          <w:p w14:paraId="4EBA33A9" w14:textId="4B25F8CC" w:rsidR="00C86D01" w:rsidRPr="00CD2C45" w:rsidRDefault="00CC5463" w:rsidP="00CD2C45">
            <w:pPr>
              <w:spacing w:before="0" w:after="0" w:line="240" w:lineRule="auto"/>
              <w:jc w:val="center"/>
              <w:rPr>
                <w:rFonts w:cs="Arial"/>
                <w:sz w:val="20"/>
                <w:szCs w:val="20"/>
              </w:rPr>
            </w:pPr>
            <w:r>
              <w:rPr>
                <w:rFonts w:cs="Arial"/>
                <w:sz w:val="20"/>
                <w:szCs w:val="20"/>
              </w:rPr>
              <w:t>12.5</w:t>
            </w:r>
          </w:p>
        </w:tc>
        <w:tc>
          <w:tcPr>
            <w:tcW w:w="284" w:type="pct"/>
            <w:shd w:val="clear" w:color="auto" w:fill="auto"/>
            <w:vAlign w:val="center"/>
          </w:tcPr>
          <w:p w14:paraId="585CBB47" w14:textId="53AE78E7" w:rsidR="00C86D01" w:rsidRPr="00CD2C45" w:rsidRDefault="005B1DAD" w:rsidP="00CD2C45">
            <w:pPr>
              <w:spacing w:before="0" w:after="0" w:line="240" w:lineRule="auto"/>
              <w:jc w:val="center"/>
              <w:rPr>
                <w:rFonts w:cs="Arial"/>
                <w:sz w:val="20"/>
                <w:szCs w:val="20"/>
              </w:rPr>
            </w:pPr>
            <w:r>
              <w:rPr>
                <w:rFonts w:cs="Arial"/>
                <w:sz w:val="20"/>
                <w:szCs w:val="20"/>
              </w:rPr>
              <w:t>19.0</w:t>
            </w:r>
          </w:p>
        </w:tc>
        <w:tc>
          <w:tcPr>
            <w:tcW w:w="283" w:type="pct"/>
            <w:vAlign w:val="center"/>
          </w:tcPr>
          <w:p w14:paraId="7889674F" w14:textId="21B61739" w:rsidR="00C86D01" w:rsidRPr="00CD2C45" w:rsidRDefault="005B1DAD" w:rsidP="00CD2C45">
            <w:pPr>
              <w:spacing w:before="0" w:after="0" w:line="240" w:lineRule="auto"/>
              <w:jc w:val="center"/>
              <w:rPr>
                <w:rFonts w:cs="Arial"/>
                <w:sz w:val="20"/>
                <w:szCs w:val="20"/>
              </w:rPr>
            </w:pPr>
            <w:r>
              <w:rPr>
                <w:rFonts w:cs="Arial"/>
                <w:sz w:val="20"/>
                <w:szCs w:val="20"/>
              </w:rPr>
              <w:t>18.7</w:t>
            </w:r>
          </w:p>
        </w:tc>
        <w:tc>
          <w:tcPr>
            <w:tcW w:w="284" w:type="pct"/>
            <w:vAlign w:val="center"/>
          </w:tcPr>
          <w:p w14:paraId="4A4D3DB5" w14:textId="3221FB41" w:rsidR="00C86D01" w:rsidRPr="00CD2C45" w:rsidRDefault="005B1DAD" w:rsidP="00CD2C45">
            <w:pPr>
              <w:spacing w:before="0" w:after="0" w:line="240" w:lineRule="auto"/>
              <w:jc w:val="center"/>
              <w:rPr>
                <w:rFonts w:cs="Arial"/>
                <w:sz w:val="20"/>
                <w:szCs w:val="20"/>
              </w:rPr>
            </w:pPr>
            <w:r>
              <w:rPr>
                <w:rFonts w:cs="Arial"/>
                <w:sz w:val="20"/>
                <w:szCs w:val="20"/>
              </w:rPr>
              <w:t>19.4</w:t>
            </w:r>
          </w:p>
        </w:tc>
        <w:tc>
          <w:tcPr>
            <w:tcW w:w="283" w:type="pct"/>
            <w:vAlign w:val="center"/>
          </w:tcPr>
          <w:p w14:paraId="104513E9" w14:textId="283BAB93" w:rsidR="00C86D01" w:rsidRPr="00CD2C45" w:rsidRDefault="005B1DAD" w:rsidP="00CD2C45">
            <w:pPr>
              <w:spacing w:before="0" w:after="0" w:line="240" w:lineRule="auto"/>
              <w:jc w:val="center"/>
              <w:rPr>
                <w:rFonts w:cs="Arial"/>
                <w:sz w:val="20"/>
                <w:szCs w:val="20"/>
              </w:rPr>
            </w:pPr>
            <w:r>
              <w:rPr>
                <w:rFonts w:cs="Arial"/>
                <w:sz w:val="20"/>
                <w:szCs w:val="20"/>
              </w:rPr>
              <w:t>20.7</w:t>
            </w:r>
          </w:p>
        </w:tc>
        <w:tc>
          <w:tcPr>
            <w:tcW w:w="284" w:type="pct"/>
            <w:vAlign w:val="center"/>
          </w:tcPr>
          <w:p w14:paraId="45198C3D" w14:textId="2CAAEA4E" w:rsidR="00C86D01" w:rsidRPr="00CD2C45" w:rsidRDefault="005B1DAD" w:rsidP="00CD2C45">
            <w:pPr>
              <w:spacing w:before="0" w:after="0" w:line="240" w:lineRule="auto"/>
              <w:jc w:val="center"/>
              <w:rPr>
                <w:rFonts w:cs="Arial"/>
                <w:sz w:val="20"/>
                <w:szCs w:val="20"/>
              </w:rPr>
            </w:pPr>
            <w:r>
              <w:rPr>
                <w:rFonts w:cs="Arial"/>
                <w:sz w:val="20"/>
                <w:szCs w:val="20"/>
              </w:rPr>
              <w:t>22.6</w:t>
            </w:r>
          </w:p>
        </w:tc>
        <w:tc>
          <w:tcPr>
            <w:tcW w:w="533" w:type="pct"/>
            <w:vAlign w:val="center"/>
          </w:tcPr>
          <w:p w14:paraId="0025DBA7" w14:textId="5107C5CA" w:rsidR="00C86D01" w:rsidRPr="00CD2C45" w:rsidRDefault="005B1DAD" w:rsidP="00CD2C45">
            <w:pPr>
              <w:spacing w:before="0" w:after="0" w:line="240" w:lineRule="auto"/>
              <w:jc w:val="center"/>
              <w:rPr>
                <w:rFonts w:cs="Arial"/>
                <w:sz w:val="20"/>
                <w:szCs w:val="20"/>
              </w:rPr>
            </w:pPr>
            <w:r>
              <w:rPr>
                <w:rFonts w:cs="Arial"/>
                <w:sz w:val="20"/>
                <w:szCs w:val="20"/>
              </w:rPr>
              <w:t>16.9</w:t>
            </w:r>
          </w:p>
        </w:tc>
        <w:tc>
          <w:tcPr>
            <w:tcW w:w="533" w:type="pct"/>
            <w:vAlign w:val="center"/>
          </w:tcPr>
          <w:p w14:paraId="476840D4" w14:textId="6A903D9D" w:rsidR="00C86D01" w:rsidRPr="00CD2C45" w:rsidRDefault="005B1DAD" w:rsidP="00CD2C45">
            <w:pPr>
              <w:spacing w:before="0" w:after="0" w:line="240" w:lineRule="auto"/>
              <w:jc w:val="center"/>
              <w:rPr>
                <w:rFonts w:cs="Arial"/>
                <w:sz w:val="20"/>
                <w:szCs w:val="20"/>
              </w:rPr>
            </w:pPr>
            <w:r>
              <w:rPr>
                <w:rFonts w:cs="Arial"/>
                <w:sz w:val="20"/>
                <w:szCs w:val="20"/>
              </w:rPr>
              <w:t>16.4</w:t>
            </w:r>
          </w:p>
        </w:tc>
      </w:tr>
      <w:tr w:rsidR="0084749C" w:rsidRPr="00CD2C45" w14:paraId="7A069E74" w14:textId="77777777" w:rsidTr="00CD2C45">
        <w:trPr>
          <w:cantSplit/>
        </w:trPr>
        <w:tc>
          <w:tcPr>
            <w:tcW w:w="533" w:type="pct"/>
            <w:shd w:val="clear" w:color="auto" w:fill="auto"/>
            <w:vAlign w:val="center"/>
          </w:tcPr>
          <w:p w14:paraId="2BB59544" w14:textId="2DDB71FF" w:rsidR="00C86D01" w:rsidRDefault="00C86D01" w:rsidP="00CD2C45">
            <w:pPr>
              <w:spacing w:before="0" w:after="0" w:line="240" w:lineRule="auto"/>
              <w:jc w:val="center"/>
              <w:rPr>
                <w:rFonts w:cs="Arial"/>
                <w:sz w:val="20"/>
                <w:szCs w:val="20"/>
              </w:rPr>
            </w:pPr>
            <w:r>
              <w:rPr>
                <w:rFonts w:cs="Arial"/>
                <w:sz w:val="20"/>
                <w:szCs w:val="20"/>
              </w:rPr>
              <w:t>NewDT141</w:t>
            </w:r>
          </w:p>
        </w:tc>
        <w:tc>
          <w:tcPr>
            <w:tcW w:w="283" w:type="pct"/>
            <w:shd w:val="clear" w:color="auto" w:fill="auto"/>
            <w:vAlign w:val="center"/>
          </w:tcPr>
          <w:p w14:paraId="702C1BF4" w14:textId="5E9294C5" w:rsidR="00C86D01" w:rsidRPr="00CD2C45" w:rsidRDefault="005B1DAD" w:rsidP="00CD2C45">
            <w:pPr>
              <w:spacing w:before="0" w:after="0" w:line="240" w:lineRule="auto"/>
              <w:jc w:val="center"/>
              <w:rPr>
                <w:rFonts w:cs="Arial"/>
                <w:sz w:val="20"/>
                <w:szCs w:val="20"/>
              </w:rPr>
            </w:pPr>
            <w:r>
              <w:rPr>
                <w:rFonts w:cs="Arial"/>
                <w:sz w:val="20"/>
                <w:szCs w:val="20"/>
              </w:rPr>
              <w:t>16.3</w:t>
            </w:r>
          </w:p>
        </w:tc>
        <w:tc>
          <w:tcPr>
            <w:tcW w:w="283" w:type="pct"/>
            <w:shd w:val="clear" w:color="auto" w:fill="auto"/>
            <w:vAlign w:val="center"/>
          </w:tcPr>
          <w:p w14:paraId="67396011" w14:textId="0083187D" w:rsidR="00C86D01" w:rsidRPr="00CD2C45" w:rsidRDefault="005B1DAD" w:rsidP="00CD2C45">
            <w:pPr>
              <w:spacing w:before="0" w:after="0" w:line="240" w:lineRule="auto"/>
              <w:jc w:val="center"/>
              <w:rPr>
                <w:rFonts w:cs="Arial"/>
                <w:sz w:val="20"/>
                <w:szCs w:val="20"/>
              </w:rPr>
            </w:pPr>
            <w:r>
              <w:rPr>
                <w:rFonts w:cs="Arial"/>
                <w:sz w:val="20"/>
                <w:szCs w:val="20"/>
              </w:rPr>
              <w:t>11.2</w:t>
            </w:r>
          </w:p>
        </w:tc>
        <w:tc>
          <w:tcPr>
            <w:tcW w:w="284" w:type="pct"/>
            <w:vAlign w:val="center"/>
          </w:tcPr>
          <w:p w14:paraId="1F2752E8" w14:textId="7AED0ED5" w:rsidR="00C86D01" w:rsidRPr="00CD2C45" w:rsidRDefault="005B1DAD" w:rsidP="00CD2C45">
            <w:pPr>
              <w:spacing w:before="0" w:after="0" w:line="240" w:lineRule="auto"/>
              <w:jc w:val="center"/>
              <w:rPr>
                <w:rFonts w:cs="Arial"/>
                <w:sz w:val="20"/>
                <w:szCs w:val="20"/>
              </w:rPr>
            </w:pPr>
            <w:r>
              <w:rPr>
                <w:rFonts w:cs="Arial"/>
                <w:sz w:val="20"/>
                <w:szCs w:val="20"/>
              </w:rPr>
              <w:t>7.2</w:t>
            </w:r>
          </w:p>
        </w:tc>
        <w:tc>
          <w:tcPr>
            <w:tcW w:w="283" w:type="pct"/>
            <w:vAlign w:val="center"/>
          </w:tcPr>
          <w:p w14:paraId="42A442E2" w14:textId="32CC7362" w:rsidR="00C86D01" w:rsidRPr="00CD2C45" w:rsidRDefault="005B1DAD" w:rsidP="00CD2C45">
            <w:pPr>
              <w:spacing w:before="0" w:after="0" w:line="240" w:lineRule="auto"/>
              <w:jc w:val="center"/>
              <w:rPr>
                <w:rFonts w:cs="Arial"/>
                <w:sz w:val="20"/>
                <w:szCs w:val="20"/>
              </w:rPr>
            </w:pPr>
            <w:r>
              <w:rPr>
                <w:rFonts w:cs="Arial"/>
                <w:sz w:val="20"/>
                <w:szCs w:val="20"/>
              </w:rPr>
              <w:t>13.2</w:t>
            </w:r>
          </w:p>
        </w:tc>
        <w:tc>
          <w:tcPr>
            <w:tcW w:w="284" w:type="pct"/>
            <w:vAlign w:val="center"/>
          </w:tcPr>
          <w:p w14:paraId="32A69F36" w14:textId="691EC7D1" w:rsidR="00C86D01" w:rsidRPr="00CD2C45" w:rsidRDefault="005B1DAD" w:rsidP="00CD2C45">
            <w:pPr>
              <w:spacing w:before="0" w:after="0" w:line="240" w:lineRule="auto"/>
              <w:jc w:val="center"/>
              <w:rPr>
                <w:rFonts w:cs="Arial"/>
                <w:sz w:val="20"/>
                <w:szCs w:val="20"/>
              </w:rPr>
            </w:pPr>
            <w:r>
              <w:rPr>
                <w:rFonts w:cs="Arial"/>
                <w:sz w:val="20"/>
                <w:szCs w:val="20"/>
              </w:rPr>
              <w:t>7.7</w:t>
            </w:r>
          </w:p>
        </w:tc>
        <w:tc>
          <w:tcPr>
            <w:tcW w:w="283" w:type="pct"/>
            <w:vAlign w:val="center"/>
          </w:tcPr>
          <w:p w14:paraId="3D369C8E" w14:textId="6138696E" w:rsidR="00C86D01" w:rsidRPr="00CD2C45" w:rsidRDefault="00C543A8" w:rsidP="00CD2C45">
            <w:pPr>
              <w:spacing w:before="0" w:after="0" w:line="240" w:lineRule="auto"/>
              <w:jc w:val="center"/>
              <w:rPr>
                <w:rFonts w:cs="Arial"/>
                <w:sz w:val="20"/>
                <w:szCs w:val="20"/>
              </w:rPr>
            </w:pPr>
            <w:r>
              <w:rPr>
                <w:rFonts w:cs="Arial"/>
                <w:sz w:val="20"/>
                <w:szCs w:val="20"/>
              </w:rPr>
              <w:t>7.6</w:t>
            </w:r>
          </w:p>
        </w:tc>
        <w:tc>
          <w:tcPr>
            <w:tcW w:w="283" w:type="pct"/>
            <w:vAlign w:val="center"/>
          </w:tcPr>
          <w:p w14:paraId="7320C76E" w14:textId="4C31916E" w:rsidR="00C86D01" w:rsidRPr="00CD2C45" w:rsidRDefault="00C543A8" w:rsidP="00CD2C45">
            <w:pPr>
              <w:spacing w:before="0" w:after="0" w:line="240" w:lineRule="auto"/>
              <w:jc w:val="center"/>
              <w:rPr>
                <w:rFonts w:cs="Arial"/>
                <w:sz w:val="20"/>
                <w:szCs w:val="20"/>
              </w:rPr>
            </w:pPr>
            <w:r>
              <w:rPr>
                <w:rFonts w:cs="Arial"/>
                <w:sz w:val="20"/>
                <w:szCs w:val="20"/>
              </w:rPr>
              <w:t>-</w:t>
            </w:r>
          </w:p>
        </w:tc>
        <w:tc>
          <w:tcPr>
            <w:tcW w:w="284" w:type="pct"/>
            <w:shd w:val="clear" w:color="auto" w:fill="auto"/>
            <w:vAlign w:val="center"/>
          </w:tcPr>
          <w:p w14:paraId="4B8FAA9D" w14:textId="321266D7" w:rsidR="00C86D01" w:rsidRPr="00CD2C45" w:rsidRDefault="00C543A8" w:rsidP="00CD2C45">
            <w:pPr>
              <w:spacing w:before="0" w:after="0" w:line="240" w:lineRule="auto"/>
              <w:jc w:val="center"/>
              <w:rPr>
                <w:rFonts w:cs="Arial"/>
                <w:sz w:val="20"/>
                <w:szCs w:val="20"/>
              </w:rPr>
            </w:pPr>
            <w:r>
              <w:rPr>
                <w:rFonts w:cs="Arial"/>
                <w:sz w:val="20"/>
                <w:szCs w:val="20"/>
              </w:rPr>
              <w:t>8.3</w:t>
            </w:r>
          </w:p>
        </w:tc>
        <w:tc>
          <w:tcPr>
            <w:tcW w:w="283" w:type="pct"/>
            <w:vAlign w:val="center"/>
          </w:tcPr>
          <w:p w14:paraId="6191395A" w14:textId="26E28200" w:rsidR="00C86D01" w:rsidRPr="00CD2C45" w:rsidRDefault="00C543A8" w:rsidP="00CD2C45">
            <w:pPr>
              <w:spacing w:before="0" w:after="0" w:line="240" w:lineRule="auto"/>
              <w:jc w:val="center"/>
              <w:rPr>
                <w:rFonts w:cs="Arial"/>
                <w:sz w:val="20"/>
                <w:szCs w:val="20"/>
              </w:rPr>
            </w:pPr>
            <w:r>
              <w:rPr>
                <w:rFonts w:cs="Arial"/>
                <w:sz w:val="20"/>
                <w:szCs w:val="20"/>
              </w:rPr>
              <w:t>08.4</w:t>
            </w:r>
          </w:p>
        </w:tc>
        <w:tc>
          <w:tcPr>
            <w:tcW w:w="284" w:type="pct"/>
            <w:vAlign w:val="center"/>
          </w:tcPr>
          <w:p w14:paraId="1B521640" w14:textId="47CA3FC6" w:rsidR="00C86D01" w:rsidRPr="00CD2C45" w:rsidRDefault="00C543A8" w:rsidP="00CD2C45">
            <w:pPr>
              <w:spacing w:before="0" w:after="0" w:line="240" w:lineRule="auto"/>
              <w:jc w:val="center"/>
              <w:rPr>
                <w:rFonts w:cs="Arial"/>
                <w:sz w:val="20"/>
                <w:szCs w:val="20"/>
              </w:rPr>
            </w:pPr>
            <w:r>
              <w:rPr>
                <w:rFonts w:cs="Arial"/>
                <w:sz w:val="20"/>
                <w:szCs w:val="20"/>
              </w:rPr>
              <w:t>9.3</w:t>
            </w:r>
          </w:p>
        </w:tc>
        <w:tc>
          <w:tcPr>
            <w:tcW w:w="283" w:type="pct"/>
            <w:vAlign w:val="center"/>
          </w:tcPr>
          <w:p w14:paraId="372C65F3" w14:textId="44791CD0" w:rsidR="00C86D01" w:rsidRPr="00CD2C45" w:rsidRDefault="00C543A8" w:rsidP="00CD2C45">
            <w:pPr>
              <w:spacing w:before="0" w:after="0" w:line="240" w:lineRule="auto"/>
              <w:jc w:val="center"/>
              <w:rPr>
                <w:rFonts w:cs="Arial"/>
                <w:sz w:val="20"/>
                <w:szCs w:val="20"/>
              </w:rPr>
            </w:pPr>
            <w:r>
              <w:rPr>
                <w:rFonts w:cs="Arial"/>
                <w:sz w:val="20"/>
                <w:szCs w:val="20"/>
              </w:rPr>
              <w:t>14.2</w:t>
            </w:r>
          </w:p>
        </w:tc>
        <w:tc>
          <w:tcPr>
            <w:tcW w:w="284" w:type="pct"/>
            <w:vAlign w:val="center"/>
          </w:tcPr>
          <w:p w14:paraId="3D4FE6CE" w14:textId="0914D883" w:rsidR="00C86D01" w:rsidRPr="00CD2C45" w:rsidRDefault="00C543A8" w:rsidP="00CD2C45">
            <w:pPr>
              <w:spacing w:before="0" w:after="0" w:line="240" w:lineRule="auto"/>
              <w:jc w:val="center"/>
              <w:rPr>
                <w:rFonts w:cs="Arial"/>
                <w:sz w:val="20"/>
                <w:szCs w:val="20"/>
              </w:rPr>
            </w:pPr>
            <w:r>
              <w:rPr>
                <w:rFonts w:cs="Arial"/>
                <w:sz w:val="20"/>
                <w:szCs w:val="20"/>
              </w:rPr>
              <w:t>12.0</w:t>
            </w:r>
          </w:p>
        </w:tc>
        <w:tc>
          <w:tcPr>
            <w:tcW w:w="533" w:type="pct"/>
            <w:vAlign w:val="center"/>
          </w:tcPr>
          <w:p w14:paraId="3D564A46" w14:textId="1BEB1883" w:rsidR="00C86D01" w:rsidRPr="00CD2C45" w:rsidRDefault="00C543A8" w:rsidP="00CD2C45">
            <w:pPr>
              <w:spacing w:before="0" w:after="0" w:line="240" w:lineRule="auto"/>
              <w:jc w:val="center"/>
              <w:rPr>
                <w:rFonts w:cs="Arial"/>
                <w:sz w:val="20"/>
                <w:szCs w:val="20"/>
              </w:rPr>
            </w:pPr>
            <w:r>
              <w:rPr>
                <w:rFonts w:cs="Arial"/>
                <w:sz w:val="20"/>
                <w:szCs w:val="20"/>
              </w:rPr>
              <w:t>10.5</w:t>
            </w:r>
          </w:p>
        </w:tc>
        <w:tc>
          <w:tcPr>
            <w:tcW w:w="533" w:type="pct"/>
            <w:vAlign w:val="center"/>
          </w:tcPr>
          <w:p w14:paraId="326C2650" w14:textId="33E1A8A3" w:rsidR="00C86D01" w:rsidRPr="00CD2C45" w:rsidRDefault="00C543A8" w:rsidP="00CD2C45">
            <w:pPr>
              <w:spacing w:before="0" w:after="0" w:line="240" w:lineRule="auto"/>
              <w:jc w:val="center"/>
              <w:rPr>
                <w:rFonts w:cs="Arial"/>
                <w:sz w:val="20"/>
                <w:szCs w:val="20"/>
              </w:rPr>
            </w:pPr>
            <w:r>
              <w:rPr>
                <w:rFonts w:cs="Arial"/>
                <w:sz w:val="20"/>
                <w:szCs w:val="20"/>
              </w:rPr>
              <w:t>10.2</w:t>
            </w:r>
          </w:p>
        </w:tc>
      </w:tr>
      <w:tr w:rsidR="0084749C" w:rsidRPr="00CD2C45" w14:paraId="06DF2704" w14:textId="77777777" w:rsidTr="00CD2C45">
        <w:trPr>
          <w:cantSplit/>
        </w:trPr>
        <w:tc>
          <w:tcPr>
            <w:tcW w:w="533" w:type="pct"/>
            <w:shd w:val="clear" w:color="auto" w:fill="auto"/>
            <w:vAlign w:val="center"/>
          </w:tcPr>
          <w:p w14:paraId="323550F5" w14:textId="43080BEB" w:rsidR="00C86D01" w:rsidRDefault="00C86D01" w:rsidP="00CD2C45">
            <w:pPr>
              <w:spacing w:before="0" w:after="0" w:line="240" w:lineRule="auto"/>
              <w:jc w:val="center"/>
              <w:rPr>
                <w:rFonts w:cs="Arial"/>
                <w:sz w:val="20"/>
                <w:szCs w:val="20"/>
              </w:rPr>
            </w:pPr>
            <w:r>
              <w:rPr>
                <w:rFonts w:cs="Arial"/>
                <w:sz w:val="20"/>
                <w:szCs w:val="20"/>
              </w:rPr>
              <w:t>NewDT</w:t>
            </w:r>
            <w:r w:rsidR="00C25369">
              <w:rPr>
                <w:rFonts w:cs="Arial"/>
                <w:sz w:val="20"/>
                <w:szCs w:val="20"/>
              </w:rPr>
              <w:t>142</w:t>
            </w:r>
          </w:p>
        </w:tc>
        <w:tc>
          <w:tcPr>
            <w:tcW w:w="283" w:type="pct"/>
            <w:shd w:val="clear" w:color="auto" w:fill="auto"/>
            <w:vAlign w:val="center"/>
          </w:tcPr>
          <w:p w14:paraId="426F954E" w14:textId="57119E10" w:rsidR="00C86D01" w:rsidRPr="00CD2C45" w:rsidRDefault="00C543A8" w:rsidP="00CD2C45">
            <w:pPr>
              <w:spacing w:before="0" w:after="0" w:line="240" w:lineRule="auto"/>
              <w:jc w:val="center"/>
              <w:rPr>
                <w:rFonts w:cs="Arial"/>
                <w:sz w:val="20"/>
                <w:szCs w:val="20"/>
              </w:rPr>
            </w:pPr>
            <w:r>
              <w:rPr>
                <w:rFonts w:cs="Arial"/>
                <w:sz w:val="20"/>
                <w:szCs w:val="20"/>
              </w:rPr>
              <w:t>14.0</w:t>
            </w:r>
          </w:p>
        </w:tc>
        <w:tc>
          <w:tcPr>
            <w:tcW w:w="283" w:type="pct"/>
            <w:shd w:val="clear" w:color="auto" w:fill="auto"/>
            <w:vAlign w:val="center"/>
          </w:tcPr>
          <w:p w14:paraId="4DBFA40E" w14:textId="0554FDCD" w:rsidR="00C86D01" w:rsidRPr="00CD2C45" w:rsidRDefault="00C421F8" w:rsidP="00CD2C45">
            <w:pPr>
              <w:spacing w:before="0" w:after="0" w:line="240" w:lineRule="auto"/>
              <w:jc w:val="center"/>
              <w:rPr>
                <w:rFonts w:cs="Arial"/>
                <w:sz w:val="20"/>
                <w:szCs w:val="20"/>
              </w:rPr>
            </w:pPr>
            <w:r>
              <w:rPr>
                <w:rFonts w:cs="Arial"/>
                <w:sz w:val="20"/>
                <w:szCs w:val="20"/>
              </w:rPr>
              <w:t>10.8</w:t>
            </w:r>
          </w:p>
        </w:tc>
        <w:tc>
          <w:tcPr>
            <w:tcW w:w="284" w:type="pct"/>
            <w:vAlign w:val="center"/>
          </w:tcPr>
          <w:p w14:paraId="4C059B4E" w14:textId="36C4226E" w:rsidR="00C86D01" w:rsidRPr="00CD2C45" w:rsidRDefault="00C421F8" w:rsidP="00CD2C45">
            <w:pPr>
              <w:spacing w:before="0" w:after="0" w:line="240" w:lineRule="auto"/>
              <w:jc w:val="center"/>
              <w:rPr>
                <w:rFonts w:cs="Arial"/>
                <w:sz w:val="20"/>
                <w:szCs w:val="20"/>
              </w:rPr>
            </w:pPr>
            <w:r>
              <w:rPr>
                <w:rFonts w:cs="Arial"/>
                <w:sz w:val="20"/>
                <w:szCs w:val="20"/>
              </w:rPr>
              <w:t>13.9</w:t>
            </w:r>
          </w:p>
        </w:tc>
        <w:tc>
          <w:tcPr>
            <w:tcW w:w="283" w:type="pct"/>
            <w:vAlign w:val="center"/>
          </w:tcPr>
          <w:p w14:paraId="0E23E099" w14:textId="36AA0684" w:rsidR="00C86D01" w:rsidRPr="00CD2C45" w:rsidRDefault="00C421F8" w:rsidP="00CD2C45">
            <w:pPr>
              <w:spacing w:before="0" w:after="0" w:line="240" w:lineRule="auto"/>
              <w:jc w:val="center"/>
              <w:rPr>
                <w:rFonts w:cs="Arial"/>
                <w:sz w:val="20"/>
                <w:szCs w:val="20"/>
              </w:rPr>
            </w:pPr>
            <w:r>
              <w:rPr>
                <w:rFonts w:cs="Arial"/>
                <w:sz w:val="20"/>
                <w:szCs w:val="20"/>
              </w:rPr>
              <w:t>14.9</w:t>
            </w:r>
          </w:p>
        </w:tc>
        <w:tc>
          <w:tcPr>
            <w:tcW w:w="284" w:type="pct"/>
            <w:vAlign w:val="center"/>
          </w:tcPr>
          <w:p w14:paraId="116BF838" w14:textId="0B502C35" w:rsidR="00C86D01" w:rsidRPr="00CD2C45" w:rsidRDefault="00C421F8" w:rsidP="00CD2C45">
            <w:pPr>
              <w:spacing w:before="0" w:after="0" w:line="240" w:lineRule="auto"/>
              <w:jc w:val="center"/>
              <w:rPr>
                <w:rFonts w:cs="Arial"/>
                <w:sz w:val="20"/>
                <w:szCs w:val="20"/>
              </w:rPr>
            </w:pPr>
            <w:r>
              <w:rPr>
                <w:rFonts w:cs="Arial"/>
                <w:sz w:val="20"/>
                <w:szCs w:val="20"/>
              </w:rPr>
              <w:t>10.2</w:t>
            </w:r>
          </w:p>
        </w:tc>
        <w:tc>
          <w:tcPr>
            <w:tcW w:w="283" w:type="pct"/>
            <w:vAlign w:val="center"/>
          </w:tcPr>
          <w:p w14:paraId="761E3D61" w14:textId="3BC979E4" w:rsidR="00C86D01" w:rsidRPr="00CD2C45" w:rsidRDefault="00C421F8" w:rsidP="00CD2C45">
            <w:pPr>
              <w:spacing w:before="0" w:after="0" w:line="240" w:lineRule="auto"/>
              <w:jc w:val="center"/>
              <w:rPr>
                <w:rFonts w:cs="Arial"/>
                <w:sz w:val="20"/>
                <w:szCs w:val="20"/>
              </w:rPr>
            </w:pPr>
            <w:r>
              <w:rPr>
                <w:rFonts w:cs="Arial"/>
                <w:sz w:val="20"/>
                <w:szCs w:val="20"/>
              </w:rPr>
              <w:t>11.5</w:t>
            </w:r>
          </w:p>
        </w:tc>
        <w:tc>
          <w:tcPr>
            <w:tcW w:w="283" w:type="pct"/>
            <w:vAlign w:val="center"/>
          </w:tcPr>
          <w:p w14:paraId="0125A58F" w14:textId="6003F256" w:rsidR="00C86D01" w:rsidRPr="00CD2C45" w:rsidRDefault="00C421F8" w:rsidP="00CD2C45">
            <w:pPr>
              <w:spacing w:before="0" w:after="0" w:line="240" w:lineRule="auto"/>
              <w:jc w:val="center"/>
              <w:rPr>
                <w:rFonts w:cs="Arial"/>
                <w:sz w:val="20"/>
                <w:szCs w:val="20"/>
              </w:rPr>
            </w:pPr>
            <w:r>
              <w:rPr>
                <w:rFonts w:cs="Arial"/>
                <w:sz w:val="20"/>
                <w:szCs w:val="20"/>
              </w:rPr>
              <w:t>11.2</w:t>
            </w:r>
          </w:p>
        </w:tc>
        <w:tc>
          <w:tcPr>
            <w:tcW w:w="284" w:type="pct"/>
            <w:shd w:val="clear" w:color="auto" w:fill="auto"/>
            <w:vAlign w:val="center"/>
          </w:tcPr>
          <w:p w14:paraId="1C4D010B" w14:textId="49E262F9" w:rsidR="00C86D01" w:rsidRPr="00CD2C45" w:rsidRDefault="00C421F8" w:rsidP="00CD2C45">
            <w:pPr>
              <w:spacing w:before="0" w:after="0" w:line="240" w:lineRule="auto"/>
              <w:jc w:val="center"/>
              <w:rPr>
                <w:rFonts w:cs="Arial"/>
                <w:sz w:val="20"/>
                <w:szCs w:val="20"/>
              </w:rPr>
            </w:pPr>
            <w:r>
              <w:rPr>
                <w:rFonts w:cs="Arial"/>
                <w:sz w:val="20"/>
                <w:szCs w:val="20"/>
              </w:rPr>
              <w:t>13.5</w:t>
            </w:r>
          </w:p>
        </w:tc>
        <w:tc>
          <w:tcPr>
            <w:tcW w:w="283" w:type="pct"/>
            <w:vAlign w:val="center"/>
          </w:tcPr>
          <w:p w14:paraId="512DCF46" w14:textId="47498206" w:rsidR="00C86D01" w:rsidRPr="00CD2C45" w:rsidRDefault="00147585" w:rsidP="00CD2C45">
            <w:pPr>
              <w:spacing w:before="0" w:after="0" w:line="240" w:lineRule="auto"/>
              <w:jc w:val="center"/>
              <w:rPr>
                <w:rFonts w:cs="Arial"/>
                <w:sz w:val="20"/>
                <w:szCs w:val="20"/>
              </w:rPr>
            </w:pPr>
            <w:r>
              <w:rPr>
                <w:rFonts w:cs="Arial"/>
                <w:sz w:val="20"/>
                <w:szCs w:val="20"/>
              </w:rPr>
              <w:t>-</w:t>
            </w:r>
          </w:p>
        </w:tc>
        <w:tc>
          <w:tcPr>
            <w:tcW w:w="284" w:type="pct"/>
            <w:vAlign w:val="center"/>
          </w:tcPr>
          <w:p w14:paraId="65759252" w14:textId="1DF97D97" w:rsidR="00C86D01" w:rsidRPr="00CD2C45" w:rsidRDefault="00147585" w:rsidP="00CD2C45">
            <w:pPr>
              <w:spacing w:before="0" w:after="0" w:line="240" w:lineRule="auto"/>
              <w:jc w:val="center"/>
              <w:rPr>
                <w:rFonts w:cs="Arial"/>
                <w:sz w:val="20"/>
                <w:szCs w:val="20"/>
              </w:rPr>
            </w:pPr>
            <w:r>
              <w:rPr>
                <w:rFonts w:cs="Arial"/>
                <w:sz w:val="20"/>
                <w:szCs w:val="20"/>
              </w:rPr>
              <w:t>12.7</w:t>
            </w:r>
          </w:p>
        </w:tc>
        <w:tc>
          <w:tcPr>
            <w:tcW w:w="283" w:type="pct"/>
            <w:vAlign w:val="center"/>
          </w:tcPr>
          <w:p w14:paraId="6A7B4CDF" w14:textId="4B39F38A" w:rsidR="00C86D01" w:rsidRPr="00CD2C45" w:rsidRDefault="0060574D" w:rsidP="00CD2C45">
            <w:pPr>
              <w:spacing w:before="0" w:after="0" w:line="240" w:lineRule="auto"/>
              <w:jc w:val="center"/>
              <w:rPr>
                <w:rFonts w:cs="Arial"/>
                <w:sz w:val="20"/>
                <w:szCs w:val="20"/>
              </w:rPr>
            </w:pPr>
            <w:r>
              <w:rPr>
                <w:rFonts w:cs="Arial"/>
                <w:sz w:val="20"/>
                <w:szCs w:val="20"/>
              </w:rPr>
              <w:t>17.3</w:t>
            </w:r>
          </w:p>
        </w:tc>
        <w:tc>
          <w:tcPr>
            <w:tcW w:w="284" w:type="pct"/>
            <w:vAlign w:val="center"/>
          </w:tcPr>
          <w:p w14:paraId="1740F53C" w14:textId="332E22BE" w:rsidR="00C86D01" w:rsidRPr="00CD2C45" w:rsidRDefault="0060574D" w:rsidP="00CD2C45">
            <w:pPr>
              <w:spacing w:before="0" w:after="0" w:line="240" w:lineRule="auto"/>
              <w:jc w:val="center"/>
              <w:rPr>
                <w:rFonts w:cs="Arial"/>
                <w:sz w:val="20"/>
                <w:szCs w:val="20"/>
              </w:rPr>
            </w:pPr>
            <w:r>
              <w:rPr>
                <w:rFonts w:cs="Arial"/>
                <w:sz w:val="20"/>
                <w:szCs w:val="20"/>
              </w:rPr>
              <w:t>15.5</w:t>
            </w:r>
          </w:p>
        </w:tc>
        <w:tc>
          <w:tcPr>
            <w:tcW w:w="533" w:type="pct"/>
            <w:vAlign w:val="center"/>
          </w:tcPr>
          <w:p w14:paraId="320CB9B1" w14:textId="4BBF8B24" w:rsidR="00C86D01" w:rsidRPr="00CD2C45" w:rsidRDefault="0060574D" w:rsidP="00CD2C45">
            <w:pPr>
              <w:spacing w:before="0" w:after="0" w:line="240" w:lineRule="auto"/>
              <w:jc w:val="center"/>
              <w:rPr>
                <w:rFonts w:cs="Arial"/>
                <w:sz w:val="20"/>
                <w:szCs w:val="20"/>
              </w:rPr>
            </w:pPr>
            <w:r>
              <w:rPr>
                <w:rFonts w:cs="Arial"/>
                <w:sz w:val="20"/>
                <w:szCs w:val="20"/>
              </w:rPr>
              <w:t>13.2</w:t>
            </w:r>
          </w:p>
        </w:tc>
        <w:tc>
          <w:tcPr>
            <w:tcW w:w="533" w:type="pct"/>
            <w:vAlign w:val="center"/>
          </w:tcPr>
          <w:p w14:paraId="2D3C8C4D" w14:textId="7DF46C10" w:rsidR="00C86D01" w:rsidRPr="00CD2C45" w:rsidRDefault="0060574D" w:rsidP="00CD2C45">
            <w:pPr>
              <w:spacing w:before="0" w:after="0" w:line="240" w:lineRule="auto"/>
              <w:jc w:val="center"/>
              <w:rPr>
                <w:rFonts w:cs="Arial"/>
                <w:sz w:val="20"/>
                <w:szCs w:val="20"/>
              </w:rPr>
            </w:pPr>
            <w:r>
              <w:rPr>
                <w:rFonts w:cs="Arial"/>
                <w:sz w:val="20"/>
                <w:szCs w:val="20"/>
              </w:rPr>
              <w:t>12.8</w:t>
            </w:r>
          </w:p>
        </w:tc>
      </w:tr>
      <w:tr w:rsidR="0084749C" w:rsidRPr="00CD2C45" w14:paraId="40128E64" w14:textId="77777777" w:rsidTr="00CD2C45">
        <w:trPr>
          <w:cantSplit/>
        </w:trPr>
        <w:tc>
          <w:tcPr>
            <w:tcW w:w="533" w:type="pct"/>
            <w:shd w:val="clear" w:color="auto" w:fill="auto"/>
            <w:vAlign w:val="center"/>
          </w:tcPr>
          <w:p w14:paraId="3D200192" w14:textId="3E9CF680" w:rsidR="00C25369" w:rsidRDefault="00C25369" w:rsidP="00CD2C45">
            <w:pPr>
              <w:spacing w:before="0" w:after="0" w:line="240" w:lineRule="auto"/>
              <w:jc w:val="center"/>
              <w:rPr>
                <w:rFonts w:cs="Arial"/>
                <w:sz w:val="20"/>
                <w:szCs w:val="20"/>
              </w:rPr>
            </w:pPr>
            <w:r>
              <w:rPr>
                <w:rFonts w:cs="Arial"/>
                <w:sz w:val="20"/>
                <w:szCs w:val="20"/>
              </w:rPr>
              <w:t>NewDT157a</w:t>
            </w:r>
          </w:p>
        </w:tc>
        <w:tc>
          <w:tcPr>
            <w:tcW w:w="283" w:type="pct"/>
            <w:shd w:val="clear" w:color="auto" w:fill="auto"/>
            <w:vAlign w:val="center"/>
          </w:tcPr>
          <w:p w14:paraId="0FE91B67" w14:textId="3CE6DF59" w:rsidR="00C25369" w:rsidRPr="00CD2C45" w:rsidRDefault="0060574D" w:rsidP="00CD2C45">
            <w:pPr>
              <w:spacing w:before="0" w:after="0" w:line="240" w:lineRule="auto"/>
              <w:jc w:val="center"/>
              <w:rPr>
                <w:rFonts w:cs="Arial"/>
                <w:sz w:val="20"/>
                <w:szCs w:val="20"/>
              </w:rPr>
            </w:pPr>
            <w:r>
              <w:rPr>
                <w:rFonts w:cs="Arial"/>
                <w:sz w:val="20"/>
                <w:szCs w:val="20"/>
              </w:rPr>
              <w:t>31.8</w:t>
            </w:r>
          </w:p>
        </w:tc>
        <w:tc>
          <w:tcPr>
            <w:tcW w:w="283" w:type="pct"/>
            <w:shd w:val="clear" w:color="auto" w:fill="auto"/>
            <w:vAlign w:val="center"/>
          </w:tcPr>
          <w:p w14:paraId="7CCCFE54" w14:textId="7CB577D3" w:rsidR="00C25369" w:rsidRPr="00CD2C45" w:rsidRDefault="0060574D" w:rsidP="00CD2C45">
            <w:pPr>
              <w:spacing w:before="0" w:after="0" w:line="240" w:lineRule="auto"/>
              <w:jc w:val="center"/>
              <w:rPr>
                <w:rFonts w:cs="Arial"/>
                <w:sz w:val="20"/>
                <w:szCs w:val="20"/>
              </w:rPr>
            </w:pPr>
            <w:r>
              <w:rPr>
                <w:rFonts w:cs="Arial"/>
                <w:sz w:val="20"/>
                <w:szCs w:val="20"/>
              </w:rPr>
              <w:t>19.4</w:t>
            </w:r>
          </w:p>
        </w:tc>
        <w:tc>
          <w:tcPr>
            <w:tcW w:w="284" w:type="pct"/>
            <w:vAlign w:val="center"/>
          </w:tcPr>
          <w:p w14:paraId="5F45DA65" w14:textId="207B0573" w:rsidR="00C25369" w:rsidRPr="00CD2C45" w:rsidRDefault="0060574D" w:rsidP="00CD2C45">
            <w:pPr>
              <w:spacing w:before="0" w:after="0" w:line="240" w:lineRule="auto"/>
              <w:jc w:val="center"/>
              <w:rPr>
                <w:rFonts w:cs="Arial"/>
                <w:sz w:val="20"/>
                <w:szCs w:val="20"/>
              </w:rPr>
            </w:pPr>
            <w:r>
              <w:rPr>
                <w:rFonts w:cs="Arial"/>
                <w:sz w:val="20"/>
                <w:szCs w:val="20"/>
              </w:rPr>
              <w:t>21.2</w:t>
            </w:r>
          </w:p>
        </w:tc>
        <w:tc>
          <w:tcPr>
            <w:tcW w:w="283" w:type="pct"/>
            <w:vAlign w:val="center"/>
          </w:tcPr>
          <w:p w14:paraId="15D83487" w14:textId="6D011951" w:rsidR="00C25369" w:rsidRPr="00CD2C45" w:rsidRDefault="00AA20BB" w:rsidP="00CD2C45">
            <w:pPr>
              <w:spacing w:before="0" w:after="0" w:line="240" w:lineRule="auto"/>
              <w:jc w:val="center"/>
              <w:rPr>
                <w:rFonts w:cs="Arial"/>
                <w:sz w:val="20"/>
                <w:szCs w:val="20"/>
              </w:rPr>
            </w:pPr>
            <w:r>
              <w:rPr>
                <w:rFonts w:cs="Arial"/>
                <w:sz w:val="20"/>
                <w:szCs w:val="20"/>
              </w:rPr>
              <w:t>10.2</w:t>
            </w:r>
          </w:p>
        </w:tc>
        <w:tc>
          <w:tcPr>
            <w:tcW w:w="284" w:type="pct"/>
            <w:vAlign w:val="center"/>
          </w:tcPr>
          <w:p w14:paraId="2263DEBC" w14:textId="182D61E6" w:rsidR="00C25369" w:rsidRPr="00CD2C45" w:rsidRDefault="00AA20BB" w:rsidP="00CD2C45">
            <w:pPr>
              <w:spacing w:before="0" w:after="0" w:line="240" w:lineRule="auto"/>
              <w:jc w:val="center"/>
              <w:rPr>
                <w:rFonts w:cs="Arial"/>
                <w:sz w:val="20"/>
                <w:szCs w:val="20"/>
              </w:rPr>
            </w:pPr>
            <w:r>
              <w:rPr>
                <w:rFonts w:cs="Arial"/>
                <w:sz w:val="20"/>
                <w:szCs w:val="20"/>
              </w:rPr>
              <w:t>15.5</w:t>
            </w:r>
          </w:p>
        </w:tc>
        <w:tc>
          <w:tcPr>
            <w:tcW w:w="283" w:type="pct"/>
            <w:vAlign w:val="center"/>
          </w:tcPr>
          <w:p w14:paraId="6C6494E8" w14:textId="7A127FC1" w:rsidR="00C25369" w:rsidRPr="00CD2C45" w:rsidRDefault="00AA20BB" w:rsidP="00CD2C45">
            <w:pPr>
              <w:spacing w:before="0" w:after="0" w:line="240" w:lineRule="auto"/>
              <w:jc w:val="center"/>
              <w:rPr>
                <w:rFonts w:cs="Arial"/>
                <w:sz w:val="20"/>
                <w:szCs w:val="20"/>
              </w:rPr>
            </w:pPr>
            <w:r>
              <w:rPr>
                <w:rFonts w:cs="Arial"/>
                <w:sz w:val="20"/>
                <w:szCs w:val="20"/>
              </w:rPr>
              <w:t>23.1</w:t>
            </w:r>
          </w:p>
        </w:tc>
        <w:tc>
          <w:tcPr>
            <w:tcW w:w="283" w:type="pct"/>
            <w:vAlign w:val="center"/>
          </w:tcPr>
          <w:p w14:paraId="69B1747A" w14:textId="46C1C286" w:rsidR="00C25369" w:rsidRPr="00CD2C45" w:rsidRDefault="00AA20BB" w:rsidP="00CD2C45">
            <w:pPr>
              <w:spacing w:before="0" w:after="0" w:line="240" w:lineRule="auto"/>
              <w:jc w:val="center"/>
              <w:rPr>
                <w:rFonts w:cs="Arial"/>
                <w:sz w:val="20"/>
                <w:szCs w:val="20"/>
              </w:rPr>
            </w:pPr>
            <w:r>
              <w:rPr>
                <w:rFonts w:cs="Arial"/>
                <w:sz w:val="20"/>
                <w:szCs w:val="20"/>
              </w:rPr>
              <w:t>13.5</w:t>
            </w:r>
          </w:p>
        </w:tc>
        <w:tc>
          <w:tcPr>
            <w:tcW w:w="284" w:type="pct"/>
            <w:shd w:val="clear" w:color="auto" w:fill="auto"/>
            <w:vAlign w:val="center"/>
          </w:tcPr>
          <w:p w14:paraId="57CE513F" w14:textId="20D8D118" w:rsidR="00C25369" w:rsidRPr="00CD2C45" w:rsidRDefault="00AA20BB" w:rsidP="00CD2C45">
            <w:pPr>
              <w:spacing w:before="0" w:after="0" w:line="240" w:lineRule="auto"/>
              <w:jc w:val="center"/>
              <w:rPr>
                <w:rFonts w:cs="Arial"/>
                <w:sz w:val="20"/>
                <w:szCs w:val="20"/>
              </w:rPr>
            </w:pPr>
            <w:r>
              <w:rPr>
                <w:rFonts w:cs="Arial"/>
                <w:sz w:val="20"/>
                <w:szCs w:val="20"/>
              </w:rPr>
              <w:t>22.7</w:t>
            </w:r>
          </w:p>
        </w:tc>
        <w:tc>
          <w:tcPr>
            <w:tcW w:w="283" w:type="pct"/>
            <w:vAlign w:val="center"/>
          </w:tcPr>
          <w:p w14:paraId="210FD16E" w14:textId="52A85704" w:rsidR="00C25369" w:rsidRPr="00CD2C45" w:rsidRDefault="00AA20BB" w:rsidP="00CD2C45">
            <w:pPr>
              <w:spacing w:before="0" w:after="0" w:line="240" w:lineRule="auto"/>
              <w:jc w:val="center"/>
              <w:rPr>
                <w:rFonts w:cs="Arial"/>
                <w:sz w:val="20"/>
                <w:szCs w:val="20"/>
              </w:rPr>
            </w:pPr>
            <w:r>
              <w:rPr>
                <w:rFonts w:cs="Arial"/>
                <w:sz w:val="20"/>
                <w:szCs w:val="20"/>
              </w:rPr>
              <w:t>28.2</w:t>
            </w:r>
          </w:p>
        </w:tc>
        <w:tc>
          <w:tcPr>
            <w:tcW w:w="284" w:type="pct"/>
            <w:vAlign w:val="center"/>
          </w:tcPr>
          <w:p w14:paraId="76E21FE1" w14:textId="4E0AF835" w:rsidR="00C25369" w:rsidRPr="00CD2C45" w:rsidRDefault="00AA20BB" w:rsidP="00CD2C45">
            <w:pPr>
              <w:spacing w:before="0" w:after="0" w:line="240" w:lineRule="auto"/>
              <w:jc w:val="center"/>
              <w:rPr>
                <w:rFonts w:cs="Arial"/>
                <w:sz w:val="20"/>
                <w:szCs w:val="20"/>
              </w:rPr>
            </w:pPr>
            <w:r>
              <w:rPr>
                <w:rFonts w:cs="Arial"/>
                <w:sz w:val="20"/>
                <w:szCs w:val="20"/>
              </w:rPr>
              <w:t>27.5</w:t>
            </w:r>
          </w:p>
        </w:tc>
        <w:tc>
          <w:tcPr>
            <w:tcW w:w="283" w:type="pct"/>
            <w:vAlign w:val="center"/>
          </w:tcPr>
          <w:p w14:paraId="5BEE0069" w14:textId="15ADDB02" w:rsidR="00C25369" w:rsidRPr="00CD2C45" w:rsidRDefault="00B04A53" w:rsidP="00CD2C45">
            <w:pPr>
              <w:spacing w:before="0" w:after="0" w:line="240" w:lineRule="auto"/>
              <w:jc w:val="center"/>
              <w:rPr>
                <w:rFonts w:cs="Arial"/>
                <w:sz w:val="20"/>
                <w:szCs w:val="20"/>
              </w:rPr>
            </w:pPr>
            <w:r>
              <w:rPr>
                <w:rFonts w:cs="Arial"/>
                <w:sz w:val="20"/>
                <w:szCs w:val="20"/>
              </w:rPr>
              <w:t>1.5</w:t>
            </w:r>
          </w:p>
        </w:tc>
        <w:tc>
          <w:tcPr>
            <w:tcW w:w="284" w:type="pct"/>
            <w:vAlign w:val="center"/>
          </w:tcPr>
          <w:p w14:paraId="549297C8" w14:textId="5D508B3F" w:rsidR="00C25369" w:rsidRPr="00CD2C45" w:rsidRDefault="00B04A53" w:rsidP="00CD2C45">
            <w:pPr>
              <w:spacing w:before="0" w:after="0" w:line="240" w:lineRule="auto"/>
              <w:jc w:val="center"/>
              <w:rPr>
                <w:rFonts w:cs="Arial"/>
                <w:sz w:val="20"/>
                <w:szCs w:val="20"/>
              </w:rPr>
            </w:pPr>
            <w:r>
              <w:rPr>
                <w:rFonts w:cs="Arial"/>
                <w:sz w:val="20"/>
                <w:szCs w:val="20"/>
              </w:rPr>
              <w:t>25.7</w:t>
            </w:r>
          </w:p>
        </w:tc>
        <w:tc>
          <w:tcPr>
            <w:tcW w:w="533" w:type="pct"/>
            <w:vAlign w:val="center"/>
          </w:tcPr>
          <w:p w14:paraId="16D5B31E" w14:textId="1676A43C" w:rsidR="00C25369" w:rsidRPr="00CD2C45" w:rsidRDefault="00B04A53" w:rsidP="00CD2C45">
            <w:pPr>
              <w:spacing w:before="0" w:after="0" w:line="240" w:lineRule="auto"/>
              <w:jc w:val="center"/>
              <w:rPr>
                <w:rFonts w:cs="Arial"/>
                <w:sz w:val="20"/>
                <w:szCs w:val="20"/>
              </w:rPr>
            </w:pPr>
            <w:r>
              <w:rPr>
                <w:rFonts w:cs="Arial"/>
                <w:sz w:val="20"/>
                <w:szCs w:val="20"/>
              </w:rPr>
              <w:t>20.0</w:t>
            </w:r>
          </w:p>
        </w:tc>
        <w:tc>
          <w:tcPr>
            <w:tcW w:w="533" w:type="pct"/>
            <w:vAlign w:val="center"/>
          </w:tcPr>
          <w:p w14:paraId="1F45491D" w14:textId="3F72C46B" w:rsidR="00C25369" w:rsidRPr="00CD2C45" w:rsidRDefault="00B04A53" w:rsidP="00CD2C45">
            <w:pPr>
              <w:spacing w:before="0" w:after="0" w:line="240" w:lineRule="auto"/>
              <w:jc w:val="center"/>
              <w:rPr>
                <w:rFonts w:cs="Arial"/>
                <w:sz w:val="20"/>
                <w:szCs w:val="20"/>
              </w:rPr>
            </w:pPr>
            <w:r>
              <w:rPr>
                <w:rFonts w:cs="Arial"/>
                <w:sz w:val="20"/>
                <w:szCs w:val="20"/>
              </w:rPr>
              <w:t>19.4</w:t>
            </w:r>
          </w:p>
        </w:tc>
      </w:tr>
    </w:tbl>
    <w:p w14:paraId="71D1C6D5" w14:textId="77777777" w:rsidR="007C5E0E" w:rsidRPr="00CD2C45" w:rsidRDefault="007C5E0E" w:rsidP="00CD2C45">
      <w:pPr>
        <w:spacing w:after="0"/>
        <w:rPr>
          <w:b/>
          <w:bCs/>
          <w:szCs w:val="24"/>
        </w:rPr>
      </w:pPr>
      <w:r w:rsidRPr="00CD2C45">
        <w:rPr>
          <w:b/>
          <w:bCs/>
          <w:szCs w:val="24"/>
        </w:rPr>
        <w:t>Notes:</w:t>
      </w:r>
    </w:p>
    <w:p w14:paraId="6ECD5F35" w14:textId="0A9E476E" w:rsidR="007E3366" w:rsidRDefault="007E3366" w:rsidP="00C468BD">
      <w:pPr>
        <w:pStyle w:val="ListParagraph"/>
        <w:numPr>
          <w:ilvl w:val="0"/>
          <w:numId w:val="17"/>
        </w:numPr>
        <w:spacing w:before="0" w:after="0"/>
        <w:rPr>
          <w:szCs w:val="24"/>
        </w:rPr>
      </w:pPr>
      <w:r w:rsidRPr="00BE1150">
        <w:rPr>
          <w:szCs w:val="24"/>
        </w:rPr>
        <w:t xml:space="preserve">See </w:t>
      </w:r>
      <w:hyperlink w:anchor="_Appendix_C:_Supporting" w:history="1">
        <w:r w:rsidR="009F19A2" w:rsidRPr="009F19A2">
          <w:t>Appendix C</w:t>
        </w:r>
      </w:hyperlink>
      <w:r w:rsidRPr="00BE1150">
        <w:rPr>
          <w:szCs w:val="24"/>
        </w:rPr>
        <w:t xml:space="preserve"> for details on bias adjustment</w:t>
      </w:r>
    </w:p>
    <w:p w14:paraId="0A6A1AB5" w14:textId="77777777" w:rsidR="00CD2C45" w:rsidRPr="00CD2C45" w:rsidRDefault="00CD2C45" w:rsidP="00CD2C45">
      <w:pPr>
        <w:rPr>
          <w:szCs w:val="24"/>
        </w:rPr>
      </w:pPr>
    </w:p>
    <w:p w14:paraId="052BD21B" w14:textId="7D883E5D" w:rsidR="00CD2C45" w:rsidRPr="00BE1150" w:rsidRDefault="00CD2C45" w:rsidP="00C468BD">
      <w:pPr>
        <w:pStyle w:val="ListParagraph"/>
        <w:numPr>
          <w:ilvl w:val="0"/>
          <w:numId w:val="11"/>
        </w:numPr>
        <w:rPr>
          <w:szCs w:val="24"/>
        </w:rPr>
        <w:sectPr w:rsidR="00CD2C45" w:rsidRPr="00BE1150" w:rsidSect="000224EA">
          <w:pgSz w:w="16838" w:h="11899" w:orient="landscape" w:code="9"/>
          <w:pgMar w:top="1134" w:right="1134" w:bottom="1134" w:left="1134" w:header="340" w:footer="340" w:gutter="0"/>
          <w:cols w:space="708"/>
          <w:titlePg/>
          <w:docGrid w:linePitch="326"/>
        </w:sectPr>
      </w:pPr>
    </w:p>
    <w:p w14:paraId="7CCB0323" w14:textId="20FC86C4" w:rsidR="007E3366" w:rsidRDefault="007E3366" w:rsidP="00CD2C45">
      <w:pPr>
        <w:pStyle w:val="Heading1"/>
        <w:numPr>
          <w:ilvl w:val="0"/>
          <w:numId w:val="0"/>
        </w:numPr>
      </w:pPr>
      <w:bookmarkStart w:id="91" w:name="_Appendix_C:_Supporting"/>
      <w:bookmarkStart w:id="92" w:name="_Toc95901070"/>
      <w:bookmarkEnd w:id="91"/>
      <w:r>
        <w:lastRenderedPageBreak/>
        <w:t>Appendix C: Supporting Technical Information / Air</w:t>
      </w:r>
      <w:r w:rsidR="00CD2C45">
        <w:t xml:space="preserve"> </w:t>
      </w:r>
      <w:r>
        <w:t>Quality Monitoring Data QA/QC</w:t>
      </w:r>
      <w:bookmarkEnd w:id="92"/>
    </w:p>
    <w:p w14:paraId="16B28F35" w14:textId="1A24CF91" w:rsidR="007E3366" w:rsidRPr="0021266A" w:rsidRDefault="007A5E07" w:rsidP="0088304E">
      <w:pPr>
        <w:pStyle w:val="Heading2"/>
      </w:pPr>
      <w:bookmarkStart w:id="93" w:name="_Toc95901071"/>
      <w:r>
        <w:t xml:space="preserve">New or Changed Sources Identified Within </w:t>
      </w:r>
      <w:r w:rsidR="00C54D17" w:rsidRPr="0021266A">
        <w:t>North Lanarkshire</w:t>
      </w:r>
      <w:r w:rsidRPr="0021266A">
        <w:t xml:space="preserve"> During </w:t>
      </w:r>
      <w:bookmarkEnd w:id="93"/>
      <w:r w:rsidR="0005040A" w:rsidRPr="0021266A">
        <w:t>2021</w:t>
      </w:r>
    </w:p>
    <w:p w14:paraId="04249783" w14:textId="022B5753" w:rsidR="007A5E07" w:rsidRPr="0021266A" w:rsidRDefault="0005040A" w:rsidP="007A5E07">
      <w:r w:rsidRPr="0021266A">
        <w:t>North Lanarkshire Council</w:t>
      </w:r>
      <w:r w:rsidR="007A5E07" w:rsidRPr="0021266A">
        <w:t xml:space="preserve"> has not identified any new sources relating to air quality within the reporting year of </w:t>
      </w:r>
      <w:r w:rsidRPr="0021266A">
        <w:t>2021</w:t>
      </w:r>
      <w:r w:rsidR="007A5E07" w:rsidRPr="0021266A">
        <w:t>.</w:t>
      </w:r>
    </w:p>
    <w:p w14:paraId="5A554C21" w14:textId="68AA72A5" w:rsidR="007A5E07" w:rsidRPr="000228D8" w:rsidRDefault="007A5E07" w:rsidP="0088304E">
      <w:pPr>
        <w:pStyle w:val="Heading2"/>
      </w:pPr>
      <w:bookmarkStart w:id="94" w:name="_Toc95901072"/>
      <w:r>
        <w:t xml:space="preserve">Additional Air Quality Works Undertaken </w:t>
      </w:r>
      <w:r w:rsidRPr="000228D8">
        <w:t xml:space="preserve">by </w:t>
      </w:r>
      <w:r w:rsidR="0021266A" w:rsidRPr="000228D8">
        <w:t>North Lanarkshire</w:t>
      </w:r>
      <w:r w:rsidR="0088304E">
        <w:t xml:space="preserve"> </w:t>
      </w:r>
      <w:r w:rsidR="0021266A" w:rsidRPr="000228D8">
        <w:t>Council</w:t>
      </w:r>
      <w:r w:rsidRPr="000228D8">
        <w:t xml:space="preserve"> During </w:t>
      </w:r>
      <w:bookmarkEnd w:id="94"/>
      <w:r w:rsidR="0021266A" w:rsidRPr="000228D8">
        <w:t>2021</w:t>
      </w:r>
    </w:p>
    <w:p w14:paraId="16B7A1AB" w14:textId="7E0BDA62" w:rsidR="007A5E07" w:rsidRDefault="00454482" w:rsidP="0088304E">
      <w:pPr>
        <w:jc w:val="both"/>
      </w:pPr>
      <w:r>
        <w:t xml:space="preserve">In 2021 further work was carried out on the large-scale dispersion modelling work that was </w:t>
      </w:r>
      <w:r w:rsidR="00DE1C92">
        <w:t xml:space="preserve">carried out in 2020. In 2021 this was expanded to include the </w:t>
      </w:r>
      <w:r w:rsidR="00D430C0">
        <w:t xml:space="preserve">Wishaw and </w:t>
      </w:r>
      <w:proofErr w:type="spellStart"/>
      <w:r w:rsidR="00D430C0">
        <w:t>Newmains</w:t>
      </w:r>
      <w:proofErr w:type="spellEnd"/>
      <w:r w:rsidR="00DE1C92">
        <w:t xml:space="preserve"> areas of North Lanarkshire</w:t>
      </w:r>
      <w:r w:rsidR="0023043D">
        <w:t xml:space="preserve"> that f</w:t>
      </w:r>
      <w:r w:rsidR="00156481">
        <w:t>eed directly down past the ongoing Ravenscraig development area and into Motherwell Town Centre and the Motherwell AQMA.</w:t>
      </w:r>
      <w:r w:rsidR="00D430C0">
        <w:t xml:space="preserve"> </w:t>
      </w:r>
      <w:r w:rsidR="009370DF">
        <w:t xml:space="preserve">The study </w:t>
      </w:r>
      <w:proofErr w:type="gramStart"/>
      <w:r w:rsidR="009370DF">
        <w:t>took into account</w:t>
      </w:r>
      <w:proofErr w:type="gramEnd"/>
      <w:r w:rsidR="009370DF">
        <w:t xml:space="preserve"> the major committed development, and their projected impact on the Motherwell AQMA</w:t>
      </w:r>
      <w:r w:rsidR="00D430C0">
        <w:t xml:space="preserve">.  </w:t>
      </w:r>
      <w:r w:rsidR="00874BD8">
        <w:t xml:space="preserve">The study report includes verification of model-predicted </w:t>
      </w:r>
      <w:r w:rsidR="000228D8">
        <w:t xml:space="preserve">concentrations within NLC monitoring data for the updated baseline year or </w:t>
      </w:r>
      <w:proofErr w:type="gramStart"/>
      <w:r w:rsidR="000228D8">
        <w:t>2019, and</w:t>
      </w:r>
      <w:proofErr w:type="gramEnd"/>
      <w:r w:rsidR="000228D8">
        <w:t xml:space="preserve"> provides predictions of local air quality in the future years of 2022 and 2028 across the study. </w:t>
      </w:r>
    </w:p>
    <w:p w14:paraId="7EC0DE64" w14:textId="57F4F98E" w:rsidR="00223F84" w:rsidRPr="0023043D" w:rsidRDefault="004B4D16" w:rsidP="0088304E">
      <w:pPr>
        <w:jc w:val="both"/>
      </w:pPr>
      <w:r>
        <w:t xml:space="preserve">Scottish Government air quality funding has been secured in 2022 to expand this study to include all other areas of North Lanarkshire not already covered </w:t>
      </w:r>
      <w:r w:rsidR="00223F84">
        <w:t>by the 2020 and 2021 dispersion modelling studies.</w:t>
      </w:r>
    </w:p>
    <w:p w14:paraId="249FAA0F" w14:textId="7C103B00" w:rsidR="007A5E07" w:rsidRDefault="00420996" w:rsidP="0088304E">
      <w:pPr>
        <w:pStyle w:val="Heading2"/>
      </w:pPr>
      <w:bookmarkStart w:id="95" w:name="_Toc95901073"/>
      <w:r>
        <w:t>QA/QC of Diffusion Tube Monitoring</w:t>
      </w:r>
      <w:bookmarkEnd w:id="95"/>
    </w:p>
    <w:p w14:paraId="5838D079" w14:textId="77777777" w:rsidR="00592E50" w:rsidRDefault="00223F84" w:rsidP="00592E50">
      <w:pPr>
        <w:jc w:val="both"/>
      </w:pPr>
      <w:r>
        <w:t xml:space="preserve">The </w:t>
      </w:r>
      <w:r w:rsidR="009E6E31">
        <w:t>diffusion tubes for the year 2021 were supplied and analysed by Glasgow Scientific Services</w:t>
      </w:r>
      <w:r w:rsidR="009A308E">
        <w:t xml:space="preserve"> (GSS). The tubes were prepared using the 20% TEA in water preparation method. All results have been bias adjusted</w:t>
      </w:r>
      <w:r w:rsidR="00617F89">
        <w:t xml:space="preserve"> and annualised (where required). GSS is a UKAS accredited laboratory and participates in the AIR-PT Scheme (a continuation of the Workplace Analysis Scheme</w:t>
      </w:r>
      <w:r w:rsidR="00DB0AB1">
        <w:t xml:space="preserve"> for Proficiency (WASP) for </w:t>
      </w:r>
      <w:r w:rsidR="00DB0AB1" w:rsidRPr="00DB0AB1">
        <w:t>NO</w:t>
      </w:r>
      <w:r w:rsidR="00DB0AB1">
        <w:rPr>
          <w:vertAlign w:val="subscript"/>
        </w:rPr>
        <w:t>2</w:t>
      </w:r>
      <w:r w:rsidR="00DB0AB1">
        <w:t xml:space="preserve"> </w:t>
      </w:r>
      <w:r w:rsidR="00592E50">
        <w:t>tube analysis and the Annual Field Inter-Comparison Exercise. These provide strict performance criteria for participating laboratories to meet, thereby ensuring NO</w:t>
      </w:r>
      <w:r w:rsidR="00592E50">
        <w:rPr>
          <w:vertAlign w:val="subscript"/>
        </w:rPr>
        <w:t>2</w:t>
      </w:r>
      <w:r w:rsidR="00592E50">
        <w:t xml:space="preserve"> concentrations reported are of a high calibre. </w:t>
      </w:r>
      <w:r w:rsidR="00DB0AB1">
        <w:t xml:space="preserve"> </w:t>
      </w:r>
    </w:p>
    <w:p w14:paraId="6AF41050" w14:textId="328AB8D1" w:rsidR="00592E50" w:rsidRDefault="00592E50" w:rsidP="00592E50">
      <w:pPr>
        <w:jc w:val="both"/>
      </w:pPr>
      <w:r>
        <w:lastRenderedPageBreak/>
        <w:t xml:space="preserve">The latest AIR-PT results </w:t>
      </w:r>
      <w:r w:rsidR="00505CB7">
        <w:t>a</w:t>
      </w:r>
      <w:r>
        <w:t xml:space="preserve">re as </w:t>
      </w:r>
      <w:proofErr w:type="gramStart"/>
      <w:r>
        <w:t>follows:-</w:t>
      </w:r>
      <w:proofErr w:type="gramEnd"/>
    </w:p>
    <w:p w14:paraId="734DA0E1" w14:textId="6CE43775" w:rsidR="00505CB7" w:rsidRDefault="00AD17A7" w:rsidP="00C468BD">
      <w:pPr>
        <w:pStyle w:val="ListParagraph"/>
        <w:numPr>
          <w:ilvl w:val="0"/>
          <w:numId w:val="30"/>
        </w:numPr>
        <w:jc w:val="both"/>
      </w:pPr>
      <w:r>
        <w:t>AIR-PT AR040 (September to October 2020) – 100%</w:t>
      </w:r>
    </w:p>
    <w:p w14:paraId="0A30722D" w14:textId="3146D92D" w:rsidR="00AD17A7" w:rsidRDefault="00A14DB6" w:rsidP="00C468BD">
      <w:pPr>
        <w:pStyle w:val="ListParagraph"/>
        <w:numPr>
          <w:ilvl w:val="0"/>
          <w:numId w:val="30"/>
        </w:numPr>
        <w:jc w:val="both"/>
      </w:pPr>
      <w:r>
        <w:t>AIR-PT AR</w:t>
      </w:r>
      <w:r w:rsidR="009D4387">
        <w:t>042 (</w:t>
      </w:r>
      <w:r w:rsidR="00B866D4">
        <w:t>January to February 2021) – 50%</w:t>
      </w:r>
      <w:r w:rsidR="00B866D4">
        <w:tab/>
      </w:r>
    </w:p>
    <w:p w14:paraId="060660E7" w14:textId="1A57D3E8" w:rsidR="00B866D4" w:rsidRDefault="00B866D4" w:rsidP="00C468BD">
      <w:pPr>
        <w:pStyle w:val="ListParagraph"/>
        <w:numPr>
          <w:ilvl w:val="0"/>
          <w:numId w:val="30"/>
        </w:numPr>
        <w:jc w:val="both"/>
      </w:pPr>
      <w:r>
        <w:t>AIR-PT AR043 (</w:t>
      </w:r>
      <w:r w:rsidR="00D256B9">
        <w:t>May to June 2021) – 100%</w:t>
      </w:r>
    </w:p>
    <w:p w14:paraId="36693C0E" w14:textId="7B1AB2B8" w:rsidR="00D256B9" w:rsidRDefault="00D256B9" w:rsidP="00C468BD">
      <w:pPr>
        <w:pStyle w:val="ListParagraph"/>
        <w:numPr>
          <w:ilvl w:val="0"/>
          <w:numId w:val="30"/>
        </w:numPr>
        <w:jc w:val="both"/>
      </w:pPr>
      <w:r>
        <w:t>AIR-PT AR045 (</w:t>
      </w:r>
      <w:r w:rsidR="00F53DD3">
        <w:t>July to August 2021) – 100%</w:t>
      </w:r>
    </w:p>
    <w:p w14:paraId="4A4741FE" w14:textId="62FC3921" w:rsidR="00F53DD3" w:rsidRDefault="00F53DD3" w:rsidP="00C468BD">
      <w:pPr>
        <w:pStyle w:val="ListParagraph"/>
        <w:numPr>
          <w:ilvl w:val="0"/>
          <w:numId w:val="30"/>
        </w:numPr>
        <w:jc w:val="both"/>
      </w:pPr>
      <w:r>
        <w:t>AIR-PT AR046 (September to October 2021) – No results</w:t>
      </w:r>
    </w:p>
    <w:p w14:paraId="701C983E" w14:textId="7CA551F6" w:rsidR="000866C5" w:rsidRDefault="000866C5" w:rsidP="000866C5">
      <w:pPr>
        <w:jc w:val="both"/>
      </w:pPr>
      <w:r>
        <w:t xml:space="preserve">Over a rolling five round AIR-PT window, it is expected that 95% of laboratory results should be </w:t>
      </w:r>
      <w:r w:rsidR="00676C20">
        <w:t>greater than or equal to +2. If this percentage is substantially lower than 95% for a particular</w:t>
      </w:r>
      <w:r w:rsidR="008D3315">
        <w:t xml:space="preserve"> laboratory, within this five-round window, then one can conclude that the laboratory in question may have sources of error within their analytical procedure.</w:t>
      </w:r>
    </w:p>
    <w:p w14:paraId="6D464BFE" w14:textId="30319931" w:rsidR="008D3315" w:rsidRDefault="008D3315" w:rsidP="000866C5">
      <w:pPr>
        <w:jc w:val="both"/>
      </w:pPr>
      <w:r>
        <w:t xml:space="preserve">The AIR-PT </w:t>
      </w:r>
      <w:r w:rsidR="005F0734">
        <w:t>AR042 results of 50% were investigated by the laboratory to the satisfaction of their accreditation body UKAS</w:t>
      </w:r>
      <w:r w:rsidR="00E7592D">
        <w:t xml:space="preserve"> and no reprocessing was required. </w:t>
      </w:r>
    </w:p>
    <w:p w14:paraId="79CEB52E" w14:textId="628E3EC2" w:rsidR="00E54924" w:rsidRDefault="00E54924" w:rsidP="000866C5">
      <w:pPr>
        <w:jc w:val="both"/>
      </w:pPr>
      <w:r>
        <w:t>Excluding this result, the results of all round results from 2021 were 100% demonstrating satisfactory performance of the laboratory.</w:t>
      </w:r>
    </w:p>
    <w:p w14:paraId="3C6CE48D" w14:textId="263D176C" w:rsidR="0023043D" w:rsidRPr="00635499" w:rsidRDefault="0023043D" w:rsidP="005F0CBB">
      <w:pPr>
        <w:jc w:val="both"/>
      </w:pPr>
      <w:r w:rsidRPr="00635499">
        <w:t xml:space="preserve">The monitoring was largely carried out in </w:t>
      </w:r>
      <w:r w:rsidR="00B566C5" w:rsidRPr="00635499">
        <w:t xml:space="preserve">adherence with the 2021 Diffusion Tube Monitoring Calendar, </w:t>
      </w:r>
      <w:proofErr w:type="gramStart"/>
      <w:r w:rsidR="00B566C5" w:rsidRPr="00635499">
        <w:t>with the exception of</w:t>
      </w:r>
      <w:proofErr w:type="gramEnd"/>
      <w:r w:rsidR="00B566C5" w:rsidRPr="00635499">
        <w:t xml:space="preserve"> one period of divergence as a result of staff holidays. </w:t>
      </w:r>
      <w:r w:rsidR="00EC52D7" w:rsidRPr="00635499">
        <w:t xml:space="preserve">DTs </w:t>
      </w:r>
      <w:r w:rsidR="00C907E8" w:rsidRPr="00635499">
        <w:t>40-49,50-166, 61-64 and 132 were changed on 18</w:t>
      </w:r>
      <w:r w:rsidR="00C907E8" w:rsidRPr="00635499">
        <w:rPr>
          <w:vertAlign w:val="superscript"/>
        </w:rPr>
        <w:t>th</w:t>
      </w:r>
      <w:r w:rsidR="00C907E8" w:rsidRPr="00635499">
        <w:t xml:space="preserve"> August 2021 and not changed again until </w:t>
      </w:r>
      <w:r w:rsidR="003973BE" w:rsidRPr="00635499">
        <w:t>28</w:t>
      </w:r>
      <w:r w:rsidR="003973BE" w:rsidRPr="00635499">
        <w:rPr>
          <w:vertAlign w:val="superscript"/>
        </w:rPr>
        <w:t>th</w:t>
      </w:r>
      <w:r w:rsidR="003973BE" w:rsidRPr="00635499">
        <w:t xml:space="preserve"> September 2021. Glasgow Scientific Services laboratory were advised of this and </w:t>
      </w:r>
      <w:r w:rsidR="00635499" w:rsidRPr="00635499">
        <w:t xml:space="preserve">have applied the appropriate correction to compensate for this. </w:t>
      </w:r>
    </w:p>
    <w:p w14:paraId="2176C21B" w14:textId="756B5825" w:rsidR="007A5E07" w:rsidRDefault="00420996" w:rsidP="00C514F8">
      <w:pPr>
        <w:pStyle w:val="Heading3"/>
        <w:numPr>
          <w:ilvl w:val="0"/>
          <w:numId w:val="0"/>
        </w:numPr>
        <w:ind w:left="720" w:hanging="720"/>
      </w:pPr>
      <w:bookmarkStart w:id="96" w:name="_Toc95901074"/>
      <w:r>
        <w:t xml:space="preserve">Diffusion Tube </w:t>
      </w:r>
      <w:proofErr w:type="spellStart"/>
      <w:r>
        <w:t>Annualisation</w:t>
      </w:r>
      <w:bookmarkEnd w:id="96"/>
      <w:proofErr w:type="spellEnd"/>
    </w:p>
    <w:p w14:paraId="64672CBD" w14:textId="52990022" w:rsidR="00956A57" w:rsidRDefault="00786A77" w:rsidP="004572E2">
      <w:pPr>
        <w:jc w:val="both"/>
      </w:pPr>
      <w:proofErr w:type="spellStart"/>
      <w:r>
        <w:t>Annualisation</w:t>
      </w:r>
      <w:proofErr w:type="spellEnd"/>
      <w:r>
        <w:t xml:space="preserve"> was required for three PDT monitoring sites co-located at </w:t>
      </w:r>
      <w:proofErr w:type="spellStart"/>
      <w:r>
        <w:t>Croy</w:t>
      </w:r>
      <w:proofErr w:type="spellEnd"/>
      <w:r w:rsidR="00110C4E">
        <w:t xml:space="preserve">, namely DT 144, DT </w:t>
      </w:r>
      <w:proofErr w:type="gramStart"/>
      <w:r w:rsidR="00110C4E">
        <w:t>145</w:t>
      </w:r>
      <w:proofErr w:type="gramEnd"/>
      <w:r w:rsidR="00110C4E">
        <w:t xml:space="preserve"> and DT 146 as they had a data capture of 33%. It was not possible to use the </w:t>
      </w:r>
      <w:proofErr w:type="spellStart"/>
      <w:r w:rsidR="00110C4E">
        <w:t>Annualisation</w:t>
      </w:r>
      <w:proofErr w:type="spellEnd"/>
      <w:r w:rsidR="00110C4E">
        <w:t xml:space="preserve"> Tool or the Diffusion Tube Processing Tool to perform this task as it required the raw hourly data</w:t>
      </w:r>
      <w:r w:rsidR="00F94CD2">
        <w:t xml:space="preserve"> for the continuous monitoring sites used in the process. We did not have access to that and have therefore used</w:t>
      </w:r>
      <w:r w:rsidR="00B91CBF">
        <w:t xml:space="preserve"> the </w:t>
      </w:r>
      <w:r w:rsidR="00053D11">
        <w:t xml:space="preserve">method from </w:t>
      </w:r>
      <w:r w:rsidR="005E2B41">
        <w:t xml:space="preserve">our annual reports as per Chapter 7: </w:t>
      </w:r>
      <w:r w:rsidR="00956A57">
        <w:t>NOx and NO</w:t>
      </w:r>
      <w:r w:rsidR="00956A57">
        <w:rPr>
          <w:vertAlign w:val="subscript"/>
        </w:rPr>
        <w:t>2</w:t>
      </w:r>
      <w:r w:rsidR="00956A57">
        <w:t xml:space="preserve"> Monitoring of the Technical Guidance </w:t>
      </w:r>
      <w:r w:rsidR="004572E2">
        <w:t>LAQM. TG16. The calculation method is shown in Table C.2</w:t>
      </w:r>
    </w:p>
    <w:p w14:paraId="52A6FD0F" w14:textId="3DF03FAF" w:rsidR="000C2A78" w:rsidRPr="00956A57" w:rsidRDefault="00DE28FC" w:rsidP="004572E2">
      <w:pPr>
        <w:jc w:val="both"/>
      </w:pPr>
      <w:r>
        <w:t xml:space="preserve">All other diffusion tube monitoring locations within North Lanarkshire recorded data capture of </w:t>
      </w:r>
      <w:r w:rsidR="00871DC0">
        <w:t xml:space="preserve">above 75% therefore no further annualization was undertaken. In addition, any sites </w:t>
      </w:r>
      <w:r w:rsidR="003F7E3A">
        <w:t>with a data capture below 25%</w:t>
      </w:r>
      <w:r w:rsidR="00583941">
        <w:t xml:space="preserve"> do not require annualization.</w:t>
      </w:r>
    </w:p>
    <w:p w14:paraId="36FC765C" w14:textId="0DA4D8E8" w:rsidR="00420996" w:rsidRDefault="00420996" w:rsidP="00F94116">
      <w:pPr>
        <w:pStyle w:val="Heading3"/>
        <w:numPr>
          <w:ilvl w:val="0"/>
          <w:numId w:val="0"/>
        </w:numPr>
      </w:pPr>
      <w:bookmarkStart w:id="97" w:name="_Toc95901075"/>
      <w:r>
        <w:lastRenderedPageBreak/>
        <w:t>Diffusion Tube Bias Adjustment Factors</w:t>
      </w:r>
      <w:bookmarkEnd w:id="97"/>
    </w:p>
    <w:p w14:paraId="293B7287" w14:textId="4DA12795" w:rsidR="00ED570F" w:rsidRPr="00D82A7E" w:rsidRDefault="00F94116" w:rsidP="00DA03B7">
      <w:pPr>
        <w:jc w:val="both"/>
      </w:pPr>
      <w:r w:rsidRPr="004872BE">
        <w:t>North Lanarkshire Council</w:t>
      </w:r>
      <w:r w:rsidR="00ED570F" w:rsidRPr="004872BE">
        <w:t xml:space="preserve"> have applied a </w:t>
      </w:r>
      <w:r w:rsidRPr="004872BE">
        <w:t>national</w:t>
      </w:r>
      <w:r w:rsidR="00ED570F" w:rsidRPr="004872BE">
        <w:t xml:space="preserve"> bias adjustment factor of </w:t>
      </w:r>
      <w:r w:rsidR="006048BD" w:rsidRPr="004872BE">
        <w:t xml:space="preserve">0.97 </w:t>
      </w:r>
      <w:r w:rsidR="00ED570F" w:rsidRPr="004872BE">
        <w:t xml:space="preserve">to the </w:t>
      </w:r>
      <w:r w:rsidR="006048BD" w:rsidRPr="004872BE">
        <w:t>2021</w:t>
      </w:r>
      <w:r w:rsidR="00ED570F" w:rsidRPr="004872BE">
        <w:t xml:space="preserve"> monitoring data. A summary of bias adjustment factors used by </w:t>
      </w:r>
      <w:r w:rsidR="006048BD" w:rsidRPr="004872BE">
        <w:t>North Lanarkshire Council</w:t>
      </w:r>
      <w:r w:rsidR="00ED570F" w:rsidRPr="004872BE">
        <w:t xml:space="preserve"> over the past five years </w:t>
      </w:r>
      <w:r w:rsidR="00ED570F" w:rsidRPr="00D82A7E">
        <w:t>is presented in</w:t>
      </w:r>
      <w:r w:rsidR="00976087">
        <w:t xml:space="preserve"> </w:t>
      </w:r>
      <w:r w:rsidR="00976087">
        <w:fldChar w:fldCharType="begin"/>
      </w:r>
      <w:r w:rsidR="00976087">
        <w:instrText xml:space="preserve"> REF _Ref68010556 \h </w:instrText>
      </w:r>
      <w:r w:rsidR="00976087">
        <w:fldChar w:fldCharType="separate"/>
      </w:r>
      <w:r w:rsidR="00FF6646">
        <w:t>Table C.</w:t>
      </w:r>
      <w:r w:rsidR="00FF6646">
        <w:rPr>
          <w:noProof/>
        </w:rPr>
        <w:t>1</w:t>
      </w:r>
      <w:r w:rsidR="00976087">
        <w:fldChar w:fldCharType="end"/>
      </w:r>
      <w:r w:rsidR="00ED570F">
        <w:t>.</w:t>
      </w:r>
    </w:p>
    <w:p w14:paraId="3C4FEC17" w14:textId="5C1D3290" w:rsidR="002F4227" w:rsidRPr="002F4227" w:rsidRDefault="00ED570F" w:rsidP="002F4227">
      <w:pPr>
        <w:pStyle w:val="Caption"/>
      </w:pPr>
      <w:bookmarkStart w:id="98" w:name="_Ref68010556"/>
      <w:bookmarkStart w:id="99" w:name="_Toc95901095"/>
      <w:r>
        <w:t>Table C.</w:t>
      </w:r>
      <w:fldSimple w:instr=" SEQ Table_C \* ARABIC ">
        <w:r w:rsidR="00FF6646">
          <w:rPr>
            <w:noProof/>
          </w:rPr>
          <w:t>1</w:t>
        </w:r>
      </w:fldSimple>
      <w:bookmarkEnd w:id="98"/>
      <w:r>
        <w:t xml:space="preserve"> – Bias Adjustment Factor</w:t>
      </w:r>
      <w:bookmarkEnd w:id="99"/>
    </w:p>
    <w:tbl>
      <w:tblPr>
        <w:tblStyle w:val="TableStyle41"/>
        <w:tblW w:w="5000" w:type="pct"/>
        <w:tblLook w:val="04A0" w:firstRow="1" w:lastRow="0" w:firstColumn="1" w:lastColumn="0" w:noHBand="0" w:noVBand="1"/>
      </w:tblPr>
      <w:tblGrid>
        <w:gridCol w:w="1226"/>
        <w:gridCol w:w="2149"/>
        <w:gridCol w:w="3260"/>
        <w:gridCol w:w="2986"/>
      </w:tblGrid>
      <w:tr w:rsidR="002F4227" w:rsidRPr="002F4227" w14:paraId="4E415D3C" w14:textId="77777777" w:rsidTr="002F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tcPr>
          <w:p w14:paraId="1ABDF35C" w14:textId="77777777" w:rsidR="00ED570F" w:rsidRPr="002F4227" w:rsidRDefault="00ED570F" w:rsidP="00ED570F">
            <w:pPr>
              <w:spacing w:before="120" w:line="240" w:lineRule="auto"/>
              <w:ind w:left="0" w:right="0"/>
              <w:rPr>
                <w:color w:val="auto"/>
                <w:sz w:val="20"/>
                <w:szCs w:val="18"/>
              </w:rPr>
            </w:pPr>
            <w:r w:rsidRPr="002F4227">
              <w:rPr>
                <w:color w:val="auto"/>
                <w:sz w:val="20"/>
                <w:szCs w:val="18"/>
              </w:rPr>
              <w:t>Year</w:t>
            </w:r>
          </w:p>
        </w:tc>
        <w:tc>
          <w:tcPr>
            <w:tcW w:w="1117" w:type="pct"/>
          </w:tcPr>
          <w:p w14:paraId="042DC912" w14:textId="77777777" w:rsidR="00ED570F" w:rsidRPr="002F4227"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F4227">
              <w:rPr>
                <w:b w:val="0"/>
                <w:color w:val="auto"/>
                <w:sz w:val="20"/>
                <w:szCs w:val="18"/>
              </w:rPr>
              <w:t>Local or National</w:t>
            </w:r>
          </w:p>
        </w:tc>
        <w:tc>
          <w:tcPr>
            <w:tcW w:w="1694" w:type="pct"/>
          </w:tcPr>
          <w:p w14:paraId="6B87774D" w14:textId="77777777" w:rsidR="00ED570F" w:rsidRPr="002F4227"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color w:val="auto"/>
                <w:sz w:val="20"/>
                <w:szCs w:val="18"/>
              </w:rPr>
            </w:pPr>
            <w:r w:rsidRPr="002F4227">
              <w:rPr>
                <w:rFonts w:cs="Arial"/>
                <w:b w:val="0"/>
                <w:color w:val="auto"/>
                <w:sz w:val="20"/>
                <w:szCs w:val="18"/>
              </w:rPr>
              <w:t>If National, Version of National Spreadsheet</w:t>
            </w:r>
          </w:p>
        </w:tc>
        <w:tc>
          <w:tcPr>
            <w:tcW w:w="1552" w:type="pct"/>
          </w:tcPr>
          <w:p w14:paraId="46F8B4EA" w14:textId="77777777" w:rsidR="00ED570F" w:rsidRPr="002F4227"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bCs/>
                <w:color w:val="auto"/>
                <w:sz w:val="20"/>
                <w:szCs w:val="18"/>
              </w:rPr>
            </w:pPr>
            <w:r w:rsidRPr="002F4227">
              <w:rPr>
                <w:rFonts w:cs="Arial"/>
                <w:bCs/>
                <w:color w:val="auto"/>
                <w:sz w:val="20"/>
                <w:szCs w:val="18"/>
              </w:rPr>
              <w:t>Adjustment Factor</w:t>
            </w:r>
          </w:p>
        </w:tc>
      </w:tr>
      <w:tr w:rsidR="002F4227" w:rsidRPr="002F4227" w14:paraId="42E97DF0" w14:textId="77777777" w:rsidTr="002F4227">
        <w:tc>
          <w:tcPr>
            <w:cnfStyle w:val="001000000000" w:firstRow="0" w:lastRow="0" w:firstColumn="1" w:lastColumn="0" w:oddVBand="0" w:evenVBand="0" w:oddHBand="0" w:evenHBand="0" w:firstRowFirstColumn="0" w:firstRowLastColumn="0" w:lastRowFirstColumn="0" w:lastRowLastColumn="0"/>
            <w:tcW w:w="637" w:type="pct"/>
          </w:tcPr>
          <w:p w14:paraId="3CA293AD" w14:textId="613072FC" w:rsidR="00ED570F" w:rsidRPr="002F4227" w:rsidRDefault="00071807" w:rsidP="00ED570F">
            <w:pPr>
              <w:spacing w:before="120" w:line="240" w:lineRule="auto"/>
              <w:ind w:left="0" w:right="0"/>
              <w:rPr>
                <w:bCs/>
                <w:sz w:val="20"/>
                <w:szCs w:val="18"/>
                <w:u w:color="FFFFFF" w:themeColor="background1"/>
              </w:rPr>
            </w:pPr>
            <w:r w:rsidRPr="002F4227">
              <w:rPr>
                <w:bCs/>
                <w:sz w:val="20"/>
                <w:szCs w:val="18"/>
                <w:u w:color="FFFFFF" w:themeColor="background1"/>
              </w:rPr>
              <w:t>2021</w:t>
            </w:r>
          </w:p>
        </w:tc>
        <w:tc>
          <w:tcPr>
            <w:tcW w:w="1117" w:type="pct"/>
          </w:tcPr>
          <w:p w14:paraId="44081543" w14:textId="305EEBB8" w:rsidR="00ED570F" w:rsidRPr="002F4227" w:rsidRDefault="006048BD"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sz w:val="20"/>
                <w:szCs w:val="18"/>
                <w:u w:color="FFFFFF" w:themeColor="background1"/>
              </w:rPr>
            </w:pPr>
            <w:r w:rsidRPr="002F4227">
              <w:rPr>
                <w:sz w:val="20"/>
                <w:szCs w:val="18"/>
                <w:u w:color="FFFFFF" w:themeColor="background1"/>
              </w:rPr>
              <w:t>National</w:t>
            </w:r>
          </w:p>
        </w:tc>
        <w:tc>
          <w:tcPr>
            <w:tcW w:w="1694" w:type="pct"/>
          </w:tcPr>
          <w:p w14:paraId="052474C6" w14:textId="6BE00CCA" w:rsidR="00ED570F" w:rsidRPr="002F4227" w:rsidRDefault="0029779E"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rPr>
            </w:pPr>
            <w:r w:rsidRPr="002F4227">
              <w:rPr>
                <w:rFonts w:cs="Arial"/>
                <w:sz w:val="20"/>
                <w:szCs w:val="18"/>
              </w:rPr>
              <w:t>06/22</w:t>
            </w:r>
          </w:p>
        </w:tc>
        <w:tc>
          <w:tcPr>
            <w:tcW w:w="1552" w:type="pct"/>
          </w:tcPr>
          <w:p w14:paraId="62A083B4" w14:textId="714445F9" w:rsidR="00ED570F" w:rsidRPr="002F4227" w:rsidRDefault="0029779E"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vertAlign w:val="superscript"/>
              </w:rPr>
            </w:pPr>
            <w:r w:rsidRPr="002F4227">
              <w:rPr>
                <w:rFonts w:cs="Arial"/>
                <w:sz w:val="20"/>
                <w:szCs w:val="18"/>
              </w:rPr>
              <w:t>0.97</w:t>
            </w:r>
            <w:r w:rsidRPr="002F4227">
              <w:rPr>
                <w:rFonts w:cs="Arial"/>
                <w:sz w:val="20"/>
                <w:szCs w:val="18"/>
                <w:vertAlign w:val="superscript"/>
              </w:rPr>
              <w:t>(1)</w:t>
            </w:r>
          </w:p>
        </w:tc>
      </w:tr>
      <w:tr w:rsidR="002F4227" w:rsidRPr="002F4227" w14:paraId="499F5E05" w14:textId="77777777" w:rsidTr="002F4227">
        <w:tc>
          <w:tcPr>
            <w:cnfStyle w:val="001000000000" w:firstRow="0" w:lastRow="0" w:firstColumn="1" w:lastColumn="0" w:oddVBand="0" w:evenVBand="0" w:oddHBand="0" w:evenHBand="0" w:firstRowFirstColumn="0" w:firstRowLastColumn="0" w:lastRowFirstColumn="0" w:lastRowLastColumn="0"/>
            <w:tcW w:w="637" w:type="pct"/>
          </w:tcPr>
          <w:p w14:paraId="12912919" w14:textId="36A4E5F9" w:rsidR="00ED570F" w:rsidRPr="002F4227" w:rsidRDefault="00ED570F" w:rsidP="00ED570F">
            <w:pPr>
              <w:spacing w:before="120" w:line="240" w:lineRule="auto"/>
              <w:ind w:left="0" w:right="0"/>
              <w:rPr>
                <w:bCs/>
                <w:sz w:val="20"/>
                <w:szCs w:val="18"/>
                <w:u w:color="FFFFFF" w:themeColor="background1"/>
              </w:rPr>
            </w:pPr>
            <w:r w:rsidRPr="002F4227">
              <w:rPr>
                <w:bCs/>
                <w:sz w:val="20"/>
                <w:szCs w:val="18"/>
                <w:u w:color="FFFFFF" w:themeColor="background1"/>
              </w:rPr>
              <w:t>20</w:t>
            </w:r>
            <w:r w:rsidR="00997BEE" w:rsidRPr="002F4227">
              <w:rPr>
                <w:bCs/>
                <w:sz w:val="20"/>
                <w:szCs w:val="18"/>
                <w:u w:color="FFFFFF" w:themeColor="background1"/>
              </w:rPr>
              <w:t>20</w:t>
            </w:r>
          </w:p>
        </w:tc>
        <w:tc>
          <w:tcPr>
            <w:tcW w:w="1117" w:type="pct"/>
          </w:tcPr>
          <w:p w14:paraId="65E24D71" w14:textId="77777777" w:rsidR="00ED570F" w:rsidRPr="002F4227"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sz w:val="20"/>
                <w:szCs w:val="18"/>
                <w:u w:color="FFFFFF" w:themeColor="background1"/>
              </w:rPr>
            </w:pPr>
            <w:r w:rsidRPr="002F4227">
              <w:rPr>
                <w:sz w:val="20"/>
                <w:szCs w:val="18"/>
                <w:u w:color="FFFFFF" w:themeColor="background1"/>
              </w:rPr>
              <w:t>National</w:t>
            </w:r>
          </w:p>
        </w:tc>
        <w:tc>
          <w:tcPr>
            <w:tcW w:w="1694" w:type="pct"/>
          </w:tcPr>
          <w:p w14:paraId="35C1CC15" w14:textId="5F729632" w:rsidR="00ED570F" w:rsidRPr="002F4227"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rPr>
            </w:pPr>
            <w:r w:rsidRPr="002F4227">
              <w:rPr>
                <w:rFonts w:cs="Arial"/>
                <w:sz w:val="20"/>
                <w:szCs w:val="18"/>
              </w:rPr>
              <w:t>0</w:t>
            </w:r>
            <w:r w:rsidR="0029779E" w:rsidRPr="002F4227">
              <w:rPr>
                <w:rFonts w:cs="Arial"/>
                <w:sz w:val="20"/>
                <w:szCs w:val="18"/>
              </w:rPr>
              <w:t>6/21</w:t>
            </w:r>
          </w:p>
        </w:tc>
        <w:tc>
          <w:tcPr>
            <w:tcW w:w="1552" w:type="pct"/>
          </w:tcPr>
          <w:p w14:paraId="66BF07E9" w14:textId="6795A9DF" w:rsidR="00ED570F" w:rsidRPr="002F4227" w:rsidRDefault="0029779E"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vertAlign w:val="superscript"/>
              </w:rPr>
            </w:pPr>
            <w:r w:rsidRPr="002F4227">
              <w:rPr>
                <w:rFonts w:cs="Arial"/>
                <w:sz w:val="20"/>
                <w:szCs w:val="18"/>
              </w:rPr>
              <w:t>0.89</w:t>
            </w:r>
            <w:r w:rsidRPr="002F4227">
              <w:rPr>
                <w:rFonts w:cs="Arial"/>
                <w:sz w:val="20"/>
                <w:szCs w:val="18"/>
                <w:vertAlign w:val="superscript"/>
              </w:rPr>
              <w:t>(1)</w:t>
            </w:r>
          </w:p>
        </w:tc>
      </w:tr>
      <w:tr w:rsidR="002F4227" w:rsidRPr="002F4227" w14:paraId="67706AF9" w14:textId="77777777" w:rsidTr="002F4227">
        <w:tc>
          <w:tcPr>
            <w:cnfStyle w:val="001000000000" w:firstRow="0" w:lastRow="0" w:firstColumn="1" w:lastColumn="0" w:oddVBand="0" w:evenVBand="0" w:oddHBand="0" w:evenHBand="0" w:firstRowFirstColumn="0" w:firstRowLastColumn="0" w:lastRowFirstColumn="0" w:lastRowLastColumn="0"/>
            <w:tcW w:w="637" w:type="pct"/>
          </w:tcPr>
          <w:p w14:paraId="01E6C0A2" w14:textId="6B2AE5E7" w:rsidR="00ED570F" w:rsidRPr="002F4227" w:rsidRDefault="00ED570F" w:rsidP="00ED570F">
            <w:pPr>
              <w:spacing w:before="120" w:line="240" w:lineRule="auto"/>
              <w:ind w:left="0" w:right="0"/>
              <w:rPr>
                <w:bCs/>
                <w:sz w:val="20"/>
                <w:szCs w:val="18"/>
                <w:u w:color="FFFFFF" w:themeColor="background1"/>
              </w:rPr>
            </w:pPr>
            <w:r w:rsidRPr="002F4227">
              <w:rPr>
                <w:bCs/>
                <w:sz w:val="20"/>
                <w:szCs w:val="18"/>
                <w:u w:color="FFFFFF" w:themeColor="background1"/>
              </w:rPr>
              <w:t>201</w:t>
            </w:r>
            <w:r w:rsidR="00997BEE" w:rsidRPr="002F4227">
              <w:rPr>
                <w:bCs/>
                <w:sz w:val="20"/>
                <w:szCs w:val="18"/>
                <w:u w:color="FFFFFF" w:themeColor="background1"/>
              </w:rPr>
              <w:t>9</w:t>
            </w:r>
          </w:p>
        </w:tc>
        <w:tc>
          <w:tcPr>
            <w:tcW w:w="1117" w:type="pct"/>
          </w:tcPr>
          <w:p w14:paraId="0C78C006" w14:textId="77777777" w:rsidR="00ED570F" w:rsidRPr="002F4227"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sz w:val="20"/>
                <w:szCs w:val="18"/>
                <w:u w:color="FFFFFF" w:themeColor="background1"/>
              </w:rPr>
            </w:pPr>
            <w:r w:rsidRPr="002F4227">
              <w:rPr>
                <w:sz w:val="20"/>
                <w:szCs w:val="18"/>
                <w:u w:color="FFFFFF" w:themeColor="background1"/>
              </w:rPr>
              <w:t>National</w:t>
            </w:r>
          </w:p>
        </w:tc>
        <w:tc>
          <w:tcPr>
            <w:tcW w:w="1694" w:type="pct"/>
          </w:tcPr>
          <w:p w14:paraId="0F6B705D" w14:textId="7D54CDC7" w:rsidR="00ED570F" w:rsidRPr="002F4227"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rPr>
            </w:pPr>
            <w:r w:rsidRPr="002F4227">
              <w:rPr>
                <w:rFonts w:cs="Arial"/>
                <w:sz w:val="20"/>
                <w:szCs w:val="18"/>
              </w:rPr>
              <w:t>06/</w:t>
            </w:r>
            <w:r w:rsidR="0029779E" w:rsidRPr="002F4227">
              <w:rPr>
                <w:rFonts w:cs="Arial"/>
                <w:sz w:val="20"/>
                <w:szCs w:val="18"/>
              </w:rPr>
              <w:t>20</w:t>
            </w:r>
          </w:p>
        </w:tc>
        <w:tc>
          <w:tcPr>
            <w:tcW w:w="1552" w:type="pct"/>
          </w:tcPr>
          <w:p w14:paraId="27C26383" w14:textId="2160A44E" w:rsidR="00ED570F" w:rsidRPr="002F4227" w:rsidRDefault="002F4227"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vertAlign w:val="superscript"/>
              </w:rPr>
            </w:pPr>
            <w:r w:rsidRPr="002F4227">
              <w:rPr>
                <w:rFonts w:cs="Arial"/>
                <w:sz w:val="20"/>
                <w:szCs w:val="18"/>
              </w:rPr>
              <w:t>0.87</w:t>
            </w:r>
            <w:r w:rsidRPr="002F4227">
              <w:rPr>
                <w:rFonts w:cs="Arial"/>
                <w:sz w:val="20"/>
                <w:szCs w:val="18"/>
                <w:vertAlign w:val="superscript"/>
              </w:rPr>
              <w:t>(1)</w:t>
            </w:r>
          </w:p>
        </w:tc>
      </w:tr>
      <w:tr w:rsidR="002F4227" w:rsidRPr="002F4227" w14:paraId="0729D3C1" w14:textId="77777777" w:rsidTr="002F4227">
        <w:tc>
          <w:tcPr>
            <w:cnfStyle w:val="001000000000" w:firstRow="0" w:lastRow="0" w:firstColumn="1" w:lastColumn="0" w:oddVBand="0" w:evenVBand="0" w:oddHBand="0" w:evenHBand="0" w:firstRowFirstColumn="0" w:firstRowLastColumn="0" w:lastRowFirstColumn="0" w:lastRowLastColumn="0"/>
            <w:tcW w:w="637" w:type="pct"/>
          </w:tcPr>
          <w:p w14:paraId="5EC4B480" w14:textId="371DAF2F" w:rsidR="00ED570F" w:rsidRPr="002F4227" w:rsidRDefault="00ED570F" w:rsidP="00ED570F">
            <w:pPr>
              <w:spacing w:before="120" w:line="240" w:lineRule="auto"/>
              <w:ind w:left="0" w:right="0"/>
              <w:rPr>
                <w:bCs/>
                <w:sz w:val="20"/>
                <w:szCs w:val="18"/>
                <w:u w:color="FFFFFF" w:themeColor="background1"/>
              </w:rPr>
            </w:pPr>
            <w:r w:rsidRPr="002F4227">
              <w:rPr>
                <w:bCs/>
                <w:sz w:val="20"/>
                <w:szCs w:val="18"/>
                <w:u w:color="FFFFFF" w:themeColor="background1"/>
              </w:rPr>
              <w:t>201</w:t>
            </w:r>
            <w:r w:rsidR="00997BEE" w:rsidRPr="002F4227">
              <w:rPr>
                <w:bCs/>
                <w:sz w:val="20"/>
                <w:szCs w:val="18"/>
                <w:u w:color="FFFFFF" w:themeColor="background1"/>
              </w:rPr>
              <w:t>8</w:t>
            </w:r>
          </w:p>
        </w:tc>
        <w:tc>
          <w:tcPr>
            <w:tcW w:w="1117" w:type="pct"/>
          </w:tcPr>
          <w:p w14:paraId="3B4D7328" w14:textId="77777777" w:rsidR="00ED570F" w:rsidRPr="002F4227"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sz w:val="20"/>
                <w:szCs w:val="18"/>
                <w:u w:color="FFFFFF" w:themeColor="background1"/>
              </w:rPr>
            </w:pPr>
            <w:r w:rsidRPr="002F4227">
              <w:rPr>
                <w:sz w:val="20"/>
                <w:szCs w:val="18"/>
                <w:u w:color="FFFFFF" w:themeColor="background1"/>
              </w:rPr>
              <w:t>National</w:t>
            </w:r>
          </w:p>
        </w:tc>
        <w:tc>
          <w:tcPr>
            <w:tcW w:w="1694" w:type="pct"/>
          </w:tcPr>
          <w:p w14:paraId="2547AB83" w14:textId="57B5403B" w:rsidR="00ED570F" w:rsidRPr="002F4227"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rPr>
            </w:pPr>
            <w:r w:rsidRPr="002F4227">
              <w:rPr>
                <w:rFonts w:cs="Arial"/>
                <w:sz w:val="20"/>
                <w:szCs w:val="18"/>
              </w:rPr>
              <w:t>0</w:t>
            </w:r>
            <w:r w:rsidR="002F4227" w:rsidRPr="002F4227">
              <w:rPr>
                <w:rFonts w:cs="Arial"/>
                <w:sz w:val="20"/>
                <w:szCs w:val="18"/>
              </w:rPr>
              <w:t>3/19</w:t>
            </w:r>
          </w:p>
        </w:tc>
        <w:tc>
          <w:tcPr>
            <w:tcW w:w="1552" w:type="pct"/>
          </w:tcPr>
          <w:p w14:paraId="498B7C3C" w14:textId="1E3FEF13" w:rsidR="00ED570F" w:rsidRPr="002F4227" w:rsidRDefault="002F4227"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vertAlign w:val="superscript"/>
              </w:rPr>
            </w:pPr>
            <w:r w:rsidRPr="002F4227">
              <w:rPr>
                <w:rFonts w:cs="Arial"/>
                <w:sz w:val="20"/>
                <w:szCs w:val="18"/>
              </w:rPr>
              <w:t>0.92</w:t>
            </w:r>
            <w:r w:rsidRPr="002F4227">
              <w:rPr>
                <w:rFonts w:cs="Arial"/>
                <w:sz w:val="20"/>
                <w:szCs w:val="18"/>
                <w:vertAlign w:val="superscript"/>
              </w:rPr>
              <w:t>(1)</w:t>
            </w:r>
          </w:p>
        </w:tc>
      </w:tr>
      <w:tr w:rsidR="002F4227" w:rsidRPr="002F4227" w14:paraId="6969FEBD" w14:textId="77777777" w:rsidTr="002F4227">
        <w:tc>
          <w:tcPr>
            <w:cnfStyle w:val="001000000000" w:firstRow="0" w:lastRow="0" w:firstColumn="1" w:lastColumn="0" w:oddVBand="0" w:evenVBand="0" w:oddHBand="0" w:evenHBand="0" w:firstRowFirstColumn="0" w:firstRowLastColumn="0" w:lastRowFirstColumn="0" w:lastRowLastColumn="0"/>
            <w:tcW w:w="637" w:type="pct"/>
          </w:tcPr>
          <w:p w14:paraId="6AAD514D" w14:textId="23B260FD" w:rsidR="00ED570F" w:rsidRPr="002F4227" w:rsidRDefault="00ED570F" w:rsidP="00ED570F">
            <w:pPr>
              <w:spacing w:before="120" w:line="240" w:lineRule="auto"/>
              <w:ind w:left="0" w:right="0"/>
              <w:rPr>
                <w:bCs/>
                <w:sz w:val="20"/>
                <w:szCs w:val="18"/>
                <w:u w:color="FFFFFF" w:themeColor="background1"/>
              </w:rPr>
            </w:pPr>
            <w:r w:rsidRPr="002F4227">
              <w:rPr>
                <w:bCs/>
                <w:sz w:val="20"/>
                <w:szCs w:val="18"/>
                <w:u w:color="FFFFFF" w:themeColor="background1"/>
              </w:rPr>
              <w:t>201</w:t>
            </w:r>
            <w:r w:rsidR="00997BEE" w:rsidRPr="002F4227">
              <w:rPr>
                <w:bCs/>
                <w:sz w:val="20"/>
                <w:szCs w:val="18"/>
                <w:u w:color="FFFFFF" w:themeColor="background1"/>
              </w:rPr>
              <w:t>7</w:t>
            </w:r>
          </w:p>
        </w:tc>
        <w:tc>
          <w:tcPr>
            <w:tcW w:w="1117" w:type="pct"/>
          </w:tcPr>
          <w:p w14:paraId="1614EE09" w14:textId="77777777" w:rsidR="00ED570F" w:rsidRPr="002F4227"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sz w:val="20"/>
                <w:szCs w:val="18"/>
                <w:u w:color="FFFFFF" w:themeColor="background1"/>
              </w:rPr>
            </w:pPr>
            <w:r w:rsidRPr="002F4227">
              <w:rPr>
                <w:sz w:val="20"/>
                <w:szCs w:val="18"/>
                <w:u w:color="FFFFFF" w:themeColor="background1"/>
              </w:rPr>
              <w:t>National</w:t>
            </w:r>
          </w:p>
        </w:tc>
        <w:tc>
          <w:tcPr>
            <w:tcW w:w="1694" w:type="pct"/>
          </w:tcPr>
          <w:p w14:paraId="3BFC9ACC" w14:textId="0767AD4A" w:rsidR="00ED570F" w:rsidRPr="002F4227" w:rsidRDefault="00ED570F"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rPr>
            </w:pPr>
            <w:r w:rsidRPr="002F4227">
              <w:rPr>
                <w:rFonts w:cs="Arial"/>
                <w:sz w:val="20"/>
                <w:szCs w:val="18"/>
              </w:rPr>
              <w:t>06/1</w:t>
            </w:r>
            <w:r w:rsidR="002F4227" w:rsidRPr="002F4227">
              <w:rPr>
                <w:rFonts w:cs="Arial"/>
                <w:sz w:val="20"/>
                <w:szCs w:val="18"/>
              </w:rPr>
              <w:t>8</w:t>
            </w:r>
          </w:p>
        </w:tc>
        <w:tc>
          <w:tcPr>
            <w:tcW w:w="1552" w:type="pct"/>
          </w:tcPr>
          <w:p w14:paraId="64CB618B" w14:textId="712567EA" w:rsidR="00ED570F" w:rsidRPr="002F4227" w:rsidRDefault="002F4227" w:rsidP="00240D0D">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18"/>
                <w:vertAlign w:val="superscript"/>
              </w:rPr>
            </w:pPr>
            <w:r w:rsidRPr="002F4227">
              <w:rPr>
                <w:rFonts w:cs="Arial"/>
                <w:sz w:val="20"/>
                <w:szCs w:val="18"/>
              </w:rPr>
              <w:t>0.90</w:t>
            </w:r>
            <w:r w:rsidRPr="002F4227">
              <w:rPr>
                <w:rFonts w:cs="Arial"/>
                <w:sz w:val="20"/>
                <w:szCs w:val="18"/>
                <w:vertAlign w:val="superscript"/>
              </w:rPr>
              <w:t>(1)</w:t>
            </w:r>
          </w:p>
        </w:tc>
      </w:tr>
    </w:tbl>
    <w:p w14:paraId="02F0652B" w14:textId="6CD5240C" w:rsidR="004872BE" w:rsidRPr="00240D0D" w:rsidRDefault="00325CC1" w:rsidP="00C468BD">
      <w:pPr>
        <w:pStyle w:val="Heading3"/>
        <w:numPr>
          <w:ilvl w:val="0"/>
          <w:numId w:val="31"/>
        </w:numPr>
        <w:rPr>
          <w:b w:val="0"/>
          <w:bCs w:val="0"/>
        </w:rPr>
      </w:pPr>
      <w:bookmarkStart w:id="100" w:name="_Toc95901076"/>
      <w:r w:rsidRPr="00240D0D">
        <w:rPr>
          <w:b w:val="0"/>
          <w:bCs w:val="0"/>
        </w:rPr>
        <w:t>Adjustment Factor was derived from using the average of the diffusion tubes with Good Precision only</w:t>
      </w:r>
    </w:p>
    <w:p w14:paraId="618DF110" w14:textId="47D4C49D" w:rsidR="00FE184D" w:rsidRDefault="004872BE" w:rsidP="00C514F8">
      <w:pPr>
        <w:pStyle w:val="Heading3"/>
        <w:numPr>
          <w:ilvl w:val="0"/>
          <w:numId w:val="0"/>
        </w:numPr>
        <w:ind w:left="720" w:hanging="720"/>
      </w:pPr>
      <w:r>
        <w:rPr>
          <w:b w:val="0"/>
          <w:noProof/>
        </w:rPr>
        <w:drawing>
          <wp:inline distT="0" distB="0" distL="0" distR="0" wp14:anchorId="111449F0" wp14:editId="0D63423A">
            <wp:extent cx="5866035" cy="2432050"/>
            <wp:effectExtent l="0" t="0" r="1905" b="635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42"/>
                    <a:stretch>
                      <a:fillRect/>
                    </a:stretch>
                  </pic:blipFill>
                  <pic:spPr>
                    <a:xfrm>
                      <a:off x="0" y="0"/>
                      <a:ext cx="5947111" cy="2465664"/>
                    </a:xfrm>
                    <a:prstGeom prst="rect">
                      <a:avLst/>
                    </a:prstGeom>
                  </pic:spPr>
                </pic:pic>
              </a:graphicData>
            </a:graphic>
          </wp:inline>
        </w:drawing>
      </w:r>
    </w:p>
    <w:p w14:paraId="169B2D0A" w14:textId="77777777" w:rsidR="00240D0D" w:rsidRPr="00240D0D" w:rsidRDefault="00240D0D" w:rsidP="00240D0D">
      <w:pPr>
        <w:rPr>
          <w:b/>
          <w:bCs/>
        </w:rPr>
      </w:pPr>
      <w:r w:rsidRPr="00240D0D">
        <w:rPr>
          <w:b/>
          <w:bCs/>
        </w:rPr>
        <w:t xml:space="preserve">Figure C.1 Glasgow Scientific </w:t>
      </w:r>
      <w:proofErr w:type="gramStart"/>
      <w:r w:rsidRPr="00240D0D">
        <w:rPr>
          <w:b/>
          <w:bCs/>
        </w:rPr>
        <w:t>Services  -</w:t>
      </w:r>
      <w:proofErr w:type="gramEnd"/>
      <w:r w:rsidRPr="00240D0D">
        <w:rPr>
          <w:b/>
          <w:bCs/>
        </w:rPr>
        <w:t xml:space="preserve"> National Average Bias Adjustment Factor Spreadsheet 06/22</w:t>
      </w:r>
    </w:p>
    <w:p w14:paraId="4887965F" w14:textId="14A0A477" w:rsidR="00240D0D" w:rsidRDefault="00240D0D" w:rsidP="00240D0D"/>
    <w:p w14:paraId="71D2168F" w14:textId="77777777" w:rsidR="00240D0D" w:rsidRPr="00240D0D" w:rsidRDefault="00240D0D" w:rsidP="00240D0D"/>
    <w:p w14:paraId="7A03481C" w14:textId="7DDE0DE1" w:rsidR="00ED570F" w:rsidRPr="00C514F8" w:rsidRDefault="00ED570F" w:rsidP="00C514F8">
      <w:pPr>
        <w:pStyle w:val="Heading3"/>
        <w:numPr>
          <w:ilvl w:val="0"/>
          <w:numId w:val="0"/>
        </w:numPr>
        <w:ind w:left="720" w:hanging="720"/>
      </w:pPr>
      <w:r>
        <w:lastRenderedPageBreak/>
        <w:t>NO</w:t>
      </w:r>
      <w:r>
        <w:rPr>
          <w:vertAlign w:val="subscript"/>
        </w:rPr>
        <w:t>2</w:t>
      </w:r>
      <w:r>
        <w:t xml:space="preserve"> Fall-off with Distance from the Road</w:t>
      </w:r>
      <w:bookmarkEnd w:id="100"/>
    </w:p>
    <w:p w14:paraId="46DA1F3E" w14:textId="3AADD905" w:rsidR="00ED570F" w:rsidRPr="00EC59FD" w:rsidRDefault="00ED570F" w:rsidP="00ED570F">
      <w:r>
        <w:t>No diffusion tube NO</w:t>
      </w:r>
      <w:r>
        <w:rPr>
          <w:vertAlign w:val="subscript"/>
        </w:rPr>
        <w:t>2</w:t>
      </w:r>
      <w:r>
        <w:t xml:space="preserve"> </w:t>
      </w:r>
      <w:r w:rsidRPr="00B05D04">
        <w:t xml:space="preserve">monitoring locations </w:t>
      </w:r>
      <w:r>
        <w:t xml:space="preserve">within </w:t>
      </w:r>
      <w:r w:rsidR="00EC59FD" w:rsidRPr="00EC59FD">
        <w:t>North Lanarkshire</w:t>
      </w:r>
      <w:r w:rsidRPr="00EC59FD">
        <w:t xml:space="preserve"> required distance correction during </w:t>
      </w:r>
      <w:r w:rsidR="00EC59FD" w:rsidRPr="00EC59FD">
        <w:t>2021</w:t>
      </w:r>
      <w:r w:rsidRPr="00EC59FD">
        <w:t>.</w:t>
      </w:r>
    </w:p>
    <w:p w14:paraId="6D950296" w14:textId="0853FF02" w:rsidR="00420996" w:rsidRDefault="00ED570F" w:rsidP="0088304E">
      <w:pPr>
        <w:pStyle w:val="Heading2"/>
      </w:pPr>
      <w:bookmarkStart w:id="101" w:name="_Toc95901077"/>
      <w:r>
        <w:t>QA/QC of Automatic Monitoring</w:t>
      </w:r>
      <w:bookmarkEnd w:id="101"/>
    </w:p>
    <w:p w14:paraId="1EC0740B" w14:textId="7562DE8F" w:rsidR="00ED570F" w:rsidRDefault="00993698" w:rsidP="00993698">
      <w:r>
        <w:t>Automatic monitoring of NOx, PM</w:t>
      </w:r>
      <w:r>
        <w:rPr>
          <w:vertAlign w:val="subscript"/>
        </w:rPr>
        <w:t>10</w:t>
      </w:r>
      <w:r>
        <w:t xml:space="preserve"> and PM</w:t>
      </w:r>
      <w:r>
        <w:rPr>
          <w:vertAlign w:val="subscript"/>
        </w:rPr>
        <w:t>2.5</w:t>
      </w:r>
      <w:r>
        <w:t xml:space="preserve"> is completed within North Lanarkshire Council using Chemiluminescence</w:t>
      </w:r>
      <w:r w:rsidR="00E456B3">
        <w:t xml:space="preserve"> and FIDAS (PM</w:t>
      </w:r>
      <w:r w:rsidR="00E456B3">
        <w:rPr>
          <w:vertAlign w:val="subscript"/>
        </w:rPr>
        <w:t xml:space="preserve">10 </w:t>
      </w:r>
      <w:r w:rsidR="00E456B3">
        <w:t>and PM</w:t>
      </w:r>
      <w:r w:rsidR="00E456B3">
        <w:rPr>
          <w:vertAlign w:val="subscript"/>
        </w:rPr>
        <w:t>2.5</w:t>
      </w:r>
      <w:r w:rsidR="00E456B3">
        <w:t>) analysers. All data is available in real-time and, following data dissemination</w:t>
      </w:r>
      <w:r w:rsidR="00BE65B3">
        <w:t>, is ratified by Ricardo Energy and Environment to AURN standards.</w:t>
      </w:r>
    </w:p>
    <w:p w14:paraId="6D011533" w14:textId="1CAEDD97" w:rsidR="00BE65B3" w:rsidRDefault="00BE65B3" w:rsidP="00993698">
      <w:r>
        <w:t xml:space="preserve">The data from the automatic monitoring stations is checked by the Local Site Operator (in-house member of staff). </w:t>
      </w:r>
    </w:p>
    <w:p w14:paraId="7B77BC80" w14:textId="77BD2FD6" w:rsidR="00BE65B3" w:rsidRDefault="00BE65B3" w:rsidP="00993698">
      <w:r>
        <w:t xml:space="preserve">Live and historic data are available from </w:t>
      </w:r>
      <w:hyperlink r:id="rId43" w:history="1">
        <w:r w:rsidRPr="00211020">
          <w:rPr>
            <w:rStyle w:val="Hyperlink"/>
          </w:rPr>
          <w:t>http://www.scottishairquality.scot/</w:t>
        </w:r>
      </w:hyperlink>
    </w:p>
    <w:p w14:paraId="358D5C77" w14:textId="6E159E1A" w:rsidR="00BE65B3" w:rsidRDefault="00BE65B3" w:rsidP="00993698">
      <w:r>
        <w:t>Details of the calibration, servicing etc. arrangements for the automatic air monitoring stations in North Lanarkshire are as follows</w:t>
      </w:r>
      <w:r w:rsidR="00BB0EF6">
        <w:t>.</w:t>
      </w:r>
    </w:p>
    <w:p w14:paraId="0275F691" w14:textId="4E391500" w:rsidR="00BE65B3" w:rsidRPr="00763189" w:rsidRDefault="00514AF0" w:rsidP="00C468BD">
      <w:pPr>
        <w:pStyle w:val="ListParagraph"/>
        <w:numPr>
          <w:ilvl w:val="0"/>
          <w:numId w:val="32"/>
        </w:numPr>
        <w:jc w:val="both"/>
      </w:pPr>
      <w:r w:rsidRPr="00763189">
        <w:t xml:space="preserve">Automatic analysers are set up to calibrate themselves </w:t>
      </w:r>
      <w:r w:rsidR="00633791" w:rsidRPr="00763189">
        <w:t>every 72 hours</w:t>
      </w:r>
    </w:p>
    <w:p w14:paraId="7EE78C25" w14:textId="3F19FF5E" w:rsidR="00633791" w:rsidRPr="00763189" w:rsidRDefault="00633791" w:rsidP="00C468BD">
      <w:pPr>
        <w:pStyle w:val="ListParagraph"/>
        <w:numPr>
          <w:ilvl w:val="0"/>
          <w:numId w:val="32"/>
        </w:numPr>
        <w:jc w:val="both"/>
      </w:pPr>
      <w:r w:rsidRPr="00763189">
        <w:t>All automatic analysers are audited by Ricardo every six months</w:t>
      </w:r>
    </w:p>
    <w:p w14:paraId="6366832D" w14:textId="1C09DAAC" w:rsidR="00633791" w:rsidRPr="00763189" w:rsidRDefault="00633791" w:rsidP="00C468BD">
      <w:pPr>
        <w:pStyle w:val="ListParagraph"/>
        <w:numPr>
          <w:ilvl w:val="0"/>
          <w:numId w:val="32"/>
        </w:numPr>
        <w:jc w:val="both"/>
      </w:pPr>
      <w:r w:rsidRPr="00763189">
        <w:t xml:space="preserve">Analysers are serviced by the maintenance contractor for the equipment every </w:t>
      </w:r>
      <w:r w:rsidR="003E0EBB" w:rsidRPr="00763189">
        <w:t>six months. Maintenance contracts are in place for the analysers to ensure this. this also covers attending faults as necessary.</w:t>
      </w:r>
    </w:p>
    <w:p w14:paraId="4116B8FF" w14:textId="218F01F0" w:rsidR="00763189" w:rsidRPr="00763189" w:rsidRDefault="00763189" w:rsidP="00C468BD">
      <w:pPr>
        <w:pStyle w:val="ListParagraph"/>
        <w:numPr>
          <w:ilvl w:val="0"/>
          <w:numId w:val="32"/>
        </w:numPr>
        <w:jc w:val="both"/>
      </w:pPr>
      <w:r w:rsidRPr="00763189">
        <w:t xml:space="preserve">Our in-house LSO maintains the air station network in terms of filter changes, gas ordering, initial </w:t>
      </w:r>
      <w:proofErr w:type="gramStart"/>
      <w:r w:rsidRPr="00763189">
        <w:t>fault-finding</w:t>
      </w:r>
      <w:proofErr w:type="gramEnd"/>
      <w:r w:rsidRPr="00763189">
        <w:t xml:space="preserve"> and reporting of faults, as necessary. They also carry out visual checks on the monitors and ancillary equipment, enclosures etc. </w:t>
      </w:r>
    </w:p>
    <w:p w14:paraId="4388BA77" w14:textId="5F0B8759" w:rsidR="00420996" w:rsidRPr="00C514F8" w:rsidRDefault="00ED570F" w:rsidP="00C514F8">
      <w:pPr>
        <w:pStyle w:val="Heading3"/>
        <w:numPr>
          <w:ilvl w:val="0"/>
          <w:numId w:val="0"/>
        </w:numPr>
        <w:ind w:left="720" w:hanging="720"/>
      </w:pPr>
      <w:bookmarkStart w:id="102" w:name="_Toc95901078"/>
      <w:r>
        <w:t>PM</w:t>
      </w:r>
      <w:r>
        <w:rPr>
          <w:vertAlign w:val="subscript"/>
        </w:rPr>
        <w:t>10</w:t>
      </w:r>
      <w:r>
        <w:t xml:space="preserve"> and PM</w:t>
      </w:r>
      <w:r>
        <w:rPr>
          <w:vertAlign w:val="subscript"/>
        </w:rPr>
        <w:t>2.5</w:t>
      </w:r>
      <w:r>
        <w:t xml:space="preserve"> Monitoring Adjustment</w:t>
      </w:r>
      <w:bookmarkEnd w:id="102"/>
    </w:p>
    <w:p w14:paraId="4C231509" w14:textId="171E4E17" w:rsidR="00ED570F" w:rsidRDefault="00763189" w:rsidP="001068A9">
      <w:pPr>
        <w:jc w:val="both"/>
        <w:rPr>
          <w:color w:val="FF0000"/>
        </w:rPr>
      </w:pPr>
      <w:r>
        <w:t>All PM</w:t>
      </w:r>
      <w:r w:rsidRPr="001068A9">
        <w:rPr>
          <w:vertAlign w:val="subscript"/>
        </w:rPr>
        <w:t>10</w:t>
      </w:r>
      <w:r>
        <w:t xml:space="preserve"> and PM</w:t>
      </w:r>
      <w:r w:rsidRPr="001068A9">
        <w:rPr>
          <w:vertAlign w:val="subscript"/>
        </w:rPr>
        <w:t xml:space="preserve">2.5 </w:t>
      </w:r>
      <w:r>
        <w:t>monitoring within North Lanarkshire is carried out using either the conventional TEOM gravimetric equipment monitoring technique or the FIDAS monitoring technique. All correction factors applied to monitoring data of PM</w:t>
      </w:r>
      <w:r w:rsidRPr="001068A9">
        <w:rPr>
          <w:vertAlign w:val="subscript"/>
        </w:rPr>
        <w:t>10</w:t>
      </w:r>
      <w:r>
        <w:t xml:space="preserve"> and PM</w:t>
      </w:r>
      <w:r w:rsidRPr="001068A9">
        <w:rPr>
          <w:vertAlign w:val="subscript"/>
        </w:rPr>
        <w:t xml:space="preserve">2.5 </w:t>
      </w:r>
      <w:r>
        <w:t xml:space="preserve">within North Lanarkshire are detailed in the Annual Statistics Reports </w:t>
      </w:r>
      <w:r w:rsidR="001068A9">
        <w:t xml:space="preserve">for the monitoring sites published by Ricardo Energy and Environment. </w:t>
      </w:r>
    </w:p>
    <w:p w14:paraId="4B1413B6" w14:textId="3581A6F5" w:rsidR="00ED570F" w:rsidRDefault="00ED570F" w:rsidP="00ED570F">
      <w:pPr>
        <w:pStyle w:val="Heading3"/>
        <w:numPr>
          <w:ilvl w:val="0"/>
          <w:numId w:val="0"/>
        </w:numPr>
        <w:ind w:left="720" w:hanging="720"/>
      </w:pPr>
      <w:bookmarkStart w:id="103" w:name="_Toc95901079"/>
      <w:r>
        <w:lastRenderedPageBreak/>
        <w:t xml:space="preserve">Automatic Monitoring </w:t>
      </w:r>
      <w:proofErr w:type="spellStart"/>
      <w:r>
        <w:t>Annualisation</w:t>
      </w:r>
      <w:bookmarkEnd w:id="103"/>
      <w:proofErr w:type="spellEnd"/>
    </w:p>
    <w:p w14:paraId="490ADC9E" w14:textId="63E3A774" w:rsidR="00ED570F" w:rsidRDefault="00ED570F" w:rsidP="002813CC">
      <w:pPr>
        <w:jc w:val="both"/>
      </w:pPr>
      <w:r w:rsidRPr="00B05D04">
        <w:t xml:space="preserve">All </w:t>
      </w:r>
      <w:r>
        <w:t xml:space="preserve">automatic </w:t>
      </w:r>
      <w:r w:rsidRPr="00B05D04">
        <w:t xml:space="preserve">monitoring locations </w:t>
      </w:r>
      <w:r>
        <w:t xml:space="preserve">within </w:t>
      </w:r>
      <w:r w:rsidR="00666B8A" w:rsidRPr="002813CC">
        <w:t>North Lanarkshire Council</w:t>
      </w:r>
      <w:r w:rsidRPr="002813CC">
        <w:t xml:space="preserve"> </w:t>
      </w:r>
      <w:r w:rsidRPr="00B05D04">
        <w:t xml:space="preserve">recorded data capture of </w:t>
      </w:r>
      <w:r>
        <w:t xml:space="preserve">greater than </w:t>
      </w:r>
      <w:r w:rsidRPr="00B05D04">
        <w:t>75% therefore it was not required to annualise any monitoring data.</w:t>
      </w:r>
      <w:r>
        <w:t xml:space="preserve"> In addition, any sites with a data capture below </w:t>
      </w:r>
      <w:r w:rsidR="007D368F">
        <w:t>25%</w:t>
      </w:r>
      <w:r>
        <w:t xml:space="preserve"> do not require </w:t>
      </w:r>
      <w:proofErr w:type="spellStart"/>
      <w:r>
        <w:t>annualisation</w:t>
      </w:r>
      <w:proofErr w:type="spellEnd"/>
      <w:r>
        <w:t>.</w:t>
      </w:r>
    </w:p>
    <w:p w14:paraId="75793587" w14:textId="35B08396" w:rsidR="00ED570F" w:rsidRPr="00311C51" w:rsidRDefault="00ED570F" w:rsidP="00ED570F">
      <w:pPr>
        <w:pStyle w:val="Heading3"/>
        <w:numPr>
          <w:ilvl w:val="0"/>
          <w:numId w:val="0"/>
        </w:numPr>
        <w:ind w:left="720" w:hanging="720"/>
      </w:pPr>
      <w:bookmarkStart w:id="104" w:name="_Toc95901080"/>
      <w:r>
        <w:t>NO</w:t>
      </w:r>
      <w:r>
        <w:rPr>
          <w:vertAlign w:val="subscript"/>
        </w:rPr>
        <w:t>2</w:t>
      </w:r>
      <w:r>
        <w:t xml:space="preserve"> Fall-off with Distance from the Road</w:t>
      </w:r>
      <w:bookmarkEnd w:id="104"/>
    </w:p>
    <w:p w14:paraId="344FC34F" w14:textId="17B23CDA" w:rsidR="005913B6" w:rsidRPr="005913B6" w:rsidRDefault="00ED570F" w:rsidP="005913B6">
      <w:pPr>
        <w:sectPr w:rsidR="005913B6" w:rsidRPr="005913B6" w:rsidSect="007E3366">
          <w:pgSz w:w="11899" w:h="16838" w:code="9"/>
          <w:pgMar w:top="1134" w:right="1134" w:bottom="1134" w:left="1134" w:header="340" w:footer="340" w:gutter="0"/>
          <w:cols w:space="708"/>
          <w:titlePg/>
          <w:docGrid w:linePitch="326"/>
        </w:sectPr>
      </w:pPr>
      <w:r>
        <w:t>No automatic NO</w:t>
      </w:r>
      <w:r>
        <w:rPr>
          <w:vertAlign w:val="subscript"/>
        </w:rPr>
        <w:t>2</w:t>
      </w:r>
      <w:r>
        <w:t xml:space="preserve"> </w:t>
      </w:r>
      <w:r w:rsidRPr="00B05D04">
        <w:t xml:space="preserve">monitoring locations </w:t>
      </w:r>
      <w:r>
        <w:t xml:space="preserve">within </w:t>
      </w:r>
      <w:r w:rsidR="00B07313" w:rsidRPr="00B07313">
        <w:t>North Lanarkshire Council</w:t>
      </w:r>
      <w:r w:rsidRPr="00B07313">
        <w:t xml:space="preserve"> required distance correction during </w:t>
      </w:r>
      <w:r w:rsidR="00B07313" w:rsidRPr="00B07313">
        <w:t>2021</w:t>
      </w:r>
      <w:r w:rsidRPr="00B07313">
        <w:t>.</w:t>
      </w:r>
    </w:p>
    <w:p w14:paraId="155189DF" w14:textId="4BDCCCB0" w:rsidR="005913B6" w:rsidRPr="005913B6" w:rsidRDefault="005913B6" w:rsidP="005913B6">
      <w:pPr>
        <w:spacing w:before="0" w:line="240" w:lineRule="auto"/>
        <w:rPr>
          <w:b/>
          <w:iCs/>
        </w:rPr>
      </w:pPr>
      <w:r w:rsidRPr="005913B6">
        <w:rPr>
          <w:b/>
          <w:iCs/>
        </w:rPr>
        <w:lastRenderedPageBreak/>
        <w:t>Table C.</w:t>
      </w:r>
      <w:r w:rsidRPr="005913B6">
        <w:rPr>
          <w:b/>
          <w:iCs/>
        </w:rPr>
        <w:fldChar w:fldCharType="begin"/>
      </w:r>
      <w:r w:rsidRPr="005913B6">
        <w:rPr>
          <w:b/>
          <w:iCs/>
        </w:rPr>
        <w:instrText xml:space="preserve"> SEQ Table_C \* ARABIC </w:instrText>
      </w:r>
      <w:r w:rsidRPr="005913B6">
        <w:rPr>
          <w:b/>
          <w:iCs/>
        </w:rPr>
        <w:fldChar w:fldCharType="separate"/>
      </w:r>
      <w:r w:rsidR="00FF6646">
        <w:rPr>
          <w:b/>
          <w:iCs/>
          <w:noProof/>
        </w:rPr>
        <w:t>2</w:t>
      </w:r>
      <w:r w:rsidRPr="005913B6">
        <w:fldChar w:fldCharType="end"/>
      </w:r>
      <w:r w:rsidRPr="005913B6">
        <w:rPr>
          <w:b/>
          <w:iCs/>
        </w:rPr>
        <w:t xml:space="preserve"> – </w:t>
      </w:r>
      <w:proofErr w:type="spellStart"/>
      <w:r w:rsidRPr="005913B6">
        <w:rPr>
          <w:b/>
          <w:iCs/>
        </w:rPr>
        <w:t>Annualisation</w:t>
      </w:r>
      <w:proofErr w:type="spellEnd"/>
      <w:r w:rsidRPr="005913B6">
        <w:rPr>
          <w:b/>
          <w:iCs/>
        </w:rPr>
        <w:t xml:space="preserve"> Summary for PDT sites DT144, DT145 and DT146 (concentrations presented in µg/m</w:t>
      </w:r>
      <w:r w:rsidRPr="005913B6">
        <w:rPr>
          <w:b/>
          <w:iCs/>
          <w:vertAlign w:val="superscript"/>
        </w:rPr>
        <w:t>3</w:t>
      </w:r>
      <w:r w:rsidRPr="005913B6">
        <w:rPr>
          <w:b/>
          <w:iCs/>
        </w:rPr>
        <w:t>)</w:t>
      </w:r>
    </w:p>
    <w:tbl>
      <w:tblPr>
        <w:tblStyle w:val="TableStyle41"/>
        <w:tblW w:w="0" w:type="auto"/>
        <w:tblLook w:val="04A0" w:firstRow="1" w:lastRow="0" w:firstColumn="1" w:lastColumn="0" w:noHBand="0" w:noVBand="1"/>
      </w:tblPr>
      <w:tblGrid>
        <w:gridCol w:w="3030"/>
        <w:gridCol w:w="2023"/>
        <w:gridCol w:w="2993"/>
        <w:gridCol w:w="1575"/>
      </w:tblGrid>
      <w:tr w:rsidR="005913B6" w:rsidRPr="005913B6" w14:paraId="01C25C7D" w14:textId="77777777" w:rsidTr="002E0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7422FB03" w14:textId="77777777" w:rsidR="005913B6" w:rsidRPr="005913B6" w:rsidRDefault="005913B6" w:rsidP="005913B6">
            <w:pPr>
              <w:spacing w:before="0" w:after="0" w:line="240" w:lineRule="auto"/>
              <w:ind w:left="0" w:right="0"/>
              <w:jc w:val="left"/>
              <w:rPr>
                <w:rFonts w:ascii="Arial" w:hAnsi="Arial"/>
                <w:color w:val="auto"/>
              </w:rPr>
            </w:pPr>
            <w:r w:rsidRPr="005913B6">
              <w:rPr>
                <w:rFonts w:ascii="Arial" w:hAnsi="Arial"/>
                <w:color w:val="auto"/>
              </w:rPr>
              <w:t>Background Site</w:t>
            </w:r>
          </w:p>
        </w:tc>
        <w:tc>
          <w:tcPr>
            <w:tcW w:w="3118" w:type="dxa"/>
            <w:shd w:val="clear" w:color="auto" w:fill="auto"/>
          </w:tcPr>
          <w:p w14:paraId="7D049B78" w14:textId="77777777" w:rsidR="005913B6" w:rsidRPr="005913B6" w:rsidRDefault="005913B6" w:rsidP="005913B6">
            <w:pPr>
              <w:spacing w:before="0" w:after="0" w:line="240" w:lineRule="auto"/>
              <w:ind w:left="0" w:right="0"/>
              <w:jc w:val="left"/>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5913B6">
              <w:rPr>
                <w:rFonts w:ascii="Arial" w:hAnsi="Arial"/>
                <w:color w:val="auto"/>
              </w:rPr>
              <w:t>Annual Mean NO</w:t>
            </w:r>
            <w:r w:rsidRPr="005913B6">
              <w:rPr>
                <w:rFonts w:ascii="Arial" w:hAnsi="Arial"/>
                <w:color w:val="auto"/>
                <w:vertAlign w:val="subscript"/>
              </w:rPr>
              <w:t>2</w:t>
            </w:r>
            <w:r w:rsidRPr="005913B6">
              <w:rPr>
                <w:rFonts w:ascii="Arial" w:hAnsi="Arial"/>
                <w:color w:val="auto"/>
              </w:rPr>
              <w:t xml:space="preserve"> 2021 (A</w:t>
            </w:r>
            <w:r w:rsidRPr="005913B6">
              <w:rPr>
                <w:rFonts w:ascii="Arial" w:hAnsi="Arial"/>
                <w:color w:val="auto"/>
                <w:vertAlign w:val="subscript"/>
              </w:rPr>
              <w:t>m</w:t>
            </w:r>
            <w:r w:rsidRPr="005913B6">
              <w:rPr>
                <w:rFonts w:ascii="Arial" w:hAnsi="Arial"/>
                <w:color w:val="auto"/>
              </w:rPr>
              <w:t>)</w:t>
            </w:r>
          </w:p>
        </w:tc>
        <w:tc>
          <w:tcPr>
            <w:tcW w:w="4820" w:type="dxa"/>
            <w:shd w:val="clear" w:color="auto" w:fill="auto"/>
          </w:tcPr>
          <w:p w14:paraId="34CD54B0" w14:textId="77777777" w:rsidR="005913B6" w:rsidRPr="005913B6" w:rsidRDefault="005913B6" w:rsidP="005913B6">
            <w:pPr>
              <w:spacing w:before="0" w:after="0" w:line="240" w:lineRule="auto"/>
              <w:ind w:left="0" w:right="0"/>
              <w:jc w:val="left"/>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5913B6">
              <w:rPr>
                <w:rFonts w:ascii="Arial" w:hAnsi="Arial"/>
                <w:color w:val="auto"/>
              </w:rPr>
              <w:t>Period Mean NO</w:t>
            </w:r>
            <w:r w:rsidRPr="005913B6">
              <w:rPr>
                <w:rFonts w:ascii="Arial" w:hAnsi="Arial"/>
                <w:color w:val="auto"/>
                <w:vertAlign w:val="subscript"/>
              </w:rPr>
              <w:t>2</w:t>
            </w:r>
            <w:r w:rsidRPr="005913B6">
              <w:rPr>
                <w:rFonts w:ascii="Arial" w:hAnsi="Arial"/>
                <w:color w:val="auto"/>
              </w:rPr>
              <w:t>2021 (Jan, Mar, Oct, Dec) (P</w:t>
            </w:r>
            <w:r w:rsidRPr="005913B6">
              <w:rPr>
                <w:rFonts w:ascii="Arial" w:hAnsi="Arial"/>
                <w:color w:val="auto"/>
                <w:vertAlign w:val="subscript"/>
              </w:rPr>
              <w:t>m</w:t>
            </w:r>
            <w:r w:rsidRPr="005913B6">
              <w:rPr>
                <w:rFonts w:ascii="Arial" w:hAnsi="Arial"/>
                <w:color w:val="auto"/>
              </w:rPr>
              <w:t>)</w:t>
            </w:r>
          </w:p>
        </w:tc>
        <w:tc>
          <w:tcPr>
            <w:tcW w:w="2232" w:type="dxa"/>
            <w:shd w:val="clear" w:color="auto" w:fill="auto"/>
          </w:tcPr>
          <w:p w14:paraId="4436B4C9" w14:textId="77777777" w:rsidR="005913B6" w:rsidRPr="005913B6" w:rsidRDefault="005913B6" w:rsidP="005913B6">
            <w:pPr>
              <w:spacing w:before="0" w:after="0" w:line="240" w:lineRule="auto"/>
              <w:ind w:left="0" w:right="0"/>
              <w:jc w:val="left"/>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5913B6">
              <w:rPr>
                <w:rFonts w:ascii="Arial" w:hAnsi="Arial"/>
                <w:color w:val="auto"/>
              </w:rPr>
              <w:t>Ratio (A</w:t>
            </w:r>
            <w:r w:rsidRPr="005913B6">
              <w:rPr>
                <w:rFonts w:ascii="Arial" w:hAnsi="Arial"/>
                <w:color w:val="auto"/>
                <w:vertAlign w:val="subscript"/>
              </w:rPr>
              <w:t>m</w:t>
            </w:r>
            <w:r w:rsidRPr="005913B6">
              <w:rPr>
                <w:rFonts w:ascii="Arial" w:hAnsi="Arial"/>
                <w:color w:val="auto"/>
              </w:rPr>
              <w:t>/P</w:t>
            </w:r>
            <w:r w:rsidRPr="005913B6">
              <w:rPr>
                <w:rFonts w:ascii="Arial" w:hAnsi="Arial"/>
                <w:color w:val="auto"/>
                <w:vertAlign w:val="subscript"/>
              </w:rPr>
              <w:t>m</w:t>
            </w:r>
            <w:r w:rsidRPr="005913B6">
              <w:rPr>
                <w:rFonts w:ascii="Arial" w:hAnsi="Arial"/>
                <w:color w:val="auto"/>
              </w:rPr>
              <w:t>)</w:t>
            </w:r>
          </w:p>
        </w:tc>
      </w:tr>
      <w:tr w:rsidR="005913B6" w:rsidRPr="005913B6" w14:paraId="08772A95" w14:textId="77777777" w:rsidTr="002E09E8">
        <w:tc>
          <w:tcPr>
            <w:cnfStyle w:val="001000000000" w:firstRow="0" w:lastRow="0" w:firstColumn="1" w:lastColumn="0" w:oddVBand="0" w:evenVBand="0" w:oddHBand="0" w:evenHBand="0" w:firstRowFirstColumn="0" w:firstRowLastColumn="0" w:lastRowFirstColumn="0" w:lastRowLastColumn="0"/>
            <w:tcW w:w="4390" w:type="dxa"/>
          </w:tcPr>
          <w:p w14:paraId="1862D63E" w14:textId="77777777" w:rsidR="005913B6" w:rsidRPr="005913B6" w:rsidRDefault="005913B6" w:rsidP="005913B6">
            <w:pPr>
              <w:spacing w:before="0" w:after="0" w:line="240" w:lineRule="auto"/>
              <w:ind w:left="0" w:right="0"/>
              <w:jc w:val="left"/>
            </w:pPr>
            <w:r w:rsidRPr="005913B6">
              <w:t xml:space="preserve">CM3 Coatbridge </w:t>
            </w:r>
            <w:proofErr w:type="spellStart"/>
            <w:r w:rsidRPr="005913B6">
              <w:t>Whifflet</w:t>
            </w:r>
            <w:proofErr w:type="spellEnd"/>
            <w:r w:rsidRPr="005913B6">
              <w:t xml:space="preserve"> (Urban Background)</w:t>
            </w:r>
          </w:p>
        </w:tc>
        <w:tc>
          <w:tcPr>
            <w:tcW w:w="3118" w:type="dxa"/>
          </w:tcPr>
          <w:p w14:paraId="22C1D029"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11</w:t>
            </w:r>
          </w:p>
        </w:tc>
        <w:tc>
          <w:tcPr>
            <w:tcW w:w="4820" w:type="dxa"/>
          </w:tcPr>
          <w:p w14:paraId="005B71E4"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16.5</w:t>
            </w:r>
          </w:p>
        </w:tc>
        <w:tc>
          <w:tcPr>
            <w:tcW w:w="2232" w:type="dxa"/>
          </w:tcPr>
          <w:p w14:paraId="4F2CE5C2"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0.67</w:t>
            </w:r>
          </w:p>
        </w:tc>
      </w:tr>
      <w:tr w:rsidR="005913B6" w:rsidRPr="005913B6" w14:paraId="328D5E49" w14:textId="77777777" w:rsidTr="002E09E8">
        <w:tc>
          <w:tcPr>
            <w:cnfStyle w:val="001000000000" w:firstRow="0" w:lastRow="0" w:firstColumn="1" w:lastColumn="0" w:oddVBand="0" w:evenVBand="0" w:oddHBand="0" w:evenHBand="0" w:firstRowFirstColumn="0" w:firstRowLastColumn="0" w:lastRowFirstColumn="0" w:lastRowLastColumn="0"/>
            <w:tcW w:w="4390" w:type="dxa"/>
          </w:tcPr>
          <w:p w14:paraId="5EA95597" w14:textId="77777777" w:rsidR="005913B6" w:rsidRPr="005913B6" w:rsidRDefault="005913B6" w:rsidP="005913B6">
            <w:pPr>
              <w:spacing w:before="0" w:after="0" w:line="240" w:lineRule="auto"/>
              <w:ind w:left="0" w:right="0"/>
              <w:jc w:val="left"/>
            </w:pPr>
            <w:r w:rsidRPr="005913B6">
              <w:t>Glasgow Townhead (Urban Background)</w:t>
            </w:r>
          </w:p>
        </w:tc>
        <w:tc>
          <w:tcPr>
            <w:tcW w:w="3118" w:type="dxa"/>
          </w:tcPr>
          <w:p w14:paraId="21457C4A"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7</w:t>
            </w:r>
          </w:p>
        </w:tc>
        <w:tc>
          <w:tcPr>
            <w:tcW w:w="4820" w:type="dxa"/>
          </w:tcPr>
          <w:p w14:paraId="01BDF515"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9.75</w:t>
            </w:r>
          </w:p>
        </w:tc>
        <w:tc>
          <w:tcPr>
            <w:tcW w:w="2232" w:type="dxa"/>
          </w:tcPr>
          <w:p w14:paraId="6F6FE411"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0.72</w:t>
            </w:r>
          </w:p>
        </w:tc>
      </w:tr>
      <w:tr w:rsidR="005913B6" w:rsidRPr="005913B6" w14:paraId="27A65FB5" w14:textId="77777777" w:rsidTr="002E09E8">
        <w:tc>
          <w:tcPr>
            <w:cnfStyle w:val="001000000000" w:firstRow="0" w:lastRow="0" w:firstColumn="1" w:lastColumn="0" w:oddVBand="0" w:evenVBand="0" w:oddHBand="0" w:evenHBand="0" w:firstRowFirstColumn="0" w:firstRowLastColumn="0" w:lastRowFirstColumn="0" w:lastRowLastColumn="0"/>
            <w:tcW w:w="4390" w:type="dxa"/>
          </w:tcPr>
          <w:p w14:paraId="7466D588" w14:textId="77777777" w:rsidR="005913B6" w:rsidRPr="005913B6" w:rsidRDefault="005913B6" w:rsidP="005913B6">
            <w:pPr>
              <w:spacing w:before="0" w:after="0" w:line="240" w:lineRule="auto"/>
              <w:ind w:left="0" w:right="0"/>
              <w:jc w:val="left"/>
            </w:pPr>
            <w:proofErr w:type="spellStart"/>
            <w:r w:rsidRPr="005913B6">
              <w:t>Waulkimillglen</w:t>
            </w:r>
            <w:proofErr w:type="spellEnd"/>
            <w:r w:rsidRPr="005913B6">
              <w:t xml:space="preserve"> (Rural)</w:t>
            </w:r>
          </w:p>
        </w:tc>
        <w:tc>
          <w:tcPr>
            <w:tcW w:w="3118" w:type="dxa"/>
          </w:tcPr>
          <w:p w14:paraId="281AB965"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18</w:t>
            </w:r>
          </w:p>
        </w:tc>
        <w:tc>
          <w:tcPr>
            <w:tcW w:w="4820" w:type="dxa"/>
          </w:tcPr>
          <w:p w14:paraId="24471C41"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23.75</w:t>
            </w:r>
          </w:p>
        </w:tc>
        <w:tc>
          <w:tcPr>
            <w:tcW w:w="2232" w:type="dxa"/>
          </w:tcPr>
          <w:p w14:paraId="5713A4CE"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0.76</w:t>
            </w:r>
          </w:p>
        </w:tc>
      </w:tr>
      <w:tr w:rsidR="005913B6" w:rsidRPr="005913B6" w14:paraId="1CA2767C" w14:textId="77777777" w:rsidTr="002E09E8">
        <w:tc>
          <w:tcPr>
            <w:cnfStyle w:val="001000000000" w:firstRow="0" w:lastRow="0" w:firstColumn="1" w:lastColumn="0" w:oddVBand="0" w:evenVBand="0" w:oddHBand="0" w:evenHBand="0" w:firstRowFirstColumn="0" w:firstRowLastColumn="0" w:lastRowFirstColumn="0" w:lastRowLastColumn="0"/>
            <w:tcW w:w="12328" w:type="dxa"/>
            <w:gridSpan w:val="3"/>
            <w:vAlign w:val="bottom"/>
          </w:tcPr>
          <w:p w14:paraId="34B279AC" w14:textId="77777777" w:rsidR="005913B6" w:rsidRPr="005913B6" w:rsidRDefault="005913B6" w:rsidP="005913B6">
            <w:pPr>
              <w:spacing w:before="0" w:after="0" w:line="240" w:lineRule="auto"/>
              <w:ind w:left="0" w:right="0"/>
              <w:jc w:val="left"/>
            </w:pPr>
            <w:r w:rsidRPr="005913B6">
              <w:rPr>
                <w:b/>
                <w:bCs/>
              </w:rPr>
              <w:t>Average Ratio (R</w:t>
            </w:r>
            <w:r w:rsidRPr="005913B6">
              <w:rPr>
                <w:b/>
                <w:bCs/>
                <w:vertAlign w:val="subscript"/>
              </w:rPr>
              <w:t>a</w:t>
            </w:r>
            <w:r w:rsidRPr="005913B6">
              <w:rPr>
                <w:b/>
                <w:bCs/>
              </w:rPr>
              <w:t>)</w:t>
            </w:r>
          </w:p>
        </w:tc>
        <w:tc>
          <w:tcPr>
            <w:tcW w:w="2232" w:type="dxa"/>
            <w:vAlign w:val="bottom"/>
          </w:tcPr>
          <w:p w14:paraId="3DF289EF"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rPr>
                <w:b/>
                <w:bCs/>
              </w:rPr>
              <w:t>0.71</w:t>
            </w:r>
          </w:p>
        </w:tc>
      </w:tr>
    </w:tbl>
    <w:tbl>
      <w:tblPr>
        <w:tblStyle w:val="TableStyle44"/>
        <w:tblW w:w="0" w:type="auto"/>
        <w:tblLook w:val="04A0" w:firstRow="1" w:lastRow="0" w:firstColumn="1" w:lastColumn="0" w:noHBand="0" w:noVBand="1"/>
      </w:tblPr>
      <w:tblGrid>
        <w:gridCol w:w="1820"/>
        <w:gridCol w:w="1820"/>
        <w:gridCol w:w="1820"/>
        <w:gridCol w:w="2048"/>
        <w:gridCol w:w="1592"/>
      </w:tblGrid>
      <w:tr w:rsidR="005913B6" w:rsidRPr="005913B6" w14:paraId="2E221DB8" w14:textId="77777777" w:rsidTr="002E0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shd w:val="clear" w:color="auto" w:fill="auto"/>
          </w:tcPr>
          <w:p w14:paraId="1FA832AA" w14:textId="77777777" w:rsidR="005913B6" w:rsidRPr="005913B6" w:rsidRDefault="005913B6" w:rsidP="005913B6">
            <w:pPr>
              <w:spacing w:before="0" w:after="0" w:line="240" w:lineRule="auto"/>
              <w:ind w:left="0" w:right="0"/>
              <w:jc w:val="left"/>
              <w:rPr>
                <w:rFonts w:ascii="Arial" w:hAnsi="Arial"/>
                <w:color w:val="auto"/>
              </w:rPr>
            </w:pPr>
            <w:r w:rsidRPr="005913B6">
              <w:rPr>
                <w:rFonts w:ascii="Arial" w:hAnsi="Arial"/>
                <w:color w:val="auto"/>
              </w:rPr>
              <w:t>PDT Site</w:t>
            </w:r>
          </w:p>
        </w:tc>
        <w:tc>
          <w:tcPr>
            <w:tcW w:w="1820" w:type="dxa"/>
            <w:shd w:val="clear" w:color="auto" w:fill="auto"/>
          </w:tcPr>
          <w:p w14:paraId="12AC5F67" w14:textId="77777777" w:rsidR="005913B6" w:rsidRPr="005913B6" w:rsidRDefault="005913B6" w:rsidP="005913B6">
            <w:pPr>
              <w:spacing w:before="0" w:after="0" w:line="240" w:lineRule="auto"/>
              <w:ind w:left="0" w:right="0"/>
              <w:jc w:val="left"/>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5913B6">
              <w:rPr>
                <w:rFonts w:ascii="Arial" w:hAnsi="Arial"/>
                <w:color w:val="auto"/>
              </w:rPr>
              <w:t>Raw Data Annual Mean</w:t>
            </w:r>
          </w:p>
        </w:tc>
        <w:tc>
          <w:tcPr>
            <w:tcW w:w="1820" w:type="dxa"/>
            <w:shd w:val="clear" w:color="auto" w:fill="auto"/>
          </w:tcPr>
          <w:p w14:paraId="79D4BC5E" w14:textId="77777777" w:rsidR="005913B6" w:rsidRPr="005913B6" w:rsidRDefault="005913B6" w:rsidP="005913B6">
            <w:pPr>
              <w:spacing w:before="0" w:after="0" w:line="240" w:lineRule="auto"/>
              <w:ind w:left="0" w:right="0"/>
              <w:jc w:val="left"/>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5913B6">
              <w:rPr>
                <w:rFonts w:ascii="Arial" w:hAnsi="Arial"/>
                <w:color w:val="auto"/>
              </w:rPr>
              <w:t>Raw Data Bias Adjusted (0.97)</w:t>
            </w:r>
          </w:p>
        </w:tc>
        <w:tc>
          <w:tcPr>
            <w:tcW w:w="2048" w:type="dxa"/>
            <w:shd w:val="clear" w:color="auto" w:fill="auto"/>
          </w:tcPr>
          <w:p w14:paraId="714B6D10" w14:textId="77777777" w:rsidR="005913B6" w:rsidRPr="005913B6" w:rsidRDefault="005913B6" w:rsidP="005913B6">
            <w:pPr>
              <w:spacing w:before="0" w:after="0" w:line="240" w:lineRule="auto"/>
              <w:ind w:left="0" w:right="0"/>
              <w:jc w:val="left"/>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5913B6">
              <w:rPr>
                <w:rFonts w:ascii="Arial" w:hAnsi="Arial"/>
                <w:color w:val="auto"/>
              </w:rPr>
              <w:t xml:space="preserve">Average </w:t>
            </w:r>
            <w:proofErr w:type="spellStart"/>
            <w:r w:rsidRPr="005913B6">
              <w:rPr>
                <w:rFonts w:ascii="Arial" w:hAnsi="Arial"/>
                <w:color w:val="auto"/>
              </w:rPr>
              <w:t>Annualisation</w:t>
            </w:r>
            <w:proofErr w:type="spellEnd"/>
            <w:r w:rsidRPr="005913B6">
              <w:rPr>
                <w:rFonts w:ascii="Arial" w:hAnsi="Arial"/>
                <w:color w:val="auto"/>
              </w:rPr>
              <w:t xml:space="preserve"> Factor</w:t>
            </w:r>
          </w:p>
        </w:tc>
        <w:tc>
          <w:tcPr>
            <w:tcW w:w="1592" w:type="dxa"/>
            <w:shd w:val="clear" w:color="auto" w:fill="auto"/>
          </w:tcPr>
          <w:p w14:paraId="75A3F605" w14:textId="77777777" w:rsidR="005913B6" w:rsidRPr="005913B6" w:rsidRDefault="005913B6" w:rsidP="005913B6">
            <w:pPr>
              <w:spacing w:before="0" w:after="0" w:line="240" w:lineRule="auto"/>
              <w:ind w:left="0" w:right="0"/>
              <w:jc w:val="left"/>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5913B6">
              <w:rPr>
                <w:rFonts w:ascii="Arial" w:hAnsi="Arial"/>
                <w:color w:val="auto"/>
              </w:rPr>
              <w:t>Annualised Annual Mean</w:t>
            </w:r>
          </w:p>
        </w:tc>
      </w:tr>
      <w:tr w:rsidR="005913B6" w:rsidRPr="005913B6" w14:paraId="5CD0E96D" w14:textId="77777777" w:rsidTr="002E09E8">
        <w:tc>
          <w:tcPr>
            <w:cnfStyle w:val="001000000000" w:firstRow="0" w:lastRow="0" w:firstColumn="1" w:lastColumn="0" w:oddVBand="0" w:evenVBand="0" w:oddHBand="0" w:evenHBand="0" w:firstRowFirstColumn="0" w:firstRowLastColumn="0" w:lastRowFirstColumn="0" w:lastRowLastColumn="0"/>
            <w:tcW w:w="1820" w:type="dxa"/>
          </w:tcPr>
          <w:p w14:paraId="6DDAF814" w14:textId="77777777" w:rsidR="005913B6" w:rsidRPr="005913B6" w:rsidRDefault="005913B6" w:rsidP="005913B6">
            <w:pPr>
              <w:spacing w:before="0" w:after="0" w:line="240" w:lineRule="auto"/>
              <w:ind w:left="0" w:right="0"/>
              <w:jc w:val="left"/>
            </w:pPr>
            <w:r w:rsidRPr="005913B6">
              <w:t>DT144</w:t>
            </w:r>
          </w:p>
        </w:tc>
        <w:tc>
          <w:tcPr>
            <w:tcW w:w="1820" w:type="dxa"/>
          </w:tcPr>
          <w:p w14:paraId="046C081D"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14.1</w:t>
            </w:r>
          </w:p>
        </w:tc>
        <w:tc>
          <w:tcPr>
            <w:tcW w:w="1820" w:type="dxa"/>
          </w:tcPr>
          <w:p w14:paraId="3F7FE2ED"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13.6</w:t>
            </w:r>
          </w:p>
        </w:tc>
        <w:tc>
          <w:tcPr>
            <w:tcW w:w="2048" w:type="dxa"/>
          </w:tcPr>
          <w:p w14:paraId="28318640"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0.71</w:t>
            </w:r>
          </w:p>
        </w:tc>
        <w:tc>
          <w:tcPr>
            <w:tcW w:w="1592" w:type="dxa"/>
          </w:tcPr>
          <w:p w14:paraId="0EF80B29"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9.7</w:t>
            </w:r>
          </w:p>
        </w:tc>
      </w:tr>
      <w:tr w:rsidR="005913B6" w:rsidRPr="005913B6" w14:paraId="621925BF" w14:textId="77777777" w:rsidTr="002E09E8">
        <w:tc>
          <w:tcPr>
            <w:cnfStyle w:val="001000000000" w:firstRow="0" w:lastRow="0" w:firstColumn="1" w:lastColumn="0" w:oddVBand="0" w:evenVBand="0" w:oddHBand="0" w:evenHBand="0" w:firstRowFirstColumn="0" w:firstRowLastColumn="0" w:lastRowFirstColumn="0" w:lastRowLastColumn="0"/>
            <w:tcW w:w="1820" w:type="dxa"/>
          </w:tcPr>
          <w:p w14:paraId="5597EA04" w14:textId="77777777" w:rsidR="005913B6" w:rsidRPr="005913B6" w:rsidRDefault="005913B6" w:rsidP="005913B6">
            <w:pPr>
              <w:spacing w:before="0" w:after="0" w:line="240" w:lineRule="auto"/>
              <w:ind w:left="0" w:right="0"/>
              <w:jc w:val="left"/>
            </w:pPr>
            <w:r w:rsidRPr="005913B6">
              <w:t>DT145</w:t>
            </w:r>
          </w:p>
        </w:tc>
        <w:tc>
          <w:tcPr>
            <w:tcW w:w="1820" w:type="dxa"/>
          </w:tcPr>
          <w:p w14:paraId="3FF9791D"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15.1</w:t>
            </w:r>
          </w:p>
        </w:tc>
        <w:tc>
          <w:tcPr>
            <w:tcW w:w="1820" w:type="dxa"/>
          </w:tcPr>
          <w:p w14:paraId="60A82952"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14.6</w:t>
            </w:r>
          </w:p>
        </w:tc>
        <w:tc>
          <w:tcPr>
            <w:tcW w:w="2048" w:type="dxa"/>
          </w:tcPr>
          <w:p w14:paraId="2E461C30"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0.71</w:t>
            </w:r>
          </w:p>
        </w:tc>
        <w:tc>
          <w:tcPr>
            <w:tcW w:w="1592" w:type="dxa"/>
          </w:tcPr>
          <w:p w14:paraId="52B41868"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10.4</w:t>
            </w:r>
          </w:p>
        </w:tc>
      </w:tr>
      <w:tr w:rsidR="005913B6" w:rsidRPr="005913B6" w14:paraId="750D52E9" w14:textId="77777777" w:rsidTr="002E09E8">
        <w:tc>
          <w:tcPr>
            <w:cnfStyle w:val="001000000000" w:firstRow="0" w:lastRow="0" w:firstColumn="1" w:lastColumn="0" w:oddVBand="0" w:evenVBand="0" w:oddHBand="0" w:evenHBand="0" w:firstRowFirstColumn="0" w:firstRowLastColumn="0" w:lastRowFirstColumn="0" w:lastRowLastColumn="0"/>
            <w:tcW w:w="1820" w:type="dxa"/>
          </w:tcPr>
          <w:p w14:paraId="79C9F3AA" w14:textId="77777777" w:rsidR="005913B6" w:rsidRPr="005913B6" w:rsidRDefault="005913B6" w:rsidP="005913B6">
            <w:pPr>
              <w:spacing w:before="0" w:after="0" w:line="240" w:lineRule="auto"/>
              <w:ind w:left="0" w:right="0"/>
              <w:jc w:val="left"/>
            </w:pPr>
            <w:r w:rsidRPr="005913B6">
              <w:t>DT146</w:t>
            </w:r>
          </w:p>
        </w:tc>
        <w:tc>
          <w:tcPr>
            <w:tcW w:w="1820" w:type="dxa"/>
          </w:tcPr>
          <w:p w14:paraId="5395B472"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13.8</w:t>
            </w:r>
          </w:p>
        </w:tc>
        <w:tc>
          <w:tcPr>
            <w:tcW w:w="1820" w:type="dxa"/>
          </w:tcPr>
          <w:p w14:paraId="313864A3"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13.4</w:t>
            </w:r>
          </w:p>
        </w:tc>
        <w:tc>
          <w:tcPr>
            <w:tcW w:w="2048" w:type="dxa"/>
          </w:tcPr>
          <w:p w14:paraId="5B799848"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0.71</w:t>
            </w:r>
          </w:p>
        </w:tc>
        <w:tc>
          <w:tcPr>
            <w:tcW w:w="1592" w:type="dxa"/>
          </w:tcPr>
          <w:p w14:paraId="62D3DE8B" w14:textId="77777777" w:rsidR="005913B6" w:rsidRPr="005913B6" w:rsidRDefault="005913B6" w:rsidP="005913B6">
            <w:pPr>
              <w:spacing w:before="0" w:after="0" w:line="240" w:lineRule="auto"/>
              <w:ind w:left="0" w:right="0"/>
              <w:jc w:val="left"/>
              <w:cnfStyle w:val="000000000000" w:firstRow="0" w:lastRow="0" w:firstColumn="0" w:lastColumn="0" w:oddVBand="0" w:evenVBand="0" w:oddHBand="0" w:evenHBand="0" w:firstRowFirstColumn="0" w:firstRowLastColumn="0" w:lastRowFirstColumn="0" w:lastRowLastColumn="0"/>
            </w:pPr>
            <w:r w:rsidRPr="005913B6">
              <w:t>9.5</w:t>
            </w:r>
          </w:p>
        </w:tc>
      </w:tr>
    </w:tbl>
    <w:p w14:paraId="1B329B60" w14:textId="77777777" w:rsidR="005913B6" w:rsidRPr="005913B6" w:rsidRDefault="005913B6" w:rsidP="005913B6">
      <w:pPr>
        <w:spacing w:before="0" w:after="0" w:line="240" w:lineRule="auto"/>
        <w:rPr>
          <w:b/>
          <w:bCs/>
        </w:rPr>
        <w:sectPr w:rsidR="005913B6" w:rsidRPr="005913B6" w:rsidSect="007E3366">
          <w:pgSz w:w="11899" w:h="16838" w:code="9"/>
          <w:pgMar w:top="1134" w:right="1134" w:bottom="1134" w:left="1134" w:header="340" w:footer="340" w:gutter="0"/>
          <w:cols w:space="708"/>
          <w:titlePg/>
          <w:docGrid w:linePitch="326"/>
        </w:sectPr>
      </w:pPr>
    </w:p>
    <w:p w14:paraId="48FCCF71" w14:textId="7F7F668C" w:rsidR="00ED570F" w:rsidRDefault="00ED570F">
      <w:pPr>
        <w:spacing w:before="0" w:after="0" w:line="240" w:lineRule="auto"/>
      </w:pPr>
    </w:p>
    <w:p w14:paraId="56370AF6" w14:textId="01C00E56" w:rsidR="007E3366" w:rsidRPr="00C25567" w:rsidRDefault="007E3366" w:rsidP="00C25567">
      <w:pPr>
        <w:pStyle w:val="Heading1"/>
        <w:numPr>
          <w:ilvl w:val="0"/>
          <w:numId w:val="0"/>
        </w:numPr>
        <w:ind w:left="432" w:hanging="432"/>
      </w:pPr>
      <w:bookmarkStart w:id="105" w:name="_Toc95901081"/>
      <w:r>
        <w:t>Glossary of Terms</w:t>
      </w:r>
      <w:bookmarkEnd w:id="105"/>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6724"/>
      </w:tblGrid>
      <w:tr w:rsidR="007E3366" w:rsidRPr="003E1F80" w14:paraId="43954842" w14:textId="77777777" w:rsidTr="00A01416">
        <w:trPr>
          <w:trHeight w:val="231"/>
          <w:jc w:val="center"/>
        </w:trPr>
        <w:tc>
          <w:tcPr>
            <w:tcW w:w="2518" w:type="dxa"/>
            <w:shd w:val="clear" w:color="auto" w:fill="auto"/>
            <w:vAlign w:val="center"/>
          </w:tcPr>
          <w:p w14:paraId="3CE74754" w14:textId="77777777" w:rsidR="007E3366" w:rsidRPr="00A01416" w:rsidRDefault="007E3366" w:rsidP="00A01416">
            <w:pPr>
              <w:pStyle w:val="Style1"/>
              <w:spacing w:line="240" w:lineRule="auto"/>
              <w:rPr>
                <w:b/>
                <w:bCs/>
              </w:rPr>
            </w:pPr>
            <w:r w:rsidRPr="00A01416">
              <w:rPr>
                <w:b/>
                <w:bCs/>
              </w:rPr>
              <w:t>Abbreviation</w:t>
            </w:r>
          </w:p>
        </w:tc>
        <w:tc>
          <w:tcPr>
            <w:tcW w:w="6724" w:type="dxa"/>
            <w:shd w:val="clear" w:color="auto" w:fill="auto"/>
            <w:vAlign w:val="center"/>
          </w:tcPr>
          <w:p w14:paraId="0FA838BC" w14:textId="77777777" w:rsidR="007E3366" w:rsidRPr="00A01416" w:rsidRDefault="007E3366" w:rsidP="00A01416">
            <w:pPr>
              <w:pStyle w:val="Style1"/>
              <w:spacing w:line="240" w:lineRule="auto"/>
              <w:rPr>
                <w:b/>
                <w:bCs/>
              </w:rPr>
            </w:pPr>
            <w:r w:rsidRPr="00A01416">
              <w:rPr>
                <w:b/>
                <w:bCs/>
              </w:rPr>
              <w:t>Description</w:t>
            </w:r>
          </w:p>
        </w:tc>
      </w:tr>
      <w:tr w:rsidR="007E3366" w:rsidRPr="003E1F80" w14:paraId="5170EF13" w14:textId="77777777" w:rsidTr="00A01416">
        <w:trPr>
          <w:jc w:val="center"/>
        </w:trPr>
        <w:tc>
          <w:tcPr>
            <w:tcW w:w="2518" w:type="dxa"/>
            <w:shd w:val="clear" w:color="auto" w:fill="auto"/>
            <w:vAlign w:val="center"/>
          </w:tcPr>
          <w:p w14:paraId="5101DC26" w14:textId="77777777" w:rsidR="007E3366" w:rsidRPr="003E1F80" w:rsidRDefault="007E3366" w:rsidP="00A01416">
            <w:pPr>
              <w:pStyle w:val="Style1"/>
              <w:spacing w:line="240" w:lineRule="auto"/>
            </w:pPr>
            <w:r w:rsidRPr="003E1F80">
              <w:t>AQAP</w:t>
            </w:r>
          </w:p>
        </w:tc>
        <w:tc>
          <w:tcPr>
            <w:tcW w:w="6724" w:type="dxa"/>
            <w:shd w:val="clear" w:color="auto" w:fill="auto"/>
            <w:vAlign w:val="center"/>
          </w:tcPr>
          <w:p w14:paraId="4F678548" w14:textId="77777777" w:rsidR="007E3366" w:rsidRPr="003E1F80" w:rsidRDefault="007E3366" w:rsidP="00A01416">
            <w:pPr>
              <w:pStyle w:val="Style1"/>
              <w:spacing w:line="240" w:lineRule="auto"/>
            </w:pPr>
            <w:r w:rsidRPr="003E1F80">
              <w:t>Air Quality Action Plan - A detailed description of measures, outcomes, achievement dates and implementation methods, showing how the LA intends to achieve air quality limit values’</w:t>
            </w:r>
          </w:p>
        </w:tc>
      </w:tr>
      <w:tr w:rsidR="007E3366" w:rsidRPr="003E1F80" w14:paraId="0A697CB7" w14:textId="77777777" w:rsidTr="00A01416">
        <w:trPr>
          <w:jc w:val="center"/>
        </w:trPr>
        <w:tc>
          <w:tcPr>
            <w:tcW w:w="2518" w:type="dxa"/>
            <w:shd w:val="clear" w:color="auto" w:fill="auto"/>
            <w:vAlign w:val="center"/>
          </w:tcPr>
          <w:p w14:paraId="74909686" w14:textId="77777777" w:rsidR="007E3366" w:rsidRPr="003E1F80" w:rsidRDefault="007E3366" w:rsidP="00A01416">
            <w:pPr>
              <w:pStyle w:val="Style1"/>
              <w:spacing w:line="240" w:lineRule="auto"/>
            </w:pPr>
            <w:r w:rsidRPr="003E1F80">
              <w:t>AQMA</w:t>
            </w:r>
          </w:p>
        </w:tc>
        <w:tc>
          <w:tcPr>
            <w:tcW w:w="6724" w:type="dxa"/>
            <w:shd w:val="clear" w:color="auto" w:fill="auto"/>
            <w:vAlign w:val="center"/>
          </w:tcPr>
          <w:p w14:paraId="69EB7EB9" w14:textId="77777777" w:rsidR="007E3366" w:rsidRPr="003E1F80" w:rsidRDefault="007E3366" w:rsidP="00A01416">
            <w:pPr>
              <w:pStyle w:val="Style1"/>
              <w:spacing w:line="240" w:lineRule="auto"/>
            </w:pPr>
            <w:r w:rsidRPr="003E1F80">
              <w:t>Air Quality Management Area – An area where air pollutant concentrations exceed / are likely to exceed the relevant air quality objectives. AQMAs are declared for specific pollutants and objectives</w:t>
            </w:r>
          </w:p>
        </w:tc>
      </w:tr>
      <w:tr w:rsidR="007E3366" w:rsidRPr="003E1F80" w14:paraId="6E967959" w14:textId="77777777" w:rsidTr="00A01416">
        <w:trPr>
          <w:jc w:val="center"/>
        </w:trPr>
        <w:tc>
          <w:tcPr>
            <w:tcW w:w="2518" w:type="dxa"/>
            <w:shd w:val="clear" w:color="auto" w:fill="auto"/>
            <w:vAlign w:val="center"/>
          </w:tcPr>
          <w:p w14:paraId="0BE2357A" w14:textId="77777777" w:rsidR="007E3366" w:rsidRPr="003E1F80" w:rsidRDefault="007E3366" w:rsidP="00A01416">
            <w:pPr>
              <w:pStyle w:val="Style1"/>
              <w:spacing w:line="240" w:lineRule="auto"/>
            </w:pPr>
            <w:r w:rsidRPr="003E1F80">
              <w:t>APR</w:t>
            </w:r>
          </w:p>
        </w:tc>
        <w:tc>
          <w:tcPr>
            <w:tcW w:w="6724" w:type="dxa"/>
            <w:shd w:val="clear" w:color="auto" w:fill="auto"/>
            <w:vAlign w:val="center"/>
          </w:tcPr>
          <w:p w14:paraId="002A3741" w14:textId="77777777" w:rsidR="007E3366" w:rsidRPr="003E1F80" w:rsidRDefault="007E3366" w:rsidP="00A01416">
            <w:pPr>
              <w:pStyle w:val="Style1"/>
              <w:spacing w:line="240" w:lineRule="auto"/>
            </w:pPr>
            <w:r w:rsidRPr="003E1F80">
              <w:t>Air quality Annual Progress Report</w:t>
            </w:r>
          </w:p>
        </w:tc>
      </w:tr>
      <w:tr w:rsidR="007E3366" w:rsidRPr="003E1F80" w14:paraId="78728AFA" w14:textId="77777777" w:rsidTr="00A01416">
        <w:trPr>
          <w:jc w:val="center"/>
        </w:trPr>
        <w:tc>
          <w:tcPr>
            <w:tcW w:w="2518" w:type="dxa"/>
            <w:shd w:val="clear" w:color="auto" w:fill="auto"/>
            <w:vAlign w:val="center"/>
          </w:tcPr>
          <w:p w14:paraId="1DBA4924" w14:textId="77777777" w:rsidR="007E3366" w:rsidRPr="003E1F80" w:rsidRDefault="007E3366" w:rsidP="00A01416">
            <w:pPr>
              <w:pStyle w:val="Style1"/>
              <w:spacing w:line="240" w:lineRule="auto"/>
            </w:pPr>
            <w:r w:rsidRPr="003E1F80">
              <w:t>AURN</w:t>
            </w:r>
          </w:p>
        </w:tc>
        <w:tc>
          <w:tcPr>
            <w:tcW w:w="6724" w:type="dxa"/>
            <w:shd w:val="clear" w:color="auto" w:fill="auto"/>
            <w:vAlign w:val="center"/>
          </w:tcPr>
          <w:p w14:paraId="0E94AB0B" w14:textId="77777777" w:rsidR="007E3366" w:rsidRPr="003E1F80" w:rsidRDefault="007E3366" w:rsidP="00A01416">
            <w:pPr>
              <w:pStyle w:val="Style1"/>
              <w:spacing w:line="240" w:lineRule="auto"/>
            </w:pPr>
            <w:r w:rsidRPr="003E1F80">
              <w:t>Automatic Urban and Rural Network (UK air quality monitoring network)</w:t>
            </w:r>
          </w:p>
        </w:tc>
      </w:tr>
      <w:tr w:rsidR="007E3366" w:rsidRPr="003E1F80" w14:paraId="44E75FEB" w14:textId="77777777" w:rsidTr="00A01416">
        <w:trPr>
          <w:jc w:val="center"/>
        </w:trPr>
        <w:tc>
          <w:tcPr>
            <w:tcW w:w="2518" w:type="dxa"/>
            <w:shd w:val="clear" w:color="auto" w:fill="auto"/>
            <w:vAlign w:val="center"/>
          </w:tcPr>
          <w:p w14:paraId="5D4A8BAF" w14:textId="77777777" w:rsidR="007E3366" w:rsidRPr="003E1F80" w:rsidRDefault="007E3366" w:rsidP="00A01416">
            <w:pPr>
              <w:pStyle w:val="Style1"/>
              <w:spacing w:line="240" w:lineRule="auto"/>
            </w:pPr>
            <w:r w:rsidRPr="003E1F80">
              <w:t>Defra</w:t>
            </w:r>
          </w:p>
        </w:tc>
        <w:tc>
          <w:tcPr>
            <w:tcW w:w="6724" w:type="dxa"/>
            <w:shd w:val="clear" w:color="auto" w:fill="auto"/>
            <w:vAlign w:val="center"/>
          </w:tcPr>
          <w:p w14:paraId="0FDDA3F3" w14:textId="77777777" w:rsidR="007E3366" w:rsidRPr="003E1F80" w:rsidRDefault="007E3366" w:rsidP="00A01416">
            <w:pPr>
              <w:pStyle w:val="Style1"/>
              <w:spacing w:line="240" w:lineRule="auto"/>
            </w:pPr>
            <w:r w:rsidRPr="003E1F80">
              <w:t>Department for Environment, Food and Rural Affairs</w:t>
            </w:r>
          </w:p>
        </w:tc>
      </w:tr>
      <w:tr w:rsidR="007E3366" w:rsidRPr="003E1F80" w14:paraId="3B6659BB" w14:textId="77777777" w:rsidTr="00A01416">
        <w:trPr>
          <w:jc w:val="center"/>
        </w:trPr>
        <w:tc>
          <w:tcPr>
            <w:tcW w:w="2518" w:type="dxa"/>
            <w:shd w:val="clear" w:color="auto" w:fill="auto"/>
            <w:vAlign w:val="center"/>
          </w:tcPr>
          <w:p w14:paraId="7B578E83" w14:textId="77777777" w:rsidR="007E3366" w:rsidRPr="003E1F80" w:rsidRDefault="007E3366" w:rsidP="00A01416">
            <w:pPr>
              <w:pStyle w:val="Style1"/>
              <w:spacing w:line="240" w:lineRule="auto"/>
            </w:pPr>
            <w:r w:rsidRPr="003E1F80">
              <w:t>DMRB</w:t>
            </w:r>
          </w:p>
        </w:tc>
        <w:tc>
          <w:tcPr>
            <w:tcW w:w="6724" w:type="dxa"/>
            <w:shd w:val="clear" w:color="auto" w:fill="auto"/>
            <w:vAlign w:val="center"/>
          </w:tcPr>
          <w:p w14:paraId="6903371E" w14:textId="77777777" w:rsidR="007E3366" w:rsidRPr="003E1F80" w:rsidRDefault="007E3366" w:rsidP="00A01416">
            <w:pPr>
              <w:pStyle w:val="Style1"/>
              <w:spacing w:line="240" w:lineRule="auto"/>
            </w:pPr>
            <w:r w:rsidRPr="003E1F80">
              <w:t>Design Manual for Roads and Bridges – Air quality screening tool produced by Highways England</w:t>
            </w:r>
          </w:p>
        </w:tc>
      </w:tr>
      <w:tr w:rsidR="007E3366" w:rsidRPr="003E1F80" w14:paraId="59389683" w14:textId="77777777" w:rsidTr="00A01416">
        <w:trPr>
          <w:jc w:val="center"/>
        </w:trPr>
        <w:tc>
          <w:tcPr>
            <w:tcW w:w="2518" w:type="dxa"/>
            <w:shd w:val="clear" w:color="auto" w:fill="auto"/>
            <w:vAlign w:val="center"/>
          </w:tcPr>
          <w:p w14:paraId="608D40FC" w14:textId="77777777" w:rsidR="007E3366" w:rsidRPr="003E1F80" w:rsidRDefault="007E3366" w:rsidP="00A01416">
            <w:pPr>
              <w:pStyle w:val="Style1"/>
              <w:spacing w:line="240" w:lineRule="auto"/>
            </w:pPr>
            <w:r w:rsidRPr="003E1F80">
              <w:t>FDMS</w:t>
            </w:r>
          </w:p>
        </w:tc>
        <w:tc>
          <w:tcPr>
            <w:tcW w:w="6724" w:type="dxa"/>
            <w:shd w:val="clear" w:color="auto" w:fill="auto"/>
            <w:vAlign w:val="center"/>
          </w:tcPr>
          <w:p w14:paraId="2602EC86" w14:textId="77777777" w:rsidR="007E3366" w:rsidRPr="003E1F80" w:rsidRDefault="007E3366" w:rsidP="00A01416">
            <w:pPr>
              <w:pStyle w:val="Style1"/>
              <w:spacing w:line="240" w:lineRule="auto"/>
            </w:pPr>
            <w:r w:rsidRPr="003E1F80">
              <w:t>Filter Dynamics Measurement System</w:t>
            </w:r>
          </w:p>
        </w:tc>
      </w:tr>
      <w:tr w:rsidR="007E3366" w:rsidRPr="003E1F80" w14:paraId="3087D236" w14:textId="77777777" w:rsidTr="00A01416">
        <w:trPr>
          <w:jc w:val="center"/>
        </w:trPr>
        <w:tc>
          <w:tcPr>
            <w:tcW w:w="2518" w:type="dxa"/>
            <w:shd w:val="clear" w:color="auto" w:fill="auto"/>
            <w:vAlign w:val="center"/>
          </w:tcPr>
          <w:p w14:paraId="6AF30484" w14:textId="77777777" w:rsidR="007E3366" w:rsidRPr="003E1F80" w:rsidRDefault="007E3366" w:rsidP="00A01416">
            <w:pPr>
              <w:pStyle w:val="Style1"/>
              <w:spacing w:line="240" w:lineRule="auto"/>
            </w:pPr>
            <w:r w:rsidRPr="003E1F80">
              <w:t>LAQM</w:t>
            </w:r>
          </w:p>
        </w:tc>
        <w:tc>
          <w:tcPr>
            <w:tcW w:w="6724" w:type="dxa"/>
            <w:shd w:val="clear" w:color="auto" w:fill="auto"/>
            <w:vAlign w:val="center"/>
          </w:tcPr>
          <w:p w14:paraId="08012F7F" w14:textId="77777777" w:rsidR="007E3366" w:rsidRPr="003E1F80" w:rsidRDefault="007E3366" w:rsidP="00A01416">
            <w:pPr>
              <w:pStyle w:val="Style1"/>
              <w:spacing w:line="240" w:lineRule="auto"/>
            </w:pPr>
            <w:r w:rsidRPr="003E1F80">
              <w:t>Local Air Quality Management</w:t>
            </w:r>
          </w:p>
        </w:tc>
      </w:tr>
      <w:tr w:rsidR="007E3366" w:rsidRPr="003E1F80" w14:paraId="27F4F667" w14:textId="77777777" w:rsidTr="00A01416">
        <w:trPr>
          <w:jc w:val="center"/>
        </w:trPr>
        <w:tc>
          <w:tcPr>
            <w:tcW w:w="2518" w:type="dxa"/>
            <w:shd w:val="clear" w:color="auto" w:fill="auto"/>
            <w:vAlign w:val="center"/>
          </w:tcPr>
          <w:p w14:paraId="6598287F" w14:textId="77777777" w:rsidR="007E3366" w:rsidRPr="003E1F80" w:rsidRDefault="007E3366" w:rsidP="00A01416">
            <w:pPr>
              <w:pStyle w:val="Style1"/>
              <w:spacing w:line="240" w:lineRule="auto"/>
            </w:pPr>
            <w:r w:rsidRPr="003E1F80">
              <w:t>NO</w:t>
            </w:r>
            <w:r w:rsidRPr="003E1F80">
              <w:rPr>
                <w:vertAlign w:val="subscript"/>
              </w:rPr>
              <w:t>2</w:t>
            </w:r>
          </w:p>
        </w:tc>
        <w:tc>
          <w:tcPr>
            <w:tcW w:w="6724" w:type="dxa"/>
            <w:shd w:val="clear" w:color="auto" w:fill="auto"/>
            <w:vAlign w:val="center"/>
          </w:tcPr>
          <w:p w14:paraId="195689E6" w14:textId="77777777" w:rsidR="007E3366" w:rsidRPr="003E1F80" w:rsidRDefault="007E3366" w:rsidP="00A01416">
            <w:pPr>
              <w:pStyle w:val="Style1"/>
              <w:spacing w:line="240" w:lineRule="auto"/>
            </w:pPr>
            <w:r w:rsidRPr="003E1F80">
              <w:t>Nitrogen Dioxide</w:t>
            </w:r>
          </w:p>
        </w:tc>
      </w:tr>
      <w:tr w:rsidR="007E3366" w:rsidRPr="003E1F80" w14:paraId="486ACD24" w14:textId="77777777" w:rsidTr="00A01416">
        <w:trPr>
          <w:jc w:val="center"/>
        </w:trPr>
        <w:tc>
          <w:tcPr>
            <w:tcW w:w="2518" w:type="dxa"/>
            <w:shd w:val="clear" w:color="auto" w:fill="auto"/>
            <w:vAlign w:val="center"/>
          </w:tcPr>
          <w:p w14:paraId="7B9D8995" w14:textId="77777777" w:rsidR="007E3366" w:rsidRPr="003E1F80" w:rsidRDefault="007E3366" w:rsidP="00A01416">
            <w:pPr>
              <w:pStyle w:val="Style1"/>
              <w:spacing w:line="240" w:lineRule="auto"/>
            </w:pPr>
            <w:r w:rsidRPr="003E1F80">
              <w:t>NO</w:t>
            </w:r>
            <w:r w:rsidRPr="003E1F80">
              <w:rPr>
                <w:vertAlign w:val="subscript"/>
              </w:rPr>
              <w:t>x</w:t>
            </w:r>
          </w:p>
        </w:tc>
        <w:tc>
          <w:tcPr>
            <w:tcW w:w="6724" w:type="dxa"/>
            <w:shd w:val="clear" w:color="auto" w:fill="auto"/>
            <w:vAlign w:val="center"/>
          </w:tcPr>
          <w:p w14:paraId="65B413DC" w14:textId="77777777" w:rsidR="007E3366" w:rsidRPr="003E1F80" w:rsidRDefault="007E3366" w:rsidP="00A01416">
            <w:pPr>
              <w:pStyle w:val="Style1"/>
              <w:spacing w:line="240" w:lineRule="auto"/>
            </w:pPr>
            <w:r w:rsidRPr="003E1F80">
              <w:t>Nitrogen Oxides</w:t>
            </w:r>
          </w:p>
        </w:tc>
      </w:tr>
      <w:tr w:rsidR="007E3366" w:rsidRPr="003E1F80" w14:paraId="0E696691" w14:textId="77777777" w:rsidTr="00A01416">
        <w:trPr>
          <w:jc w:val="center"/>
        </w:trPr>
        <w:tc>
          <w:tcPr>
            <w:tcW w:w="2518" w:type="dxa"/>
            <w:shd w:val="clear" w:color="auto" w:fill="auto"/>
            <w:vAlign w:val="center"/>
          </w:tcPr>
          <w:p w14:paraId="444CBF56" w14:textId="77777777" w:rsidR="007E3366" w:rsidRPr="003E1F80" w:rsidRDefault="007E3366" w:rsidP="00A01416">
            <w:pPr>
              <w:pStyle w:val="Style1"/>
              <w:spacing w:line="240" w:lineRule="auto"/>
              <w:rPr>
                <w:noProof/>
              </w:rPr>
            </w:pPr>
            <w:r w:rsidRPr="003E1F80">
              <w:rPr>
                <w:noProof/>
              </w:rPr>
              <w:t>PM</w:t>
            </w:r>
            <w:r w:rsidRPr="003E1F80">
              <w:rPr>
                <w:noProof/>
                <w:vertAlign w:val="subscript"/>
              </w:rPr>
              <w:t>10</w:t>
            </w:r>
          </w:p>
        </w:tc>
        <w:tc>
          <w:tcPr>
            <w:tcW w:w="6724" w:type="dxa"/>
            <w:shd w:val="clear" w:color="auto" w:fill="auto"/>
            <w:vAlign w:val="center"/>
          </w:tcPr>
          <w:p w14:paraId="4F55173D" w14:textId="77777777" w:rsidR="007E3366" w:rsidRPr="003E1F80" w:rsidRDefault="007E3366" w:rsidP="00A01416">
            <w:pPr>
              <w:pStyle w:val="Style1"/>
              <w:spacing w:line="240" w:lineRule="auto"/>
            </w:pPr>
            <w:r w:rsidRPr="003E1F80">
              <w:t>Airborne particulate matter with an aerodynamic diameter of 10</w:t>
            </w:r>
            <w:r w:rsidRPr="003E1F80">
              <w:rPr>
                <w:noProof/>
              </w:rPr>
              <w:t>µm</w:t>
            </w:r>
            <w:r w:rsidRPr="003E1F80">
              <w:t xml:space="preserve"> (micrometres or microns) or less</w:t>
            </w:r>
          </w:p>
        </w:tc>
      </w:tr>
      <w:tr w:rsidR="007E3366" w:rsidRPr="003E1F80" w14:paraId="1BB8AD74" w14:textId="77777777" w:rsidTr="00A01416">
        <w:trPr>
          <w:jc w:val="center"/>
        </w:trPr>
        <w:tc>
          <w:tcPr>
            <w:tcW w:w="2518" w:type="dxa"/>
            <w:shd w:val="clear" w:color="auto" w:fill="auto"/>
            <w:vAlign w:val="center"/>
          </w:tcPr>
          <w:p w14:paraId="7C906F43" w14:textId="77777777" w:rsidR="007E3366" w:rsidRPr="003E1F80" w:rsidRDefault="007E3366" w:rsidP="00A01416">
            <w:pPr>
              <w:pStyle w:val="Style1"/>
              <w:spacing w:line="240" w:lineRule="auto"/>
              <w:rPr>
                <w:noProof/>
              </w:rPr>
            </w:pPr>
            <w:r w:rsidRPr="003E1F80">
              <w:rPr>
                <w:noProof/>
              </w:rPr>
              <w:t>PM</w:t>
            </w:r>
            <w:r w:rsidRPr="003E1F80">
              <w:rPr>
                <w:noProof/>
                <w:vertAlign w:val="subscript"/>
              </w:rPr>
              <w:t>2.5</w:t>
            </w:r>
          </w:p>
        </w:tc>
        <w:tc>
          <w:tcPr>
            <w:tcW w:w="6724" w:type="dxa"/>
            <w:shd w:val="clear" w:color="auto" w:fill="auto"/>
            <w:vAlign w:val="center"/>
          </w:tcPr>
          <w:p w14:paraId="4C094C15" w14:textId="77777777" w:rsidR="007E3366" w:rsidRPr="003E1F80" w:rsidRDefault="007E3366" w:rsidP="00A01416">
            <w:pPr>
              <w:pStyle w:val="Style1"/>
              <w:spacing w:line="240" w:lineRule="auto"/>
            </w:pPr>
            <w:r w:rsidRPr="003E1F80">
              <w:t>Airborne particulate matter with an aerodynamic diameter of 2.5</w:t>
            </w:r>
            <w:r w:rsidRPr="003E1F80">
              <w:rPr>
                <w:noProof/>
              </w:rPr>
              <w:t>µm</w:t>
            </w:r>
            <w:r w:rsidRPr="003E1F80">
              <w:t xml:space="preserve"> or less</w:t>
            </w:r>
          </w:p>
        </w:tc>
      </w:tr>
      <w:tr w:rsidR="007E3366" w:rsidRPr="003E1F80" w14:paraId="75B1359B" w14:textId="77777777" w:rsidTr="00A01416">
        <w:trPr>
          <w:jc w:val="center"/>
        </w:trPr>
        <w:tc>
          <w:tcPr>
            <w:tcW w:w="2518" w:type="dxa"/>
            <w:shd w:val="clear" w:color="auto" w:fill="auto"/>
            <w:vAlign w:val="center"/>
          </w:tcPr>
          <w:p w14:paraId="16E2FD3B" w14:textId="77777777" w:rsidR="007E3366" w:rsidRPr="003E1F80" w:rsidRDefault="007E3366" w:rsidP="00A01416">
            <w:pPr>
              <w:pStyle w:val="Style1"/>
              <w:spacing w:line="240" w:lineRule="auto"/>
              <w:rPr>
                <w:noProof/>
              </w:rPr>
            </w:pPr>
            <w:r w:rsidRPr="003E1F80">
              <w:rPr>
                <w:noProof/>
              </w:rPr>
              <w:t>QA/QC</w:t>
            </w:r>
          </w:p>
        </w:tc>
        <w:tc>
          <w:tcPr>
            <w:tcW w:w="6724" w:type="dxa"/>
            <w:shd w:val="clear" w:color="auto" w:fill="auto"/>
            <w:vAlign w:val="center"/>
          </w:tcPr>
          <w:p w14:paraId="1D197BDB" w14:textId="77777777" w:rsidR="007E3366" w:rsidRPr="003E1F80" w:rsidRDefault="007E3366" w:rsidP="00A01416">
            <w:pPr>
              <w:pStyle w:val="Style1"/>
              <w:spacing w:line="240" w:lineRule="auto"/>
            </w:pPr>
            <w:r w:rsidRPr="003E1F80">
              <w:t>Quality Assurance and Quality Control</w:t>
            </w:r>
          </w:p>
        </w:tc>
      </w:tr>
      <w:tr w:rsidR="007E3366" w:rsidRPr="003E1F80" w14:paraId="27FABBE8" w14:textId="77777777" w:rsidTr="00A01416">
        <w:trPr>
          <w:jc w:val="center"/>
        </w:trPr>
        <w:tc>
          <w:tcPr>
            <w:tcW w:w="2518" w:type="dxa"/>
            <w:shd w:val="clear" w:color="auto" w:fill="auto"/>
            <w:vAlign w:val="center"/>
          </w:tcPr>
          <w:p w14:paraId="2A626C3A" w14:textId="77777777" w:rsidR="007E3366" w:rsidRPr="003E1F80" w:rsidRDefault="007E3366" w:rsidP="00A01416">
            <w:pPr>
              <w:pStyle w:val="Style1"/>
              <w:spacing w:line="240" w:lineRule="auto"/>
              <w:rPr>
                <w:noProof/>
              </w:rPr>
            </w:pPr>
            <w:r w:rsidRPr="003E1F80">
              <w:rPr>
                <w:noProof/>
              </w:rPr>
              <w:t>SO</w:t>
            </w:r>
            <w:r w:rsidRPr="003E1F80">
              <w:rPr>
                <w:noProof/>
                <w:vertAlign w:val="subscript"/>
              </w:rPr>
              <w:t>2</w:t>
            </w:r>
          </w:p>
        </w:tc>
        <w:tc>
          <w:tcPr>
            <w:tcW w:w="6724" w:type="dxa"/>
            <w:shd w:val="clear" w:color="auto" w:fill="auto"/>
            <w:vAlign w:val="center"/>
          </w:tcPr>
          <w:p w14:paraId="1CDEBCB9" w14:textId="77777777" w:rsidR="007E3366" w:rsidRPr="003E1F80" w:rsidRDefault="007E3366" w:rsidP="00A01416">
            <w:pPr>
              <w:pStyle w:val="Style1"/>
              <w:spacing w:line="240" w:lineRule="auto"/>
            </w:pPr>
            <w:r w:rsidRPr="003E1F80">
              <w:t>Sulphur Dioxide</w:t>
            </w:r>
          </w:p>
        </w:tc>
      </w:tr>
    </w:tbl>
    <w:p w14:paraId="14DEEB41" w14:textId="77777777" w:rsidR="007E3366" w:rsidRDefault="007E3366" w:rsidP="007E3366">
      <w:pPr>
        <w:sectPr w:rsidR="007E3366" w:rsidSect="007E3366">
          <w:pgSz w:w="11899" w:h="16838" w:code="9"/>
          <w:pgMar w:top="1134" w:right="1134" w:bottom="1134" w:left="1134" w:header="340" w:footer="340" w:gutter="0"/>
          <w:cols w:space="708"/>
          <w:titlePg/>
          <w:docGrid w:linePitch="326"/>
        </w:sectPr>
      </w:pPr>
    </w:p>
    <w:p w14:paraId="7A5CD3D2" w14:textId="34F7E218" w:rsidR="007E3366" w:rsidRDefault="007E3366" w:rsidP="00CD2C45">
      <w:pPr>
        <w:pStyle w:val="Heading1"/>
        <w:numPr>
          <w:ilvl w:val="0"/>
          <w:numId w:val="0"/>
        </w:numPr>
        <w:ind w:left="432" w:hanging="432"/>
      </w:pPr>
      <w:bookmarkStart w:id="106" w:name="_Toc95901082"/>
      <w:r>
        <w:lastRenderedPageBreak/>
        <w:t>References</w:t>
      </w:r>
      <w:bookmarkEnd w:id="106"/>
    </w:p>
    <w:p w14:paraId="24A98BF6" w14:textId="49BAF9A8" w:rsidR="007E3366" w:rsidRPr="009D5B59" w:rsidRDefault="00537D4F" w:rsidP="007E3366">
      <w:r w:rsidRPr="009D5B59">
        <w:t xml:space="preserve">LAQM Technical Guidance </w:t>
      </w:r>
      <w:proofErr w:type="gramStart"/>
      <w:r w:rsidRPr="009D5B59">
        <w:t>TG(</w:t>
      </w:r>
      <w:proofErr w:type="gramEnd"/>
      <w:r w:rsidRPr="009D5B59">
        <w:t>16), Defra</w:t>
      </w:r>
    </w:p>
    <w:p w14:paraId="25087282" w14:textId="2A82FA0B" w:rsidR="00537D4F" w:rsidRPr="009D5B59" w:rsidRDefault="00537D4F" w:rsidP="007E3366">
      <w:r w:rsidRPr="009D5B59">
        <w:t xml:space="preserve">Cleaner Air for </w:t>
      </w:r>
      <w:proofErr w:type="gramStart"/>
      <w:r w:rsidRPr="009D5B59">
        <w:t>Scotland :</w:t>
      </w:r>
      <w:proofErr w:type="gramEnd"/>
      <w:r w:rsidRPr="009D5B59">
        <w:t xml:space="preserve"> An Air Quality Strategy for Scotland, Scottish Government</w:t>
      </w:r>
    </w:p>
    <w:p w14:paraId="7DBF3150" w14:textId="4A6EB8AE" w:rsidR="00537D4F" w:rsidRPr="009D5B59" w:rsidRDefault="00537D4F" w:rsidP="007E3366">
      <w:r w:rsidRPr="009D5B59">
        <w:t>North Lanarkshire Council Air Quality Action Plan 2018-2021</w:t>
      </w:r>
    </w:p>
    <w:p w14:paraId="14AFD3BD" w14:textId="247CF2EB" w:rsidR="00537D4F" w:rsidRPr="009D5B59" w:rsidRDefault="00537D4F" w:rsidP="007E3366">
      <w:r w:rsidRPr="009D5B59">
        <w:t>North Lanarkshire Council Annual Progress Report 2021</w:t>
      </w:r>
    </w:p>
    <w:sectPr w:rsidR="00537D4F" w:rsidRPr="009D5B59" w:rsidSect="007E3366">
      <w:pgSz w:w="11899" w:h="16838" w:code="9"/>
      <w:pgMar w:top="1134" w:right="1134" w:bottom="1134"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FD2C" w14:textId="77777777" w:rsidR="00435BD7" w:rsidRDefault="00435BD7" w:rsidP="002F321C">
      <w:r>
        <w:separator/>
      </w:r>
    </w:p>
    <w:p w14:paraId="45CE3F1A" w14:textId="77777777" w:rsidR="00435BD7" w:rsidRDefault="00435BD7"/>
  </w:endnote>
  <w:endnote w:type="continuationSeparator" w:id="0">
    <w:p w14:paraId="7E8F97FE" w14:textId="77777777" w:rsidR="00435BD7" w:rsidRDefault="00435BD7" w:rsidP="002F321C">
      <w:r>
        <w:continuationSeparator/>
      </w:r>
    </w:p>
    <w:p w14:paraId="65C6EEB2" w14:textId="77777777" w:rsidR="00435BD7" w:rsidRDefault="00435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1059" w14:textId="1F6AE041" w:rsidR="005D66BC" w:rsidRDefault="005D66BC" w:rsidP="00404B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6077" w14:textId="08115EAE" w:rsidR="005D66BC" w:rsidRPr="00630A87" w:rsidRDefault="00630A87" w:rsidP="00630A87">
    <w:pPr>
      <w:pStyle w:val="Footer"/>
    </w:pPr>
    <w:r w:rsidRPr="00F21ECA">
      <w:t xml:space="preserve">LAQM </w:t>
    </w:r>
    <w:r>
      <w:t>Annual Progress Report</w:t>
    </w:r>
    <w:r w:rsidRPr="00F21ECA">
      <w:t xml:space="preserve"> </w:t>
    </w:r>
    <w:r w:rsidR="00960F10">
      <w:t>2022</w:t>
    </w:r>
    <w:r>
      <w:ptab w:relativeTo="margin" w:alignment="right" w:leader="none"/>
    </w:r>
    <w:r w:rsidRPr="000F0F8E">
      <w:rPr>
        <w:shd w:val="clear" w:color="auto" w:fill="E6E6E6"/>
      </w:rPr>
      <w:fldChar w:fldCharType="begin"/>
    </w:r>
    <w:r w:rsidRPr="000F0F8E">
      <w:instrText xml:space="preserve"> PAGE   \* MERGEFORMAT </w:instrText>
    </w:r>
    <w:r w:rsidRPr="000F0F8E">
      <w:rPr>
        <w:shd w:val="clear" w:color="auto" w:fill="E6E6E6"/>
      </w:rPr>
      <w:fldChar w:fldCharType="separate"/>
    </w:r>
    <w:r w:rsidR="00B95F9A" w:rsidRPr="00B95F9A">
      <w:rPr>
        <w:noProof/>
        <w:shd w:val="clear" w:color="auto" w:fill="E6E6E6"/>
      </w:rPr>
      <w:t>4</w:t>
    </w:r>
    <w:r w:rsidRPr="000F0F8E">
      <w:rPr>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14585"/>
      <w:docPartObj>
        <w:docPartGallery w:val="Page Numbers (Bottom of Page)"/>
        <w:docPartUnique/>
      </w:docPartObj>
    </w:sdtPr>
    <w:sdtEndPr>
      <w:rPr>
        <w:noProof/>
      </w:rPr>
    </w:sdtEndPr>
    <w:sdtContent>
      <w:p w14:paraId="60ACE9ED" w14:textId="77777777" w:rsidR="005D66BC" w:rsidRDefault="005D66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C3DC" w14:textId="166BF8E8" w:rsidR="005D66BC" w:rsidRDefault="005D66BC" w:rsidP="005D66BC">
    <w:pPr>
      <w:pStyle w:val="Footer"/>
      <w:tabs>
        <w:tab w:val="right" w:pos="9072"/>
      </w:tabs>
    </w:pPr>
    <w:r w:rsidRPr="005D66BC">
      <w:rPr>
        <w:sz w:val="20"/>
        <w:szCs w:val="18"/>
      </w:rPr>
      <w:t xml:space="preserve">LAQM Annual Progress Report </w:t>
    </w:r>
    <w:r w:rsidR="00960F10">
      <w:rPr>
        <w:sz w:val="20"/>
        <w:szCs w:val="18"/>
      </w:rPr>
      <w:t>2022</w:t>
    </w:r>
    <w:r w:rsidRPr="005D66BC">
      <w:rPr>
        <w:sz w:val="20"/>
        <w:szCs w:val="18"/>
      </w:rPr>
      <w:tab/>
    </w:r>
    <w:r w:rsidRPr="005D66BC">
      <w:rPr>
        <w:sz w:val="20"/>
        <w:szCs w:val="18"/>
      </w:rPr>
      <w:tab/>
    </w:r>
    <w:r w:rsidRPr="005D66BC">
      <w:rPr>
        <w:sz w:val="20"/>
        <w:szCs w:val="18"/>
      </w:rPr>
      <w:fldChar w:fldCharType="begin"/>
    </w:r>
    <w:r w:rsidRPr="005D66BC">
      <w:rPr>
        <w:sz w:val="20"/>
        <w:szCs w:val="18"/>
      </w:rPr>
      <w:instrText xml:space="preserve"> PAGE   \* MERGEFORMAT </w:instrText>
    </w:r>
    <w:r w:rsidRPr="005D66BC">
      <w:rPr>
        <w:sz w:val="20"/>
        <w:szCs w:val="18"/>
      </w:rPr>
      <w:fldChar w:fldCharType="separate"/>
    </w:r>
    <w:r w:rsidR="00B95F9A" w:rsidRPr="00B95F9A">
      <w:rPr>
        <w:noProof/>
        <w:szCs w:val="18"/>
      </w:rPr>
      <w:t>8</w:t>
    </w:r>
    <w:r w:rsidRPr="005D66BC">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A612" w14:textId="77777777" w:rsidR="00435BD7" w:rsidRDefault="00435BD7" w:rsidP="002F321C">
      <w:r>
        <w:separator/>
      </w:r>
    </w:p>
    <w:p w14:paraId="08D7C879" w14:textId="77777777" w:rsidR="00435BD7" w:rsidRDefault="00435BD7"/>
  </w:footnote>
  <w:footnote w:type="continuationSeparator" w:id="0">
    <w:p w14:paraId="032AC42B" w14:textId="77777777" w:rsidR="00435BD7" w:rsidRDefault="00435BD7" w:rsidP="002F321C">
      <w:r>
        <w:continuationSeparator/>
      </w:r>
    </w:p>
    <w:p w14:paraId="1AB46709" w14:textId="77777777" w:rsidR="00435BD7" w:rsidRDefault="00435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056B" w14:textId="63AD630D" w:rsidR="005D66BC" w:rsidRPr="00DF4E23" w:rsidRDefault="00C247AA">
    <w:pPr>
      <w:pStyle w:val="Header"/>
      <w:rPr>
        <w:b/>
      </w:rPr>
    </w:pPr>
    <w:r>
      <w:rPr>
        <w:b/>
      </w:rPr>
      <w:t>North Lanarkshire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EC08" w14:textId="18A4DC9D" w:rsidR="005D66BC" w:rsidRPr="001C59C7" w:rsidRDefault="00D83BFD">
    <w:pPr>
      <w:pStyle w:val="Header"/>
      <w:rPr>
        <w:b/>
      </w:rPr>
    </w:pPr>
    <w:r>
      <w:rPr>
        <w:b/>
      </w:rPr>
      <w:t>North Lanarkshire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2C4"/>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012CD"/>
    <w:multiLevelType w:val="hybridMultilevel"/>
    <w:tmpl w:val="0488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451D0"/>
    <w:multiLevelType w:val="hybridMultilevel"/>
    <w:tmpl w:val="AFD4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61293"/>
    <w:multiLevelType w:val="hybridMultilevel"/>
    <w:tmpl w:val="4332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F7C73"/>
    <w:multiLevelType w:val="hybridMultilevel"/>
    <w:tmpl w:val="5C4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B7651"/>
    <w:multiLevelType w:val="hybridMultilevel"/>
    <w:tmpl w:val="C58AF462"/>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6C572F"/>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D0332B5"/>
    <w:multiLevelType w:val="hybridMultilevel"/>
    <w:tmpl w:val="AD8C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52193"/>
    <w:multiLevelType w:val="hybridMultilevel"/>
    <w:tmpl w:val="3348CED2"/>
    <w:lvl w:ilvl="0" w:tplc="AD7602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A1534F"/>
    <w:multiLevelType w:val="hybridMultilevel"/>
    <w:tmpl w:val="A430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C72AA"/>
    <w:multiLevelType w:val="hybridMultilevel"/>
    <w:tmpl w:val="7E88A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22CF2"/>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C567F5"/>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1B59B0"/>
    <w:multiLevelType w:val="hybridMultilevel"/>
    <w:tmpl w:val="91F2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20554"/>
    <w:multiLevelType w:val="hybridMultilevel"/>
    <w:tmpl w:val="08DE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1A4D69"/>
    <w:multiLevelType w:val="multilevel"/>
    <w:tmpl w:val="C85868C8"/>
    <w:lvl w:ilvl="0">
      <w:start w:val="1"/>
      <w:numFmt w:val="decimal"/>
      <w:pStyle w:val="Heading1"/>
      <w:lvlText w:val="%1"/>
      <w:lvlJc w:val="left"/>
      <w:pPr>
        <w:ind w:left="432" w:hanging="432"/>
      </w:pPr>
    </w:lvl>
    <w:lvl w:ilvl="1">
      <w:start w:val="1"/>
      <w:numFmt w:val="decimal"/>
      <w:lvlText w:val="%1.%2"/>
      <w:lvlJc w:val="left"/>
      <w:pPr>
        <w:ind w:left="576" w:hanging="576"/>
      </w:pPr>
      <w:rPr>
        <w:color w:val="auto"/>
      </w:rPr>
    </w:lvl>
    <w:lvl w:ilvl="2">
      <w:start w:val="1"/>
      <w:numFmt w:val="decimal"/>
      <w:pStyle w:val="Heading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A0476A2"/>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C25115"/>
    <w:multiLevelType w:val="hybridMultilevel"/>
    <w:tmpl w:val="964A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700E2"/>
    <w:multiLevelType w:val="hybridMultilevel"/>
    <w:tmpl w:val="079E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C1445"/>
    <w:multiLevelType w:val="hybridMultilevel"/>
    <w:tmpl w:val="C04C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3923F6"/>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04074"/>
    <w:multiLevelType w:val="hybridMultilevel"/>
    <w:tmpl w:val="E7CAE91E"/>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A93B90"/>
    <w:multiLevelType w:val="hybridMultilevel"/>
    <w:tmpl w:val="73F8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07475"/>
    <w:multiLevelType w:val="hybridMultilevel"/>
    <w:tmpl w:val="F72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23156"/>
    <w:multiLevelType w:val="hybridMultilevel"/>
    <w:tmpl w:val="D2CE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976EB"/>
    <w:multiLevelType w:val="hybridMultilevel"/>
    <w:tmpl w:val="ABA0BCE0"/>
    <w:lvl w:ilvl="0" w:tplc="89F879D0">
      <w:numFmt w:val="bullet"/>
      <w:lvlText w:val=""/>
      <w:lvlJc w:val="left"/>
      <w:pPr>
        <w:ind w:left="833" w:hanging="360"/>
      </w:pPr>
      <w:rPr>
        <w:rFonts w:ascii="Symbol" w:eastAsia="Symbol" w:hAnsi="Symbol" w:cs="Symbol" w:hint="default"/>
        <w:b w:val="0"/>
        <w:bCs w:val="0"/>
        <w:i w:val="0"/>
        <w:iCs w:val="0"/>
        <w:w w:val="100"/>
        <w:sz w:val="24"/>
        <w:szCs w:val="24"/>
        <w:lang w:val="en-GB" w:eastAsia="en-US" w:bidi="ar-SA"/>
      </w:rPr>
    </w:lvl>
    <w:lvl w:ilvl="1" w:tplc="898C6630">
      <w:numFmt w:val="bullet"/>
      <w:lvlText w:val="•"/>
      <w:lvlJc w:val="left"/>
      <w:pPr>
        <w:ind w:left="1741" w:hanging="360"/>
      </w:pPr>
      <w:rPr>
        <w:lang w:val="en-GB" w:eastAsia="en-US" w:bidi="ar-SA"/>
      </w:rPr>
    </w:lvl>
    <w:lvl w:ilvl="2" w:tplc="A02C262C">
      <w:numFmt w:val="bullet"/>
      <w:lvlText w:val="•"/>
      <w:lvlJc w:val="left"/>
      <w:pPr>
        <w:ind w:left="2643" w:hanging="360"/>
      </w:pPr>
      <w:rPr>
        <w:lang w:val="en-GB" w:eastAsia="en-US" w:bidi="ar-SA"/>
      </w:rPr>
    </w:lvl>
    <w:lvl w:ilvl="3" w:tplc="ACF0FADC">
      <w:numFmt w:val="bullet"/>
      <w:lvlText w:val="•"/>
      <w:lvlJc w:val="left"/>
      <w:pPr>
        <w:ind w:left="3545" w:hanging="360"/>
      </w:pPr>
      <w:rPr>
        <w:lang w:val="en-GB" w:eastAsia="en-US" w:bidi="ar-SA"/>
      </w:rPr>
    </w:lvl>
    <w:lvl w:ilvl="4" w:tplc="5A9EDEF8">
      <w:numFmt w:val="bullet"/>
      <w:lvlText w:val="•"/>
      <w:lvlJc w:val="left"/>
      <w:pPr>
        <w:ind w:left="4447" w:hanging="360"/>
      </w:pPr>
      <w:rPr>
        <w:lang w:val="en-GB" w:eastAsia="en-US" w:bidi="ar-SA"/>
      </w:rPr>
    </w:lvl>
    <w:lvl w:ilvl="5" w:tplc="74F8C63E">
      <w:numFmt w:val="bullet"/>
      <w:lvlText w:val="•"/>
      <w:lvlJc w:val="left"/>
      <w:pPr>
        <w:ind w:left="5349" w:hanging="360"/>
      </w:pPr>
      <w:rPr>
        <w:lang w:val="en-GB" w:eastAsia="en-US" w:bidi="ar-SA"/>
      </w:rPr>
    </w:lvl>
    <w:lvl w:ilvl="6" w:tplc="B0FC3AA2">
      <w:numFmt w:val="bullet"/>
      <w:lvlText w:val="•"/>
      <w:lvlJc w:val="left"/>
      <w:pPr>
        <w:ind w:left="6251" w:hanging="360"/>
      </w:pPr>
      <w:rPr>
        <w:lang w:val="en-GB" w:eastAsia="en-US" w:bidi="ar-SA"/>
      </w:rPr>
    </w:lvl>
    <w:lvl w:ilvl="7" w:tplc="A6E047E6">
      <w:numFmt w:val="bullet"/>
      <w:lvlText w:val="•"/>
      <w:lvlJc w:val="left"/>
      <w:pPr>
        <w:ind w:left="7153" w:hanging="360"/>
      </w:pPr>
      <w:rPr>
        <w:lang w:val="en-GB" w:eastAsia="en-US" w:bidi="ar-SA"/>
      </w:rPr>
    </w:lvl>
    <w:lvl w:ilvl="8" w:tplc="93F49B0E">
      <w:numFmt w:val="bullet"/>
      <w:lvlText w:val="•"/>
      <w:lvlJc w:val="left"/>
      <w:pPr>
        <w:ind w:left="8055" w:hanging="360"/>
      </w:pPr>
      <w:rPr>
        <w:lang w:val="en-GB" w:eastAsia="en-US" w:bidi="ar-SA"/>
      </w:rPr>
    </w:lvl>
  </w:abstractNum>
  <w:abstractNum w:abstractNumId="31" w15:restartNumberingAfterBreak="0">
    <w:nsid w:val="6A7E30CA"/>
    <w:multiLevelType w:val="hybridMultilevel"/>
    <w:tmpl w:val="CD6C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A67AF"/>
    <w:multiLevelType w:val="hybridMultilevel"/>
    <w:tmpl w:val="E8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B241BD"/>
    <w:multiLevelType w:val="hybridMultilevel"/>
    <w:tmpl w:val="862E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75FD5"/>
    <w:multiLevelType w:val="hybridMultilevel"/>
    <w:tmpl w:val="4ED47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76B57"/>
    <w:multiLevelType w:val="hybridMultilevel"/>
    <w:tmpl w:val="7594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F0ACF"/>
    <w:multiLevelType w:val="hybridMultilevel"/>
    <w:tmpl w:val="49746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D19E3"/>
    <w:multiLevelType w:val="hybridMultilevel"/>
    <w:tmpl w:val="BDDA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B44FF"/>
    <w:multiLevelType w:val="hybridMultilevel"/>
    <w:tmpl w:val="6B1C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40872"/>
    <w:multiLevelType w:val="hybridMultilevel"/>
    <w:tmpl w:val="490A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97235C"/>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32"/>
  </w:num>
  <w:num w:numId="3">
    <w:abstractNumId w:val="23"/>
  </w:num>
  <w:num w:numId="4">
    <w:abstractNumId w:val="17"/>
  </w:num>
  <w:num w:numId="5">
    <w:abstractNumId w:val="37"/>
  </w:num>
  <w:num w:numId="6">
    <w:abstractNumId w:val="38"/>
  </w:num>
  <w:num w:numId="7">
    <w:abstractNumId w:val="8"/>
  </w:num>
  <w:num w:numId="8">
    <w:abstractNumId w:val="24"/>
  </w:num>
  <w:num w:numId="9">
    <w:abstractNumId w:val="25"/>
  </w:num>
  <w:num w:numId="10">
    <w:abstractNumId w:val="14"/>
  </w:num>
  <w:num w:numId="11">
    <w:abstractNumId w:val="6"/>
  </w:num>
  <w:num w:numId="12">
    <w:abstractNumId w:val="18"/>
  </w:num>
  <w:num w:numId="13">
    <w:abstractNumId w:val="13"/>
  </w:num>
  <w:num w:numId="14">
    <w:abstractNumId w:val="0"/>
  </w:num>
  <w:num w:numId="15">
    <w:abstractNumId w:val="7"/>
  </w:num>
  <w:num w:numId="16">
    <w:abstractNumId w:val="43"/>
  </w:num>
  <w:num w:numId="17">
    <w:abstractNumId w:val="19"/>
  </w:num>
  <w:num w:numId="18">
    <w:abstractNumId w:val="1"/>
  </w:num>
  <w:num w:numId="19">
    <w:abstractNumId w:val="4"/>
  </w:num>
  <w:num w:numId="20">
    <w:abstractNumId w:val="2"/>
  </w:num>
  <w:num w:numId="21">
    <w:abstractNumId w:val="9"/>
  </w:num>
  <w:num w:numId="22">
    <w:abstractNumId w:val="16"/>
  </w:num>
  <w:num w:numId="23">
    <w:abstractNumId w:val="22"/>
  </w:num>
  <w:num w:numId="24">
    <w:abstractNumId w:val="31"/>
  </w:num>
  <w:num w:numId="25">
    <w:abstractNumId w:val="12"/>
  </w:num>
  <w:num w:numId="26">
    <w:abstractNumId w:val="5"/>
  </w:num>
  <w:num w:numId="27">
    <w:abstractNumId w:val="39"/>
  </w:num>
  <w:num w:numId="28">
    <w:abstractNumId w:val="21"/>
  </w:num>
  <w:num w:numId="29">
    <w:abstractNumId w:val="35"/>
  </w:num>
  <w:num w:numId="30">
    <w:abstractNumId w:val="33"/>
  </w:num>
  <w:num w:numId="31">
    <w:abstractNumId w:val="10"/>
  </w:num>
  <w:num w:numId="32">
    <w:abstractNumId w:val="40"/>
  </w:num>
  <w:num w:numId="33">
    <w:abstractNumId w:val="36"/>
  </w:num>
  <w:num w:numId="34">
    <w:abstractNumId w:val="34"/>
  </w:num>
  <w:num w:numId="35">
    <w:abstractNumId w:val="11"/>
  </w:num>
  <w:num w:numId="36">
    <w:abstractNumId w:val="41"/>
  </w:num>
  <w:num w:numId="37">
    <w:abstractNumId w:val="26"/>
  </w:num>
  <w:num w:numId="38">
    <w:abstractNumId w:val="20"/>
  </w:num>
  <w:num w:numId="39">
    <w:abstractNumId w:val="15"/>
  </w:num>
  <w:num w:numId="40">
    <w:abstractNumId w:val="3"/>
  </w:num>
  <w:num w:numId="41">
    <w:abstractNumId w:val="27"/>
  </w:num>
  <w:num w:numId="42">
    <w:abstractNumId w:val="30"/>
  </w:num>
  <w:num w:numId="43">
    <w:abstractNumId w:val="29"/>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F"/>
    <w:rsid w:val="00000C0A"/>
    <w:rsid w:val="000028BE"/>
    <w:rsid w:val="00004D26"/>
    <w:rsid w:val="0000580B"/>
    <w:rsid w:val="00005C05"/>
    <w:rsid w:val="00005FD9"/>
    <w:rsid w:val="00010928"/>
    <w:rsid w:val="00012D40"/>
    <w:rsid w:val="00013611"/>
    <w:rsid w:val="000158BE"/>
    <w:rsid w:val="00017076"/>
    <w:rsid w:val="00017A20"/>
    <w:rsid w:val="00017EB8"/>
    <w:rsid w:val="00020A86"/>
    <w:rsid w:val="00020AFD"/>
    <w:rsid w:val="0002233E"/>
    <w:rsid w:val="000224EA"/>
    <w:rsid w:val="000228D8"/>
    <w:rsid w:val="00023358"/>
    <w:rsid w:val="00023883"/>
    <w:rsid w:val="000239B6"/>
    <w:rsid w:val="00024CE6"/>
    <w:rsid w:val="00025FB6"/>
    <w:rsid w:val="00026552"/>
    <w:rsid w:val="00026F73"/>
    <w:rsid w:val="000278C7"/>
    <w:rsid w:val="0003095C"/>
    <w:rsid w:val="00030979"/>
    <w:rsid w:val="00031608"/>
    <w:rsid w:val="00031742"/>
    <w:rsid w:val="000324B0"/>
    <w:rsid w:val="00034787"/>
    <w:rsid w:val="00034B6A"/>
    <w:rsid w:val="0003556F"/>
    <w:rsid w:val="0003575E"/>
    <w:rsid w:val="00035BA7"/>
    <w:rsid w:val="00037076"/>
    <w:rsid w:val="00037E1D"/>
    <w:rsid w:val="00040CF9"/>
    <w:rsid w:val="00042473"/>
    <w:rsid w:val="00042EAA"/>
    <w:rsid w:val="000449DD"/>
    <w:rsid w:val="00046918"/>
    <w:rsid w:val="00046ED0"/>
    <w:rsid w:val="00047A6C"/>
    <w:rsid w:val="00047AB1"/>
    <w:rsid w:val="00047E1F"/>
    <w:rsid w:val="00047E92"/>
    <w:rsid w:val="0005040A"/>
    <w:rsid w:val="000535F5"/>
    <w:rsid w:val="00053C0B"/>
    <w:rsid w:val="00053D11"/>
    <w:rsid w:val="00054233"/>
    <w:rsid w:val="00055619"/>
    <w:rsid w:val="00056EB2"/>
    <w:rsid w:val="000574E5"/>
    <w:rsid w:val="00057683"/>
    <w:rsid w:val="00060BAC"/>
    <w:rsid w:val="00063715"/>
    <w:rsid w:val="000646B6"/>
    <w:rsid w:val="000655E5"/>
    <w:rsid w:val="0006568D"/>
    <w:rsid w:val="000661C0"/>
    <w:rsid w:val="00066C0C"/>
    <w:rsid w:val="00067292"/>
    <w:rsid w:val="00067B63"/>
    <w:rsid w:val="00071807"/>
    <w:rsid w:val="0007502D"/>
    <w:rsid w:val="00076540"/>
    <w:rsid w:val="0007721B"/>
    <w:rsid w:val="00081097"/>
    <w:rsid w:val="00083201"/>
    <w:rsid w:val="00083783"/>
    <w:rsid w:val="0008418E"/>
    <w:rsid w:val="00084C8E"/>
    <w:rsid w:val="00085393"/>
    <w:rsid w:val="000866C5"/>
    <w:rsid w:val="000910A2"/>
    <w:rsid w:val="00093667"/>
    <w:rsid w:val="00093E7E"/>
    <w:rsid w:val="00094DAF"/>
    <w:rsid w:val="000953CE"/>
    <w:rsid w:val="000962E8"/>
    <w:rsid w:val="000972D4"/>
    <w:rsid w:val="00097723"/>
    <w:rsid w:val="000A10AB"/>
    <w:rsid w:val="000A1635"/>
    <w:rsid w:val="000A38E3"/>
    <w:rsid w:val="000A548E"/>
    <w:rsid w:val="000A57E8"/>
    <w:rsid w:val="000A591A"/>
    <w:rsid w:val="000A6874"/>
    <w:rsid w:val="000A7D0D"/>
    <w:rsid w:val="000B18C3"/>
    <w:rsid w:val="000B2091"/>
    <w:rsid w:val="000B2D7E"/>
    <w:rsid w:val="000B4FBD"/>
    <w:rsid w:val="000B5C95"/>
    <w:rsid w:val="000B6983"/>
    <w:rsid w:val="000B6ECA"/>
    <w:rsid w:val="000C01DE"/>
    <w:rsid w:val="000C22A3"/>
    <w:rsid w:val="000C2598"/>
    <w:rsid w:val="000C2A78"/>
    <w:rsid w:val="000C3664"/>
    <w:rsid w:val="000C46CD"/>
    <w:rsid w:val="000C5243"/>
    <w:rsid w:val="000C6849"/>
    <w:rsid w:val="000D0521"/>
    <w:rsid w:val="000D3164"/>
    <w:rsid w:val="000D387C"/>
    <w:rsid w:val="000D4086"/>
    <w:rsid w:val="000D60E2"/>
    <w:rsid w:val="000D632F"/>
    <w:rsid w:val="000D66E2"/>
    <w:rsid w:val="000D7062"/>
    <w:rsid w:val="000E0BB9"/>
    <w:rsid w:val="000E1AF3"/>
    <w:rsid w:val="000E1E91"/>
    <w:rsid w:val="000E213B"/>
    <w:rsid w:val="000E297F"/>
    <w:rsid w:val="000E33FA"/>
    <w:rsid w:val="000E577D"/>
    <w:rsid w:val="000E74EF"/>
    <w:rsid w:val="000E7891"/>
    <w:rsid w:val="000F1F6E"/>
    <w:rsid w:val="000F20AF"/>
    <w:rsid w:val="000F2285"/>
    <w:rsid w:val="000F2518"/>
    <w:rsid w:val="000F3113"/>
    <w:rsid w:val="000F533C"/>
    <w:rsid w:val="000F59E5"/>
    <w:rsid w:val="000F7580"/>
    <w:rsid w:val="000F7C84"/>
    <w:rsid w:val="0010077B"/>
    <w:rsid w:val="00100BB7"/>
    <w:rsid w:val="00101910"/>
    <w:rsid w:val="00101BE8"/>
    <w:rsid w:val="001024B0"/>
    <w:rsid w:val="00102DE3"/>
    <w:rsid w:val="001045C3"/>
    <w:rsid w:val="001045F1"/>
    <w:rsid w:val="00105717"/>
    <w:rsid w:val="001068A9"/>
    <w:rsid w:val="001103C0"/>
    <w:rsid w:val="00110C4E"/>
    <w:rsid w:val="001118DD"/>
    <w:rsid w:val="00111C5D"/>
    <w:rsid w:val="0011229E"/>
    <w:rsid w:val="00112BC0"/>
    <w:rsid w:val="00113634"/>
    <w:rsid w:val="00114753"/>
    <w:rsid w:val="00114BD7"/>
    <w:rsid w:val="00114C3A"/>
    <w:rsid w:val="00115CFF"/>
    <w:rsid w:val="00117C8E"/>
    <w:rsid w:val="00121143"/>
    <w:rsid w:val="00121659"/>
    <w:rsid w:val="00122598"/>
    <w:rsid w:val="00122637"/>
    <w:rsid w:val="001228FA"/>
    <w:rsid w:val="00122A62"/>
    <w:rsid w:val="00122DE0"/>
    <w:rsid w:val="00122E52"/>
    <w:rsid w:val="00123C0E"/>
    <w:rsid w:val="001248D9"/>
    <w:rsid w:val="00124B36"/>
    <w:rsid w:val="00126354"/>
    <w:rsid w:val="0013028C"/>
    <w:rsid w:val="00130B65"/>
    <w:rsid w:val="0013231A"/>
    <w:rsid w:val="0013450A"/>
    <w:rsid w:val="0013506E"/>
    <w:rsid w:val="00136E8B"/>
    <w:rsid w:val="00137265"/>
    <w:rsid w:val="00137284"/>
    <w:rsid w:val="00137E49"/>
    <w:rsid w:val="00141011"/>
    <w:rsid w:val="0014480A"/>
    <w:rsid w:val="001449B4"/>
    <w:rsid w:val="001465FA"/>
    <w:rsid w:val="0014735F"/>
    <w:rsid w:val="001473E6"/>
    <w:rsid w:val="00147585"/>
    <w:rsid w:val="001478BD"/>
    <w:rsid w:val="001526FC"/>
    <w:rsid w:val="00152C1A"/>
    <w:rsid w:val="00152EEE"/>
    <w:rsid w:val="00153086"/>
    <w:rsid w:val="001537B0"/>
    <w:rsid w:val="00154B72"/>
    <w:rsid w:val="00154C6C"/>
    <w:rsid w:val="001560C9"/>
    <w:rsid w:val="00156481"/>
    <w:rsid w:val="001564B7"/>
    <w:rsid w:val="00156E0F"/>
    <w:rsid w:val="001579E2"/>
    <w:rsid w:val="00161849"/>
    <w:rsid w:val="00163394"/>
    <w:rsid w:val="001636E8"/>
    <w:rsid w:val="0016378D"/>
    <w:rsid w:val="001658B5"/>
    <w:rsid w:val="0016718F"/>
    <w:rsid w:val="00170EC0"/>
    <w:rsid w:val="00171774"/>
    <w:rsid w:val="001718E9"/>
    <w:rsid w:val="001728CC"/>
    <w:rsid w:val="001729C9"/>
    <w:rsid w:val="0017453C"/>
    <w:rsid w:val="00174DA4"/>
    <w:rsid w:val="0017532D"/>
    <w:rsid w:val="00175CF2"/>
    <w:rsid w:val="00176F57"/>
    <w:rsid w:val="00180AFB"/>
    <w:rsid w:val="001813D3"/>
    <w:rsid w:val="001814D9"/>
    <w:rsid w:val="001814F6"/>
    <w:rsid w:val="001821D1"/>
    <w:rsid w:val="001822AF"/>
    <w:rsid w:val="00182720"/>
    <w:rsid w:val="00190E3A"/>
    <w:rsid w:val="0019428D"/>
    <w:rsid w:val="001957AF"/>
    <w:rsid w:val="001957BE"/>
    <w:rsid w:val="001958FD"/>
    <w:rsid w:val="00196871"/>
    <w:rsid w:val="001A0292"/>
    <w:rsid w:val="001A4CEF"/>
    <w:rsid w:val="001A5316"/>
    <w:rsid w:val="001A56F5"/>
    <w:rsid w:val="001A7B8D"/>
    <w:rsid w:val="001B14AD"/>
    <w:rsid w:val="001B19E6"/>
    <w:rsid w:val="001B223B"/>
    <w:rsid w:val="001B25BD"/>
    <w:rsid w:val="001B2A4D"/>
    <w:rsid w:val="001B35CE"/>
    <w:rsid w:val="001B5BA7"/>
    <w:rsid w:val="001B7D90"/>
    <w:rsid w:val="001C0BD5"/>
    <w:rsid w:val="001C0C5A"/>
    <w:rsid w:val="001C25DD"/>
    <w:rsid w:val="001C3935"/>
    <w:rsid w:val="001C4430"/>
    <w:rsid w:val="001C4F7D"/>
    <w:rsid w:val="001C518B"/>
    <w:rsid w:val="001C58B7"/>
    <w:rsid w:val="001C59C7"/>
    <w:rsid w:val="001C61EA"/>
    <w:rsid w:val="001D1DAD"/>
    <w:rsid w:val="001D1FB8"/>
    <w:rsid w:val="001D27EE"/>
    <w:rsid w:val="001D2946"/>
    <w:rsid w:val="001D33FB"/>
    <w:rsid w:val="001D73E0"/>
    <w:rsid w:val="001D777A"/>
    <w:rsid w:val="001E0561"/>
    <w:rsid w:val="001E1A53"/>
    <w:rsid w:val="001E299F"/>
    <w:rsid w:val="001E2FC4"/>
    <w:rsid w:val="001E55C5"/>
    <w:rsid w:val="001E5E6F"/>
    <w:rsid w:val="001E7498"/>
    <w:rsid w:val="001E7CCC"/>
    <w:rsid w:val="001E7DE6"/>
    <w:rsid w:val="001F05CC"/>
    <w:rsid w:val="001F1014"/>
    <w:rsid w:val="001F1485"/>
    <w:rsid w:val="001F1868"/>
    <w:rsid w:val="001F1986"/>
    <w:rsid w:val="001F1CD2"/>
    <w:rsid w:val="001F343C"/>
    <w:rsid w:val="001F35D1"/>
    <w:rsid w:val="001F43EE"/>
    <w:rsid w:val="001F5A08"/>
    <w:rsid w:val="001F7402"/>
    <w:rsid w:val="001F7ABF"/>
    <w:rsid w:val="00201D6D"/>
    <w:rsid w:val="0020794C"/>
    <w:rsid w:val="002104B1"/>
    <w:rsid w:val="00210AFD"/>
    <w:rsid w:val="002122AD"/>
    <w:rsid w:val="0021235D"/>
    <w:rsid w:val="0021266A"/>
    <w:rsid w:val="00212EFC"/>
    <w:rsid w:val="0021497F"/>
    <w:rsid w:val="00216700"/>
    <w:rsid w:val="00216FE6"/>
    <w:rsid w:val="00217226"/>
    <w:rsid w:val="00220AE4"/>
    <w:rsid w:val="00220C44"/>
    <w:rsid w:val="0022105F"/>
    <w:rsid w:val="00221FAA"/>
    <w:rsid w:val="0022252B"/>
    <w:rsid w:val="002227DB"/>
    <w:rsid w:val="00223CC6"/>
    <w:rsid w:val="00223F84"/>
    <w:rsid w:val="0022673A"/>
    <w:rsid w:val="00227020"/>
    <w:rsid w:val="00227618"/>
    <w:rsid w:val="00227951"/>
    <w:rsid w:val="0023043D"/>
    <w:rsid w:val="0023225B"/>
    <w:rsid w:val="00232524"/>
    <w:rsid w:val="00233D4F"/>
    <w:rsid w:val="00234080"/>
    <w:rsid w:val="00236283"/>
    <w:rsid w:val="00236DE2"/>
    <w:rsid w:val="002371BC"/>
    <w:rsid w:val="0023788D"/>
    <w:rsid w:val="00237DF6"/>
    <w:rsid w:val="00240D0D"/>
    <w:rsid w:val="00241E8D"/>
    <w:rsid w:val="002432F2"/>
    <w:rsid w:val="00244474"/>
    <w:rsid w:val="002459F5"/>
    <w:rsid w:val="00250005"/>
    <w:rsid w:val="00250A37"/>
    <w:rsid w:val="00251647"/>
    <w:rsid w:val="00253777"/>
    <w:rsid w:val="00253B6D"/>
    <w:rsid w:val="0025461D"/>
    <w:rsid w:val="00255596"/>
    <w:rsid w:val="00256B9F"/>
    <w:rsid w:val="00256D7B"/>
    <w:rsid w:val="00257719"/>
    <w:rsid w:val="0025790E"/>
    <w:rsid w:val="00260ABB"/>
    <w:rsid w:val="00260F09"/>
    <w:rsid w:val="00261494"/>
    <w:rsid w:val="00261CCA"/>
    <w:rsid w:val="002624C5"/>
    <w:rsid w:val="002648BA"/>
    <w:rsid w:val="00264F8B"/>
    <w:rsid w:val="002665F1"/>
    <w:rsid w:val="00266BAA"/>
    <w:rsid w:val="0027074C"/>
    <w:rsid w:val="00271CAD"/>
    <w:rsid w:val="00271E39"/>
    <w:rsid w:val="002727DF"/>
    <w:rsid w:val="002732C7"/>
    <w:rsid w:val="002743FB"/>
    <w:rsid w:val="00274F89"/>
    <w:rsid w:val="002752E2"/>
    <w:rsid w:val="00275D20"/>
    <w:rsid w:val="0027724A"/>
    <w:rsid w:val="00277A66"/>
    <w:rsid w:val="00277E48"/>
    <w:rsid w:val="0028017C"/>
    <w:rsid w:val="002812FA"/>
    <w:rsid w:val="002813CC"/>
    <w:rsid w:val="0028188D"/>
    <w:rsid w:val="0028203C"/>
    <w:rsid w:val="00283BF0"/>
    <w:rsid w:val="00284F9D"/>
    <w:rsid w:val="002857A3"/>
    <w:rsid w:val="0028699A"/>
    <w:rsid w:val="00286DE7"/>
    <w:rsid w:val="00292832"/>
    <w:rsid w:val="00293487"/>
    <w:rsid w:val="00293AF7"/>
    <w:rsid w:val="00293B38"/>
    <w:rsid w:val="00293D6C"/>
    <w:rsid w:val="00293DA1"/>
    <w:rsid w:val="0029578F"/>
    <w:rsid w:val="00296432"/>
    <w:rsid w:val="00296642"/>
    <w:rsid w:val="00297044"/>
    <w:rsid w:val="0029779E"/>
    <w:rsid w:val="002A0CA5"/>
    <w:rsid w:val="002A0F3B"/>
    <w:rsid w:val="002A129E"/>
    <w:rsid w:val="002A1C18"/>
    <w:rsid w:val="002A5D44"/>
    <w:rsid w:val="002A67C9"/>
    <w:rsid w:val="002A70C1"/>
    <w:rsid w:val="002B0F1B"/>
    <w:rsid w:val="002B184F"/>
    <w:rsid w:val="002B1F17"/>
    <w:rsid w:val="002B3898"/>
    <w:rsid w:val="002B56B8"/>
    <w:rsid w:val="002B5B95"/>
    <w:rsid w:val="002B5E40"/>
    <w:rsid w:val="002B7188"/>
    <w:rsid w:val="002B7902"/>
    <w:rsid w:val="002B7C78"/>
    <w:rsid w:val="002B7FCD"/>
    <w:rsid w:val="002C0BB7"/>
    <w:rsid w:val="002C0E21"/>
    <w:rsid w:val="002C1264"/>
    <w:rsid w:val="002C16FF"/>
    <w:rsid w:val="002C2012"/>
    <w:rsid w:val="002C47B3"/>
    <w:rsid w:val="002C4ACD"/>
    <w:rsid w:val="002C70E8"/>
    <w:rsid w:val="002C7102"/>
    <w:rsid w:val="002D019C"/>
    <w:rsid w:val="002D0511"/>
    <w:rsid w:val="002D093B"/>
    <w:rsid w:val="002D126B"/>
    <w:rsid w:val="002D1530"/>
    <w:rsid w:val="002D2206"/>
    <w:rsid w:val="002D2638"/>
    <w:rsid w:val="002D321C"/>
    <w:rsid w:val="002D3957"/>
    <w:rsid w:val="002D4C72"/>
    <w:rsid w:val="002D627B"/>
    <w:rsid w:val="002D6B2C"/>
    <w:rsid w:val="002E08D7"/>
    <w:rsid w:val="002E4739"/>
    <w:rsid w:val="002E4745"/>
    <w:rsid w:val="002E5156"/>
    <w:rsid w:val="002E52A4"/>
    <w:rsid w:val="002E56E0"/>
    <w:rsid w:val="002E601F"/>
    <w:rsid w:val="002E7E79"/>
    <w:rsid w:val="002F024B"/>
    <w:rsid w:val="002F0C35"/>
    <w:rsid w:val="002F1722"/>
    <w:rsid w:val="002F20D5"/>
    <w:rsid w:val="002F2179"/>
    <w:rsid w:val="002F230D"/>
    <w:rsid w:val="002F321C"/>
    <w:rsid w:val="002F4227"/>
    <w:rsid w:val="002F6B9C"/>
    <w:rsid w:val="002F7927"/>
    <w:rsid w:val="002F7CAD"/>
    <w:rsid w:val="00300405"/>
    <w:rsid w:val="00301AD5"/>
    <w:rsid w:val="00302574"/>
    <w:rsid w:val="00302746"/>
    <w:rsid w:val="003028B8"/>
    <w:rsid w:val="00302A8B"/>
    <w:rsid w:val="00302D24"/>
    <w:rsid w:val="0030323F"/>
    <w:rsid w:val="00303527"/>
    <w:rsid w:val="003035E8"/>
    <w:rsid w:val="003035F8"/>
    <w:rsid w:val="0030423C"/>
    <w:rsid w:val="00304E95"/>
    <w:rsid w:val="00305B2F"/>
    <w:rsid w:val="0030648B"/>
    <w:rsid w:val="00306A7D"/>
    <w:rsid w:val="00310225"/>
    <w:rsid w:val="00311B07"/>
    <w:rsid w:val="00311D28"/>
    <w:rsid w:val="0031246D"/>
    <w:rsid w:val="0031324B"/>
    <w:rsid w:val="003140D5"/>
    <w:rsid w:val="00315F62"/>
    <w:rsid w:val="00317CAA"/>
    <w:rsid w:val="00320654"/>
    <w:rsid w:val="0032342C"/>
    <w:rsid w:val="00323CD7"/>
    <w:rsid w:val="0032531D"/>
    <w:rsid w:val="00325CC1"/>
    <w:rsid w:val="003269D9"/>
    <w:rsid w:val="00326DAA"/>
    <w:rsid w:val="00332753"/>
    <w:rsid w:val="003331DE"/>
    <w:rsid w:val="003332FD"/>
    <w:rsid w:val="003359B1"/>
    <w:rsid w:val="003369F2"/>
    <w:rsid w:val="00340AA3"/>
    <w:rsid w:val="00342148"/>
    <w:rsid w:val="003450F1"/>
    <w:rsid w:val="00345E01"/>
    <w:rsid w:val="003468FD"/>
    <w:rsid w:val="0034693C"/>
    <w:rsid w:val="00347AD3"/>
    <w:rsid w:val="00347FA3"/>
    <w:rsid w:val="00351A75"/>
    <w:rsid w:val="00353337"/>
    <w:rsid w:val="00353757"/>
    <w:rsid w:val="00354DB8"/>
    <w:rsid w:val="00356C8A"/>
    <w:rsid w:val="00357748"/>
    <w:rsid w:val="00357C78"/>
    <w:rsid w:val="00357EDB"/>
    <w:rsid w:val="00361C9B"/>
    <w:rsid w:val="003624AE"/>
    <w:rsid w:val="00362BDC"/>
    <w:rsid w:val="00365B92"/>
    <w:rsid w:val="00365BFA"/>
    <w:rsid w:val="00365DB0"/>
    <w:rsid w:val="0036639E"/>
    <w:rsid w:val="00367E78"/>
    <w:rsid w:val="00370716"/>
    <w:rsid w:val="00370F57"/>
    <w:rsid w:val="00371037"/>
    <w:rsid w:val="00371596"/>
    <w:rsid w:val="003734F6"/>
    <w:rsid w:val="00373628"/>
    <w:rsid w:val="00374312"/>
    <w:rsid w:val="00375203"/>
    <w:rsid w:val="003769DE"/>
    <w:rsid w:val="00376E7C"/>
    <w:rsid w:val="00377108"/>
    <w:rsid w:val="00380136"/>
    <w:rsid w:val="00382E0F"/>
    <w:rsid w:val="00383B2B"/>
    <w:rsid w:val="00390264"/>
    <w:rsid w:val="00390C23"/>
    <w:rsid w:val="00392CA1"/>
    <w:rsid w:val="003948D0"/>
    <w:rsid w:val="00394A22"/>
    <w:rsid w:val="0039571E"/>
    <w:rsid w:val="003973BE"/>
    <w:rsid w:val="003977D1"/>
    <w:rsid w:val="003A14FE"/>
    <w:rsid w:val="003A1C94"/>
    <w:rsid w:val="003A4A13"/>
    <w:rsid w:val="003A4E2B"/>
    <w:rsid w:val="003A51AB"/>
    <w:rsid w:val="003A6259"/>
    <w:rsid w:val="003A7424"/>
    <w:rsid w:val="003B1BE6"/>
    <w:rsid w:val="003B1C1B"/>
    <w:rsid w:val="003B4427"/>
    <w:rsid w:val="003B49DE"/>
    <w:rsid w:val="003B5131"/>
    <w:rsid w:val="003B5161"/>
    <w:rsid w:val="003B5C17"/>
    <w:rsid w:val="003B6574"/>
    <w:rsid w:val="003B67DE"/>
    <w:rsid w:val="003C00F3"/>
    <w:rsid w:val="003C1564"/>
    <w:rsid w:val="003C1ACB"/>
    <w:rsid w:val="003C5084"/>
    <w:rsid w:val="003C5BFE"/>
    <w:rsid w:val="003D31DF"/>
    <w:rsid w:val="003D5CC8"/>
    <w:rsid w:val="003D6B14"/>
    <w:rsid w:val="003D7DFF"/>
    <w:rsid w:val="003E0EBB"/>
    <w:rsid w:val="003E1D89"/>
    <w:rsid w:val="003E5189"/>
    <w:rsid w:val="003E5758"/>
    <w:rsid w:val="003E59D3"/>
    <w:rsid w:val="003E77BD"/>
    <w:rsid w:val="003F12DA"/>
    <w:rsid w:val="003F4D14"/>
    <w:rsid w:val="003F5A7B"/>
    <w:rsid w:val="003F5DD4"/>
    <w:rsid w:val="003F7E3A"/>
    <w:rsid w:val="004004E6"/>
    <w:rsid w:val="00401779"/>
    <w:rsid w:val="00404BAF"/>
    <w:rsid w:val="00406C94"/>
    <w:rsid w:val="00406E4A"/>
    <w:rsid w:val="00410C20"/>
    <w:rsid w:val="004119F4"/>
    <w:rsid w:val="00412674"/>
    <w:rsid w:val="00412C35"/>
    <w:rsid w:val="004168B1"/>
    <w:rsid w:val="0041749F"/>
    <w:rsid w:val="00417DA2"/>
    <w:rsid w:val="004207F1"/>
    <w:rsid w:val="00420996"/>
    <w:rsid w:val="00420EDC"/>
    <w:rsid w:val="00421A16"/>
    <w:rsid w:val="0042287B"/>
    <w:rsid w:val="00422FC5"/>
    <w:rsid w:val="004233E0"/>
    <w:rsid w:val="00427595"/>
    <w:rsid w:val="00427DD1"/>
    <w:rsid w:val="0043035A"/>
    <w:rsid w:val="00430CE3"/>
    <w:rsid w:val="00430FB4"/>
    <w:rsid w:val="00431B0D"/>
    <w:rsid w:val="00432566"/>
    <w:rsid w:val="0043266C"/>
    <w:rsid w:val="00432EE4"/>
    <w:rsid w:val="00435BD7"/>
    <w:rsid w:val="00435D33"/>
    <w:rsid w:val="00436031"/>
    <w:rsid w:val="00437D89"/>
    <w:rsid w:val="00440AE5"/>
    <w:rsid w:val="00440F72"/>
    <w:rsid w:val="00441990"/>
    <w:rsid w:val="00442BC1"/>
    <w:rsid w:val="004434F5"/>
    <w:rsid w:val="00443E6B"/>
    <w:rsid w:val="00444B97"/>
    <w:rsid w:val="00444F64"/>
    <w:rsid w:val="00447080"/>
    <w:rsid w:val="00447AFD"/>
    <w:rsid w:val="00447CDD"/>
    <w:rsid w:val="00451B4A"/>
    <w:rsid w:val="00453CCD"/>
    <w:rsid w:val="004542F1"/>
    <w:rsid w:val="00454482"/>
    <w:rsid w:val="004566B6"/>
    <w:rsid w:val="004571EE"/>
    <w:rsid w:val="004572E2"/>
    <w:rsid w:val="00460171"/>
    <w:rsid w:val="00461965"/>
    <w:rsid w:val="00462EF5"/>
    <w:rsid w:val="004637C3"/>
    <w:rsid w:val="00463919"/>
    <w:rsid w:val="004647DE"/>
    <w:rsid w:val="00464881"/>
    <w:rsid w:val="00465283"/>
    <w:rsid w:val="004656DD"/>
    <w:rsid w:val="00465D76"/>
    <w:rsid w:val="00467548"/>
    <w:rsid w:val="004709A4"/>
    <w:rsid w:val="00471702"/>
    <w:rsid w:val="00472C0B"/>
    <w:rsid w:val="00473E24"/>
    <w:rsid w:val="004759C5"/>
    <w:rsid w:val="00475C46"/>
    <w:rsid w:val="0048017E"/>
    <w:rsid w:val="004808B0"/>
    <w:rsid w:val="00480E02"/>
    <w:rsid w:val="00482589"/>
    <w:rsid w:val="004826C4"/>
    <w:rsid w:val="00482975"/>
    <w:rsid w:val="00482A27"/>
    <w:rsid w:val="00483332"/>
    <w:rsid w:val="00483D57"/>
    <w:rsid w:val="004845C7"/>
    <w:rsid w:val="00485FAB"/>
    <w:rsid w:val="004863C6"/>
    <w:rsid w:val="00486964"/>
    <w:rsid w:val="004872BE"/>
    <w:rsid w:val="00487AF1"/>
    <w:rsid w:val="00487F88"/>
    <w:rsid w:val="00495349"/>
    <w:rsid w:val="00495A72"/>
    <w:rsid w:val="00496517"/>
    <w:rsid w:val="004969F5"/>
    <w:rsid w:val="00497EE7"/>
    <w:rsid w:val="004A27D0"/>
    <w:rsid w:val="004A31B5"/>
    <w:rsid w:val="004A326D"/>
    <w:rsid w:val="004A7079"/>
    <w:rsid w:val="004A7C60"/>
    <w:rsid w:val="004B1FD0"/>
    <w:rsid w:val="004B2680"/>
    <w:rsid w:val="004B4664"/>
    <w:rsid w:val="004B4D16"/>
    <w:rsid w:val="004B63F2"/>
    <w:rsid w:val="004B6AFF"/>
    <w:rsid w:val="004B6F5E"/>
    <w:rsid w:val="004C0E12"/>
    <w:rsid w:val="004C1F8A"/>
    <w:rsid w:val="004C20FE"/>
    <w:rsid w:val="004C22A6"/>
    <w:rsid w:val="004C405C"/>
    <w:rsid w:val="004C4A19"/>
    <w:rsid w:val="004C537D"/>
    <w:rsid w:val="004D013F"/>
    <w:rsid w:val="004D1371"/>
    <w:rsid w:val="004D1E4A"/>
    <w:rsid w:val="004D22BD"/>
    <w:rsid w:val="004D3732"/>
    <w:rsid w:val="004D50D7"/>
    <w:rsid w:val="004D6307"/>
    <w:rsid w:val="004D69F0"/>
    <w:rsid w:val="004E03AD"/>
    <w:rsid w:val="004E1958"/>
    <w:rsid w:val="004E3428"/>
    <w:rsid w:val="004E4826"/>
    <w:rsid w:val="004E4F0D"/>
    <w:rsid w:val="004E61B6"/>
    <w:rsid w:val="004E6B2F"/>
    <w:rsid w:val="004E7607"/>
    <w:rsid w:val="004F1654"/>
    <w:rsid w:val="004F2544"/>
    <w:rsid w:val="004F4B09"/>
    <w:rsid w:val="004F563C"/>
    <w:rsid w:val="004F6C6A"/>
    <w:rsid w:val="004F7158"/>
    <w:rsid w:val="004F7D76"/>
    <w:rsid w:val="004F7E71"/>
    <w:rsid w:val="00501325"/>
    <w:rsid w:val="005019EF"/>
    <w:rsid w:val="0050452D"/>
    <w:rsid w:val="00504B44"/>
    <w:rsid w:val="00505CB7"/>
    <w:rsid w:val="00506832"/>
    <w:rsid w:val="00507978"/>
    <w:rsid w:val="00511429"/>
    <w:rsid w:val="00511FD2"/>
    <w:rsid w:val="00511FD7"/>
    <w:rsid w:val="00513CA4"/>
    <w:rsid w:val="00514027"/>
    <w:rsid w:val="005144D3"/>
    <w:rsid w:val="005145A1"/>
    <w:rsid w:val="00514AF0"/>
    <w:rsid w:val="0051501B"/>
    <w:rsid w:val="005153E5"/>
    <w:rsid w:val="00515717"/>
    <w:rsid w:val="00516CF5"/>
    <w:rsid w:val="0051753C"/>
    <w:rsid w:val="0051793B"/>
    <w:rsid w:val="005206CD"/>
    <w:rsid w:val="00520C90"/>
    <w:rsid w:val="00523712"/>
    <w:rsid w:val="00523BA0"/>
    <w:rsid w:val="00523F95"/>
    <w:rsid w:val="00525803"/>
    <w:rsid w:val="005300D2"/>
    <w:rsid w:val="00530357"/>
    <w:rsid w:val="00531876"/>
    <w:rsid w:val="00533E41"/>
    <w:rsid w:val="0053569D"/>
    <w:rsid w:val="00537017"/>
    <w:rsid w:val="00537D4F"/>
    <w:rsid w:val="00540160"/>
    <w:rsid w:val="0054026D"/>
    <w:rsid w:val="00540537"/>
    <w:rsid w:val="005469F0"/>
    <w:rsid w:val="00547BFA"/>
    <w:rsid w:val="00547CC8"/>
    <w:rsid w:val="00551306"/>
    <w:rsid w:val="00551AA9"/>
    <w:rsid w:val="00551D7B"/>
    <w:rsid w:val="00551FC2"/>
    <w:rsid w:val="00553D60"/>
    <w:rsid w:val="005540FA"/>
    <w:rsid w:val="00555173"/>
    <w:rsid w:val="0055579A"/>
    <w:rsid w:val="0056074A"/>
    <w:rsid w:val="00561F29"/>
    <w:rsid w:val="00563042"/>
    <w:rsid w:val="0056322E"/>
    <w:rsid w:val="00563908"/>
    <w:rsid w:val="00563ABE"/>
    <w:rsid w:val="00564DFF"/>
    <w:rsid w:val="00565E51"/>
    <w:rsid w:val="005663EE"/>
    <w:rsid w:val="00566CEF"/>
    <w:rsid w:val="00566F6F"/>
    <w:rsid w:val="00567F6B"/>
    <w:rsid w:val="005727EF"/>
    <w:rsid w:val="0057324E"/>
    <w:rsid w:val="005745C1"/>
    <w:rsid w:val="005753E5"/>
    <w:rsid w:val="0057567C"/>
    <w:rsid w:val="005759CA"/>
    <w:rsid w:val="005812DA"/>
    <w:rsid w:val="00581650"/>
    <w:rsid w:val="00581AC4"/>
    <w:rsid w:val="00582486"/>
    <w:rsid w:val="005825DB"/>
    <w:rsid w:val="00582C4F"/>
    <w:rsid w:val="00583941"/>
    <w:rsid w:val="00583C8F"/>
    <w:rsid w:val="0058442E"/>
    <w:rsid w:val="00584A1C"/>
    <w:rsid w:val="00585710"/>
    <w:rsid w:val="005864D1"/>
    <w:rsid w:val="005874CD"/>
    <w:rsid w:val="0059048C"/>
    <w:rsid w:val="005913B6"/>
    <w:rsid w:val="00591CE5"/>
    <w:rsid w:val="00591DB6"/>
    <w:rsid w:val="005921B8"/>
    <w:rsid w:val="005922E1"/>
    <w:rsid w:val="00592E50"/>
    <w:rsid w:val="005930D4"/>
    <w:rsid w:val="005936A7"/>
    <w:rsid w:val="005950DA"/>
    <w:rsid w:val="005973BB"/>
    <w:rsid w:val="005978F7"/>
    <w:rsid w:val="005A0197"/>
    <w:rsid w:val="005A1084"/>
    <w:rsid w:val="005A3A6B"/>
    <w:rsid w:val="005A425F"/>
    <w:rsid w:val="005A49FB"/>
    <w:rsid w:val="005A6DA9"/>
    <w:rsid w:val="005A6F3A"/>
    <w:rsid w:val="005A761E"/>
    <w:rsid w:val="005B01D0"/>
    <w:rsid w:val="005B1A3C"/>
    <w:rsid w:val="005B1DAD"/>
    <w:rsid w:val="005B1E16"/>
    <w:rsid w:val="005B2315"/>
    <w:rsid w:val="005B2540"/>
    <w:rsid w:val="005B61B3"/>
    <w:rsid w:val="005B7473"/>
    <w:rsid w:val="005C09D7"/>
    <w:rsid w:val="005C1237"/>
    <w:rsid w:val="005C2A2E"/>
    <w:rsid w:val="005C3B50"/>
    <w:rsid w:val="005C5436"/>
    <w:rsid w:val="005C59CB"/>
    <w:rsid w:val="005C5D5C"/>
    <w:rsid w:val="005C7C2F"/>
    <w:rsid w:val="005D0F52"/>
    <w:rsid w:val="005D2333"/>
    <w:rsid w:val="005D3100"/>
    <w:rsid w:val="005D3511"/>
    <w:rsid w:val="005D3964"/>
    <w:rsid w:val="005D4918"/>
    <w:rsid w:val="005D4BC9"/>
    <w:rsid w:val="005D4E30"/>
    <w:rsid w:val="005D4E85"/>
    <w:rsid w:val="005D66BC"/>
    <w:rsid w:val="005D6A28"/>
    <w:rsid w:val="005E1699"/>
    <w:rsid w:val="005E20E1"/>
    <w:rsid w:val="005E2B41"/>
    <w:rsid w:val="005E457E"/>
    <w:rsid w:val="005E6A1E"/>
    <w:rsid w:val="005E6E65"/>
    <w:rsid w:val="005E791A"/>
    <w:rsid w:val="005E79AE"/>
    <w:rsid w:val="005E7CFD"/>
    <w:rsid w:val="005F0734"/>
    <w:rsid w:val="005F0CBB"/>
    <w:rsid w:val="005F310D"/>
    <w:rsid w:val="005F3D74"/>
    <w:rsid w:val="005F407E"/>
    <w:rsid w:val="005F41D4"/>
    <w:rsid w:val="005F6485"/>
    <w:rsid w:val="0060075F"/>
    <w:rsid w:val="00601FF1"/>
    <w:rsid w:val="00602AE4"/>
    <w:rsid w:val="00603AC6"/>
    <w:rsid w:val="006048BD"/>
    <w:rsid w:val="0060574D"/>
    <w:rsid w:val="00606C84"/>
    <w:rsid w:val="00612E8A"/>
    <w:rsid w:val="00612EE1"/>
    <w:rsid w:val="0061511C"/>
    <w:rsid w:val="00615BA7"/>
    <w:rsid w:val="00616925"/>
    <w:rsid w:val="006170E2"/>
    <w:rsid w:val="00617F89"/>
    <w:rsid w:val="006204EE"/>
    <w:rsid w:val="00621748"/>
    <w:rsid w:val="00622768"/>
    <w:rsid w:val="00622D61"/>
    <w:rsid w:val="00623B0F"/>
    <w:rsid w:val="00624575"/>
    <w:rsid w:val="00625411"/>
    <w:rsid w:val="00625776"/>
    <w:rsid w:val="0063049D"/>
    <w:rsid w:val="00630A87"/>
    <w:rsid w:val="00630CF0"/>
    <w:rsid w:val="00632C63"/>
    <w:rsid w:val="00632D43"/>
    <w:rsid w:val="00633791"/>
    <w:rsid w:val="006337C1"/>
    <w:rsid w:val="00633B22"/>
    <w:rsid w:val="00633ECD"/>
    <w:rsid w:val="00635499"/>
    <w:rsid w:val="00635AFC"/>
    <w:rsid w:val="00640671"/>
    <w:rsid w:val="00640EF5"/>
    <w:rsid w:val="006413E1"/>
    <w:rsid w:val="006416B3"/>
    <w:rsid w:val="00642E9F"/>
    <w:rsid w:val="00644F40"/>
    <w:rsid w:val="00646B20"/>
    <w:rsid w:val="006525E7"/>
    <w:rsid w:val="00653254"/>
    <w:rsid w:val="00654C24"/>
    <w:rsid w:val="006559D7"/>
    <w:rsid w:val="006560B4"/>
    <w:rsid w:val="006574FB"/>
    <w:rsid w:val="006575D0"/>
    <w:rsid w:val="006577E6"/>
    <w:rsid w:val="006578E1"/>
    <w:rsid w:val="0066196A"/>
    <w:rsid w:val="0066397F"/>
    <w:rsid w:val="00663C0F"/>
    <w:rsid w:val="00663D79"/>
    <w:rsid w:val="0066626C"/>
    <w:rsid w:val="00666596"/>
    <w:rsid w:val="00666B8A"/>
    <w:rsid w:val="00673EF9"/>
    <w:rsid w:val="0067418C"/>
    <w:rsid w:val="006746A5"/>
    <w:rsid w:val="006758E5"/>
    <w:rsid w:val="00676C20"/>
    <w:rsid w:val="0068023D"/>
    <w:rsid w:val="00680310"/>
    <w:rsid w:val="00680476"/>
    <w:rsid w:val="0068165A"/>
    <w:rsid w:val="00682409"/>
    <w:rsid w:val="006834F0"/>
    <w:rsid w:val="0068570A"/>
    <w:rsid w:val="00687B10"/>
    <w:rsid w:val="00691761"/>
    <w:rsid w:val="0069293D"/>
    <w:rsid w:val="006929AA"/>
    <w:rsid w:val="00693152"/>
    <w:rsid w:val="00694442"/>
    <w:rsid w:val="00694855"/>
    <w:rsid w:val="00694948"/>
    <w:rsid w:val="00695425"/>
    <w:rsid w:val="006A074E"/>
    <w:rsid w:val="006A0B36"/>
    <w:rsid w:val="006A11EE"/>
    <w:rsid w:val="006A3239"/>
    <w:rsid w:val="006A373A"/>
    <w:rsid w:val="006A3777"/>
    <w:rsid w:val="006A3934"/>
    <w:rsid w:val="006A545C"/>
    <w:rsid w:val="006A5831"/>
    <w:rsid w:val="006B32EA"/>
    <w:rsid w:val="006B4CAF"/>
    <w:rsid w:val="006B68DD"/>
    <w:rsid w:val="006B6CA4"/>
    <w:rsid w:val="006C03F2"/>
    <w:rsid w:val="006C0707"/>
    <w:rsid w:val="006C31AF"/>
    <w:rsid w:val="006C45DF"/>
    <w:rsid w:val="006C4D5F"/>
    <w:rsid w:val="006C5085"/>
    <w:rsid w:val="006C66D0"/>
    <w:rsid w:val="006D1C08"/>
    <w:rsid w:val="006D247C"/>
    <w:rsid w:val="006D31AA"/>
    <w:rsid w:val="006D3952"/>
    <w:rsid w:val="006D3A2B"/>
    <w:rsid w:val="006D6108"/>
    <w:rsid w:val="006D681F"/>
    <w:rsid w:val="006D7832"/>
    <w:rsid w:val="006E0416"/>
    <w:rsid w:val="006E2A51"/>
    <w:rsid w:val="006E2B8B"/>
    <w:rsid w:val="006E37E1"/>
    <w:rsid w:val="006E3F40"/>
    <w:rsid w:val="006E4D51"/>
    <w:rsid w:val="006E4F4C"/>
    <w:rsid w:val="006E4FDF"/>
    <w:rsid w:val="006E6CB2"/>
    <w:rsid w:val="006E7604"/>
    <w:rsid w:val="006E7FB8"/>
    <w:rsid w:val="006F1522"/>
    <w:rsid w:val="006F1600"/>
    <w:rsid w:val="006F39A5"/>
    <w:rsid w:val="006F56A1"/>
    <w:rsid w:val="006F60BF"/>
    <w:rsid w:val="0070093E"/>
    <w:rsid w:val="00700AA7"/>
    <w:rsid w:val="00701800"/>
    <w:rsid w:val="007024D7"/>
    <w:rsid w:val="00702743"/>
    <w:rsid w:val="0070278F"/>
    <w:rsid w:val="00702C0D"/>
    <w:rsid w:val="00704F0A"/>
    <w:rsid w:val="0070528D"/>
    <w:rsid w:val="00705EFA"/>
    <w:rsid w:val="00706BBA"/>
    <w:rsid w:val="0070712B"/>
    <w:rsid w:val="007074C6"/>
    <w:rsid w:val="0071093A"/>
    <w:rsid w:val="00710E6C"/>
    <w:rsid w:val="00711994"/>
    <w:rsid w:val="00711D44"/>
    <w:rsid w:val="00712AAA"/>
    <w:rsid w:val="007132F4"/>
    <w:rsid w:val="00713A7C"/>
    <w:rsid w:val="00713AB2"/>
    <w:rsid w:val="00714101"/>
    <w:rsid w:val="00714AAD"/>
    <w:rsid w:val="00714E1E"/>
    <w:rsid w:val="00714E57"/>
    <w:rsid w:val="00715D0A"/>
    <w:rsid w:val="00716249"/>
    <w:rsid w:val="00721B3A"/>
    <w:rsid w:val="00722497"/>
    <w:rsid w:val="00722D5F"/>
    <w:rsid w:val="007233D4"/>
    <w:rsid w:val="00724803"/>
    <w:rsid w:val="00725422"/>
    <w:rsid w:val="00725563"/>
    <w:rsid w:val="00727858"/>
    <w:rsid w:val="00727E8F"/>
    <w:rsid w:val="00730CF6"/>
    <w:rsid w:val="00731249"/>
    <w:rsid w:val="007316EB"/>
    <w:rsid w:val="00733025"/>
    <w:rsid w:val="00737152"/>
    <w:rsid w:val="00737593"/>
    <w:rsid w:val="007376DD"/>
    <w:rsid w:val="007376DE"/>
    <w:rsid w:val="00740182"/>
    <w:rsid w:val="00741E69"/>
    <w:rsid w:val="007427A2"/>
    <w:rsid w:val="00742965"/>
    <w:rsid w:val="007438C9"/>
    <w:rsid w:val="007455E6"/>
    <w:rsid w:val="0074563C"/>
    <w:rsid w:val="00745C97"/>
    <w:rsid w:val="007467AF"/>
    <w:rsid w:val="007467DD"/>
    <w:rsid w:val="00746DFC"/>
    <w:rsid w:val="007506D6"/>
    <w:rsid w:val="007525FD"/>
    <w:rsid w:val="00752B80"/>
    <w:rsid w:val="00753CEB"/>
    <w:rsid w:val="00753F30"/>
    <w:rsid w:val="00755BCF"/>
    <w:rsid w:val="00755ED6"/>
    <w:rsid w:val="007561C2"/>
    <w:rsid w:val="00762F8C"/>
    <w:rsid w:val="00763106"/>
    <w:rsid w:val="00763189"/>
    <w:rsid w:val="007647A6"/>
    <w:rsid w:val="00764B15"/>
    <w:rsid w:val="00765CC5"/>
    <w:rsid w:val="0077052B"/>
    <w:rsid w:val="00773E9C"/>
    <w:rsid w:val="00776418"/>
    <w:rsid w:val="00777CBE"/>
    <w:rsid w:val="00777F4B"/>
    <w:rsid w:val="00781CF5"/>
    <w:rsid w:val="00781D8A"/>
    <w:rsid w:val="0078220A"/>
    <w:rsid w:val="00782A10"/>
    <w:rsid w:val="0078353E"/>
    <w:rsid w:val="00783887"/>
    <w:rsid w:val="00783D75"/>
    <w:rsid w:val="00783E06"/>
    <w:rsid w:val="00784578"/>
    <w:rsid w:val="007848BA"/>
    <w:rsid w:val="00785B40"/>
    <w:rsid w:val="00786A77"/>
    <w:rsid w:val="00786D7F"/>
    <w:rsid w:val="007879C2"/>
    <w:rsid w:val="00790C03"/>
    <w:rsid w:val="007913BC"/>
    <w:rsid w:val="007915ED"/>
    <w:rsid w:val="00792EF0"/>
    <w:rsid w:val="007935A6"/>
    <w:rsid w:val="00793D69"/>
    <w:rsid w:val="0079665B"/>
    <w:rsid w:val="007A11A5"/>
    <w:rsid w:val="007A5488"/>
    <w:rsid w:val="007A5E07"/>
    <w:rsid w:val="007A6744"/>
    <w:rsid w:val="007A76E4"/>
    <w:rsid w:val="007B0CA9"/>
    <w:rsid w:val="007B581E"/>
    <w:rsid w:val="007B5A31"/>
    <w:rsid w:val="007B5BAF"/>
    <w:rsid w:val="007B5ECA"/>
    <w:rsid w:val="007B6137"/>
    <w:rsid w:val="007C2E47"/>
    <w:rsid w:val="007C3844"/>
    <w:rsid w:val="007C4A23"/>
    <w:rsid w:val="007C4E84"/>
    <w:rsid w:val="007C5E0E"/>
    <w:rsid w:val="007C6046"/>
    <w:rsid w:val="007C7342"/>
    <w:rsid w:val="007D1524"/>
    <w:rsid w:val="007D1E79"/>
    <w:rsid w:val="007D2AC7"/>
    <w:rsid w:val="007D368F"/>
    <w:rsid w:val="007D3787"/>
    <w:rsid w:val="007D3A37"/>
    <w:rsid w:val="007D4FE3"/>
    <w:rsid w:val="007D5592"/>
    <w:rsid w:val="007D6085"/>
    <w:rsid w:val="007D65BB"/>
    <w:rsid w:val="007D794F"/>
    <w:rsid w:val="007D7CDB"/>
    <w:rsid w:val="007E3173"/>
    <w:rsid w:val="007E3366"/>
    <w:rsid w:val="007E4C4E"/>
    <w:rsid w:val="007E61D0"/>
    <w:rsid w:val="007E762F"/>
    <w:rsid w:val="007F0B28"/>
    <w:rsid w:val="007F2730"/>
    <w:rsid w:val="007F2947"/>
    <w:rsid w:val="007F38EA"/>
    <w:rsid w:val="007F3905"/>
    <w:rsid w:val="007F3BF7"/>
    <w:rsid w:val="007F64B4"/>
    <w:rsid w:val="007F6885"/>
    <w:rsid w:val="007F77B9"/>
    <w:rsid w:val="008005B6"/>
    <w:rsid w:val="0080107B"/>
    <w:rsid w:val="008011E2"/>
    <w:rsid w:val="00803194"/>
    <w:rsid w:val="00803612"/>
    <w:rsid w:val="0080455F"/>
    <w:rsid w:val="00804961"/>
    <w:rsid w:val="00805A96"/>
    <w:rsid w:val="008123D6"/>
    <w:rsid w:val="00812B74"/>
    <w:rsid w:val="00812F8F"/>
    <w:rsid w:val="0081564D"/>
    <w:rsid w:val="008157F7"/>
    <w:rsid w:val="008167AE"/>
    <w:rsid w:val="008203B7"/>
    <w:rsid w:val="00820468"/>
    <w:rsid w:val="00821119"/>
    <w:rsid w:val="00822133"/>
    <w:rsid w:val="00823370"/>
    <w:rsid w:val="00825364"/>
    <w:rsid w:val="0083032D"/>
    <w:rsid w:val="00830F8D"/>
    <w:rsid w:val="0083163B"/>
    <w:rsid w:val="0083199A"/>
    <w:rsid w:val="00833771"/>
    <w:rsid w:val="008337C8"/>
    <w:rsid w:val="0083543D"/>
    <w:rsid w:val="00836AFD"/>
    <w:rsid w:val="0083763F"/>
    <w:rsid w:val="00840D09"/>
    <w:rsid w:val="00843C07"/>
    <w:rsid w:val="0084537A"/>
    <w:rsid w:val="00845721"/>
    <w:rsid w:val="00845AB8"/>
    <w:rsid w:val="00845D9C"/>
    <w:rsid w:val="008473AE"/>
    <w:rsid w:val="0084749C"/>
    <w:rsid w:val="008517B6"/>
    <w:rsid w:val="0085367F"/>
    <w:rsid w:val="00853E3B"/>
    <w:rsid w:val="008553B5"/>
    <w:rsid w:val="00855AE8"/>
    <w:rsid w:val="00855D73"/>
    <w:rsid w:val="00862515"/>
    <w:rsid w:val="00862802"/>
    <w:rsid w:val="00862A10"/>
    <w:rsid w:val="0086449C"/>
    <w:rsid w:val="00865617"/>
    <w:rsid w:val="00867FFE"/>
    <w:rsid w:val="008704EA"/>
    <w:rsid w:val="008704F3"/>
    <w:rsid w:val="00871730"/>
    <w:rsid w:val="00871933"/>
    <w:rsid w:val="00871DC0"/>
    <w:rsid w:val="008748E0"/>
    <w:rsid w:val="00874BD8"/>
    <w:rsid w:val="00874D99"/>
    <w:rsid w:val="008751D3"/>
    <w:rsid w:val="0087559F"/>
    <w:rsid w:val="00877D37"/>
    <w:rsid w:val="0088022E"/>
    <w:rsid w:val="00880503"/>
    <w:rsid w:val="00881A6D"/>
    <w:rsid w:val="00881F64"/>
    <w:rsid w:val="0088304E"/>
    <w:rsid w:val="00883203"/>
    <w:rsid w:val="00883454"/>
    <w:rsid w:val="00884421"/>
    <w:rsid w:val="00884729"/>
    <w:rsid w:val="0088527A"/>
    <w:rsid w:val="008860F4"/>
    <w:rsid w:val="00890DFF"/>
    <w:rsid w:val="00891CCA"/>
    <w:rsid w:val="00892263"/>
    <w:rsid w:val="00893463"/>
    <w:rsid w:val="00894999"/>
    <w:rsid w:val="008965FD"/>
    <w:rsid w:val="00896DD2"/>
    <w:rsid w:val="00897DEA"/>
    <w:rsid w:val="008A1437"/>
    <w:rsid w:val="008A1896"/>
    <w:rsid w:val="008A1CA7"/>
    <w:rsid w:val="008A1EA3"/>
    <w:rsid w:val="008A535E"/>
    <w:rsid w:val="008A596B"/>
    <w:rsid w:val="008A5EB8"/>
    <w:rsid w:val="008A606C"/>
    <w:rsid w:val="008B05B4"/>
    <w:rsid w:val="008B17EF"/>
    <w:rsid w:val="008B25D9"/>
    <w:rsid w:val="008B3477"/>
    <w:rsid w:val="008B3DE2"/>
    <w:rsid w:val="008B4A0F"/>
    <w:rsid w:val="008B6D75"/>
    <w:rsid w:val="008B742D"/>
    <w:rsid w:val="008C0832"/>
    <w:rsid w:val="008C1774"/>
    <w:rsid w:val="008C1A05"/>
    <w:rsid w:val="008C2BB3"/>
    <w:rsid w:val="008C35C9"/>
    <w:rsid w:val="008C3E06"/>
    <w:rsid w:val="008C546C"/>
    <w:rsid w:val="008C5FE1"/>
    <w:rsid w:val="008C786D"/>
    <w:rsid w:val="008D3315"/>
    <w:rsid w:val="008D399E"/>
    <w:rsid w:val="008D5060"/>
    <w:rsid w:val="008D50C3"/>
    <w:rsid w:val="008D68F8"/>
    <w:rsid w:val="008D7428"/>
    <w:rsid w:val="008D7801"/>
    <w:rsid w:val="008E213E"/>
    <w:rsid w:val="008E2368"/>
    <w:rsid w:val="008E4070"/>
    <w:rsid w:val="008E43EA"/>
    <w:rsid w:val="008E4E08"/>
    <w:rsid w:val="008E53C7"/>
    <w:rsid w:val="008E54A3"/>
    <w:rsid w:val="008E68E4"/>
    <w:rsid w:val="008E701B"/>
    <w:rsid w:val="008F3740"/>
    <w:rsid w:val="008F3EEB"/>
    <w:rsid w:val="008F4631"/>
    <w:rsid w:val="009017B4"/>
    <w:rsid w:val="00902DD7"/>
    <w:rsid w:val="00902FC6"/>
    <w:rsid w:val="009031F2"/>
    <w:rsid w:val="00903490"/>
    <w:rsid w:val="0090441C"/>
    <w:rsid w:val="0090497A"/>
    <w:rsid w:val="00904B4B"/>
    <w:rsid w:val="00905090"/>
    <w:rsid w:val="00906EE7"/>
    <w:rsid w:val="00911724"/>
    <w:rsid w:val="009118D4"/>
    <w:rsid w:val="00911E88"/>
    <w:rsid w:val="00913201"/>
    <w:rsid w:val="00914238"/>
    <w:rsid w:val="0091624E"/>
    <w:rsid w:val="009162C1"/>
    <w:rsid w:val="00917D8D"/>
    <w:rsid w:val="009211B4"/>
    <w:rsid w:val="00921293"/>
    <w:rsid w:val="00921A67"/>
    <w:rsid w:val="00921DA3"/>
    <w:rsid w:val="00921FF6"/>
    <w:rsid w:val="00922B30"/>
    <w:rsid w:val="00926039"/>
    <w:rsid w:val="00930F0A"/>
    <w:rsid w:val="009316D8"/>
    <w:rsid w:val="009318F6"/>
    <w:rsid w:val="00931DEA"/>
    <w:rsid w:val="0093243D"/>
    <w:rsid w:val="00932E90"/>
    <w:rsid w:val="00933170"/>
    <w:rsid w:val="00934181"/>
    <w:rsid w:val="00935482"/>
    <w:rsid w:val="0093582D"/>
    <w:rsid w:val="0093635E"/>
    <w:rsid w:val="009370DF"/>
    <w:rsid w:val="00937A26"/>
    <w:rsid w:val="009401B1"/>
    <w:rsid w:val="009418E6"/>
    <w:rsid w:val="00944091"/>
    <w:rsid w:val="0095116B"/>
    <w:rsid w:val="00951185"/>
    <w:rsid w:val="009516F8"/>
    <w:rsid w:val="0095191D"/>
    <w:rsid w:val="00952C2B"/>
    <w:rsid w:val="00953BCB"/>
    <w:rsid w:val="009554C2"/>
    <w:rsid w:val="00956A57"/>
    <w:rsid w:val="009578C2"/>
    <w:rsid w:val="00960F10"/>
    <w:rsid w:val="00961603"/>
    <w:rsid w:val="0096161B"/>
    <w:rsid w:val="009619C4"/>
    <w:rsid w:val="009630D1"/>
    <w:rsid w:val="00964442"/>
    <w:rsid w:val="009645F3"/>
    <w:rsid w:val="00966137"/>
    <w:rsid w:val="009663C5"/>
    <w:rsid w:val="00966C71"/>
    <w:rsid w:val="00966E14"/>
    <w:rsid w:val="0097129D"/>
    <w:rsid w:val="00973257"/>
    <w:rsid w:val="00974A9D"/>
    <w:rsid w:val="00974AE6"/>
    <w:rsid w:val="00974C6A"/>
    <w:rsid w:val="00974DC7"/>
    <w:rsid w:val="009755F1"/>
    <w:rsid w:val="00976087"/>
    <w:rsid w:val="009766C5"/>
    <w:rsid w:val="00976BAA"/>
    <w:rsid w:val="00976E47"/>
    <w:rsid w:val="00977974"/>
    <w:rsid w:val="009800D9"/>
    <w:rsid w:val="009803CD"/>
    <w:rsid w:val="009808F8"/>
    <w:rsid w:val="00983637"/>
    <w:rsid w:val="00983CA5"/>
    <w:rsid w:val="0098402A"/>
    <w:rsid w:val="009841A2"/>
    <w:rsid w:val="00984E7B"/>
    <w:rsid w:val="009854BE"/>
    <w:rsid w:val="00985D82"/>
    <w:rsid w:val="009869BE"/>
    <w:rsid w:val="00986FFD"/>
    <w:rsid w:val="009875E2"/>
    <w:rsid w:val="0098785F"/>
    <w:rsid w:val="009879A0"/>
    <w:rsid w:val="00987A67"/>
    <w:rsid w:val="00990956"/>
    <w:rsid w:val="00990CEA"/>
    <w:rsid w:val="009913F8"/>
    <w:rsid w:val="00993698"/>
    <w:rsid w:val="00993E11"/>
    <w:rsid w:val="00993E32"/>
    <w:rsid w:val="009943EA"/>
    <w:rsid w:val="00995445"/>
    <w:rsid w:val="0099657E"/>
    <w:rsid w:val="009979AC"/>
    <w:rsid w:val="00997BEE"/>
    <w:rsid w:val="009A0EC8"/>
    <w:rsid w:val="009A2909"/>
    <w:rsid w:val="009A308E"/>
    <w:rsid w:val="009A3BB5"/>
    <w:rsid w:val="009A531D"/>
    <w:rsid w:val="009B10C7"/>
    <w:rsid w:val="009B1864"/>
    <w:rsid w:val="009B1BF4"/>
    <w:rsid w:val="009B26F5"/>
    <w:rsid w:val="009B2A2C"/>
    <w:rsid w:val="009B3CF4"/>
    <w:rsid w:val="009B3D24"/>
    <w:rsid w:val="009B4991"/>
    <w:rsid w:val="009B4E5C"/>
    <w:rsid w:val="009B54B8"/>
    <w:rsid w:val="009B5650"/>
    <w:rsid w:val="009B5FB2"/>
    <w:rsid w:val="009C0E8E"/>
    <w:rsid w:val="009C2B1D"/>
    <w:rsid w:val="009C5232"/>
    <w:rsid w:val="009C569C"/>
    <w:rsid w:val="009C5AE3"/>
    <w:rsid w:val="009C6AE3"/>
    <w:rsid w:val="009D035A"/>
    <w:rsid w:val="009D2975"/>
    <w:rsid w:val="009D2ADB"/>
    <w:rsid w:val="009D3F5F"/>
    <w:rsid w:val="009D4387"/>
    <w:rsid w:val="009D470E"/>
    <w:rsid w:val="009D5B59"/>
    <w:rsid w:val="009D5C18"/>
    <w:rsid w:val="009D5EF7"/>
    <w:rsid w:val="009D608C"/>
    <w:rsid w:val="009D6102"/>
    <w:rsid w:val="009D62FF"/>
    <w:rsid w:val="009D7496"/>
    <w:rsid w:val="009E3AF8"/>
    <w:rsid w:val="009E3BE7"/>
    <w:rsid w:val="009E3DB3"/>
    <w:rsid w:val="009E4191"/>
    <w:rsid w:val="009E55EA"/>
    <w:rsid w:val="009E6E31"/>
    <w:rsid w:val="009E7663"/>
    <w:rsid w:val="009F0289"/>
    <w:rsid w:val="009F0C71"/>
    <w:rsid w:val="009F19A2"/>
    <w:rsid w:val="009F1B71"/>
    <w:rsid w:val="009F2F0B"/>
    <w:rsid w:val="009F429E"/>
    <w:rsid w:val="009F4937"/>
    <w:rsid w:val="009F57BD"/>
    <w:rsid w:val="009F77EF"/>
    <w:rsid w:val="00A008C5"/>
    <w:rsid w:val="00A00A0E"/>
    <w:rsid w:val="00A00B5A"/>
    <w:rsid w:val="00A01416"/>
    <w:rsid w:val="00A02435"/>
    <w:rsid w:val="00A03570"/>
    <w:rsid w:val="00A06187"/>
    <w:rsid w:val="00A06FAB"/>
    <w:rsid w:val="00A106E5"/>
    <w:rsid w:val="00A10A62"/>
    <w:rsid w:val="00A1296C"/>
    <w:rsid w:val="00A135DB"/>
    <w:rsid w:val="00A13AFD"/>
    <w:rsid w:val="00A14DB6"/>
    <w:rsid w:val="00A1524D"/>
    <w:rsid w:val="00A15A93"/>
    <w:rsid w:val="00A17590"/>
    <w:rsid w:val="00A17DF1"/>
    <w:rsid w:val="00A210FF"/>
    <w:rsid w:val="00A21330"/>
    <w:rsid w:val="00A21AB4"/>
    <w:rsid w:val="00A21E8C"/>
    <w:rsid w:val="00A22595"/>
    <w:rsid w:val="00A25B3C"/>
    <w:rsid w:val="00A25D62"/>
    <w:rsid w:val="00A26EAD"/>
    <w:rsid w:val="00A27A38"/>
    <w:rsid w:val="00A311FF"/>
    <w:rsid w:val="00A31DE3"/>
    <w:rsid w:val="00A31F8E"/>
    <w:rsid w:val="00A33A8A"/>
    <w:rsid w:val="00A357A8"/>
    <w:rsid w:val="00A35A0B"/>
    <w:rsid w:val="00A362AE"/>
    <w:rsid w:val="00A379AE"/>
    <w:rsid w:val="00A37B5D"/>
    <w:rsid w:val="00A37DAD"/>
    <w:rsid w:val="00A4028B"/>
    <w:rsid w:val="00A4081D"/>
    <w:rsid w:val="00A4585D"/>
    <w:rsid w:val="00A45CAB"/>
    <w:rsid w:val="00A4623D"/>
    <w:rsid w:val="00A470A8"/>
    <w:rsid w:val="00A477AD"/>
    <w:rsid w:val="00A50890"/>
    <w:rsid w:val="00A50D08"/>
    <w:rsid w:val="00A50E19"/>
    <w:rsid w:val="00A51D60"/>
    <w:rsid w:val="00A52EAA"/>
    <w:rsid w:val="00A5497D"/>
    <w:rsid w:val="00A57065"/>
    <w:rsid w:val="00A60749"/>
    <w:rsid w:val="00A60B42"/>
    <w:rsid w:val="00A61FFC"/>
    <w:rsid w:val="00A63E0D"/>
    <w:rsid w:val="00A65B5D"/>
    <w:rsid w:val="00A67DA8"/>
    <w:rsid w:val="00A67E81"/>
    <w:rsid w:val="00A740BE"/>
    <w:rsid w:val="00A741E7"/>
    <w:rsid w:val="00A742C4"/>
    <w:rsid w:val="00A744D2"/>
    <w:rsid w:val="00A749B9"/>
    <w:rsid w:val="00A76BC7"/>
    <w:rsid w:val="00A77895"/>
    <w:rsid w:val="00A8000F"/>
    <w:rsid w:val="00A813CC"/>
    <w:rsid w:val="00A8152A"/>
    <w:rsid w:val="00A82539"/>
    <w:rsid w:val="00A840FA"/>
    <w:rsid w:val="00A8422D"/>
    <w:rsid w:val="00A84705"/>
    <w:rsid w:val="00A84E54"/>
    <w:rsid w:val="00A85C7F"/>
    <w:rsid w:val="00A904EA"/>
    <w:rsid w:val="00A91107"/>
    <w:rsid w:val="00A93177"/>
    <w:rsid w:val="00A93C8E"/>
    <w:rsid w:val="00A954F3"/>
    <w:rsid w:val="00A97785"/>
    <w:rsid w:val="00A97A7F"/>
    <w:rsid w:val="00A97E24"/>
    <w:rsid w:val="00AA08B4"/>
    <w:rsid w:val="00AA1374"/>
    <w:rsid w:val="00AA20BB"/>
    <w:rsid w:val="00AA2268"/>
    <w:rsid w:val="00AA2D47"/>
    <w:rsid w:val="00AA3B0E"/>
    <w:rsid w:val="00AA3F8C"/>
    <w:rsid w:val="00AA49CE"/>
    <w:rsid w:val="00AA4A40"/>
    <w:rsid w:val="00AA558C"/>
    <w:rsid w:val="00AA5C74"/>
    <w:rsid w:val="00AA5F99"/>
    <w:rsid w:val="00AA6207"/>
    <w:rsid w:val="00AA6D91"/>
    <w:rsid w:val="00AA775A"/>
    <w:rsid w:val="00AB08BE"/>
    <w:rsid w:val="00AB1B71"/>
    <w:rsid w:val="00AB3373"/>
    <w:rsid w:val="00AB472C"/>
    <w:rsid w:val="00AB66EA"/>
    <w:rsid w:val="00AB71C8"/>
    <w:rsid w:val="00AC0712"/>
    <w:rsid w:val="00AC0A26"/>
    <w:rsid w:val="00AC36B4"/>
    <w:rsid w:val="00AC3E44"/>
    <w:rsid w:val="00AC4614"/>
    <w:rsid w:val="00AC59C5"/>
    <w:rsid w:val="00AD0282"/>
    <w:rsid w:val="00AD054C"/>
    <w:rsid w:val="00AD0A00"/>
    <w:rsid w:val="00AD0D06"/>
    <w:rsid w:val="00AD17A7"/>
    <w:rsid w:val="00AD17DD"/>
    <w:rsid w:val="00AD2BF9"/>
    <w:rsid w:val="00AD2CBA"/>
    <w:rsid w:val="00AD305D"/>
    <w:rsid w:val="00AD309F"/>
    <w:rsid w:val="00AD398B"/>
    <w:rsid w:val="00AD41E6"/>
    <w:rsid w:val="00AD4565"/>
    <w:rsid w:val="00AD57CA"/>
    <w:rsid w:val="00AD629B"/>
    <w:rsid w:val="00AD710B"/>
    <w:rsid w:val="00AE1B78"/>
    <w:rsid w:val="00AE209A"/>
    <w:rsid w:val="00AE2422"/>
    <w:rsid w:val="00AE5C62"/>
    <w:rsid w:val="00AE5F7C"/>
    <w:rsid w:val="00AE6376"/>
    <w:rsid w:val="00AF0E8B"/>
    <w:rsid w:val="00AF11CE"/>
    <w:rsid w:val="00AF1472"/>
    <w:rsid w:val="00AF1FBB"/>
    <w:rsid w:val="00AF23DB"/>
    <w:rsid w:val="00AF2C95"/>
    <w:rsid w:val="00AF3545"/>
    <w:rsid w:val="00AF620D"/>
    <w:rsid w:val="00AF795F"/>
    <w:rsid w:val="00AF7CA0"/>
    <w:rsid w:val="00AF7E33"/>
    <w:rsid w:val="00B00BA0"/>
    <w:rsid w:val="00B02F76"/>
    <w:rsid w:val="00B03697"/>
    <w:rsid w:val="00B03EC0"/>
    <w:rsid w:val="00B042F6"/>
    <w:rsid w:val="00B04A53"/>
    <w:rsid w:val="00B04CE0"/>
    <w:rsid w:val="00B06D50"/>
    <w:rsid w:val="00B072C8"/>
    <w:rsid w:val="00B07313"/>
    <w:rsid w:val="00B07E11"/>
    <w:rsid w:val="00B10AB1"/>
    <w:rsid w:val="00B12127"/>
    <w:rsid w:val="00B133BE"/>
    <w:rsid w:val="00B14489"/>
    <w:rsid w:val="00B145D5"/>
    <w:rsid w:val="00B1490D"/>
    <w:rsid w:val="00B1693D"/>
    <w:rsid w:val="00B21DC1"/>
    <w:rsid w:val="00B22BEC"/>
    <w:rsid w:val="00B2476B"/>
    <w:rsid w:val="00B24AE1"/>
    <w:rsid w:val="00B26AF6"/>
    <w:rsid w:val="00B32989"/>
    <w:rsid w:val="00B32E1F"/>
    <w:rsid w:val="00B32EFB"/>
    <w:rsid w:val="00B36C93"/>
    <w:rsid w:val="00B41B24"/>
    <w:rsid w:val="00B424BF"/>
    <w:rsid w:val="00B430AD"/>
    <w:rsid w:val="00B44D73"/>
    <w:rsid w:val="00B44F29"/>
    <w:rsid w:val="00B45503"/>
    <w:rsid w:val="00B459B7"/>
    <w:rsid w:val="00B4711D"/>
    <w:rsid w:val="00B51367"/>
    <w:rsid w:val="00B5306F"/>
    <w:rsid w:val="00B54135"/>
    <w:rsid w:val="00B542F4"/>
    <w:rsid w:val="00B54BBA"/>
    <w:rsid w:val="00B566C5"/>
    <w:rsid w:val="00B56EFF"/>
    <w:rsid w:val="00B61673"/>
    <w:rsid w:val="00B622AB"/>
    <w:rsid w:val="00B631F5"/>
    <w:rsid w:val="00B63892"/>
    <w:rsid w:val="00B63D9E"/>
    <w:rsid w:val="00B642D5"/>
    <w:rsid w:val="00B6488D"/>
    <w:rsid w:val="00B67A9B"/>
    <w:rsid w:val="00B70181"/>
    <w:rsid w:val="00B70A07"/>
    <w:rsid w:val="00B74070"/>
    <w:rsid w:val="00B74ED7"/>
    <w:rsid w:val="00B77774"/>
    <w:rsid w:val="00B8039D"/>
    <w:rsid w:val="00B8043F"/>
    <w:rsid w:val="00B80EBE"/>
    <w:rsid w:val="00B84343"/>
    <w:rsid w:val="00B8617A"/>
    <w:rsid w:val="00B866D4"/>
    <w:rsid w:val="00B86855"/>
    <w:rsid w:val="00B869DF"/>
    <w:rsid w:val="00B87482"/>
    <w:rsid w:val="00B879FA"/>
    <w:rsid w:val="00B9088B"/>
    <w:rsid w:val="00B9111B"/>
    <w:rsid w:val="00B91CBF"/>
    <w:rsid w:val="00B93236"/>
    <w:rsid w:val="00B93267"/>
    <w:rsid w:val="00B93734"/>
    <w:rsid w:val="00B93C94"/>
    <w:rsid w:val="00B949FD"/>
    <w:rsid w:val="00B95F9A"/>
    <w:rsid w:val="00B97348"/>
    <w:rsid w:val="00B97422"/>
    <w:rsid w:val="00BA0AF1"/>
    <w:rsid w:val="00BA2841"/>
    <w:rsid w:val="00BA2898"/>
    <w:rsid w:val="00BA2906"/>
    <w:rsid w:val="00BA3A1D"/>
    <w:rsid w:val="00BA4610"/>
    <w:rsid w:val="00BA4E53"/>
    <w:rsid w:val="00BB0EF6"/>
    <w:rsid w:val="00BB1153"/>
    <w:rsid w:val="00BB356B"/>
    <w:rsid w:val="00BB3675"/>
    <w:rsid w:val="00BB59AA"/>
    <w:rsid w:val="00BB5F70"/>
    <w:rsid w:val="00BB74E6"/>
    <w:rsid w:val="00BC1DD5"/>
    <w:rsid w:val="00BC4CDE"/>
    <w:rsid w:val="00BC567E"/>
    <w:rsid w:val="00BC6540"/>
    <w:rsid w:val="00BC739C"/>
    <w:rsid w:val="00BD0A8C"/>
    <w:rsid w:val="00BD3F27"/>
    <w:rsid w:val="00BD720C"/>
    <w:rsid w:val="00BE1150"/>
    <w:rsid w:val="00BE33E4"/>
    <w:rsid w:val="00BE345D"/>
    <w:rsid w:val="00BE3B76"/>
    <w:rsid w:val="00BE439D"/>
    <w:rsid w:val="00BE53DE"/>
    <w:rsid w:val="00BE619B"/>
    <w:rsid w:val="00BE6465"/>
    <w:rsid w:val="00BE65B3"/>
    <w:rsid w:val="00BF021E"/>
    <w:rsid w:val="00BF0BF2"/>
    <w:rsid w:val="00BF2214"/>
    <w:rsid w:val="00BF2813"/>
    <w:rsid w:val="00BF2876"/>
    <w:rsid w:val="00BF2D6B"/>
    <w:rsid w:val="00BF30EE"/>
    <w:rsid w:val="00BF3623"/>
    <w:rsid w:val="00BF3CDE"/>
    <w:rsid w:val="00BF44CD"/>
    <w:rsid w:val="00BF4D11"/>
    <w:rsid w:val="00BF515C"/>
    <w:rsid w:val="00BF5798"/>
    <w:rsid w:val="00BF720E"/>
    <w:rsid w:val="00BF72F4"/>
    <w:rsid w:val="00C02AE5"/>
    <w:rsid w:val="00C0463C"/>
    <w:rsid w:val="00C04786"/>
    <w:rsid w:val="00C049F5"/>
    <w:rsid w:val="00C05386"/>
    <w:rsid w:val="00C05577"/>
    <w:rsid w:val="00C06BE5"/>
    <w:rsid w:val="00C0784A"/>
    <w:rsid w:val="00C07E87"/>
    <w:rsid w:val="00C11879"/>
    <w:rsid w:val="00C11D5D"/>
    <w:rsid w:val="00C13DF7"/>
    <w:rsid w:val="00C15ACA"/>
    <w:rsid w:val="00C160B3"/>
    <w:rsid w:val="00C16B67"/>
    <w:rsid w:val="00C20E84"/>
    <w:rsid w:val="00C21DD0"/>
    <w:rsid w:val="00C22872"/>
    <w:rsid w:val="00C228C9"/>
    <w:rsid w:val="00C22E97"/>
    <w:rsid w:val="00C247AA"/>
    <w:rsid w:val="00C248C9"/>
    <w:rsid w:val="00C25369"/>
    <w:rsid w:val="00C25567"/>
    <w:rsid w:val="00C25828"/>
    <w:rsid w:val="00C25CE2"/>
    <w:rsid w:val="00C2688B"/>
    <w:rsid w:val="00C26B97"/>
    <w:rsid w:val="00C2703F"/>
    <w:rsid w:val="00C303A9"/>
    <w:rsid w:val="00C30932"/>
    <w:rsid w:val="00C31158"/>
    <w:rsid w:val="00C32534"/>
    <w:rsid w:val="00C33A68"/>
    <w:rsid w:val="00C3498F"/>
    <w:rsid w:val="00C34C5E"/>
    <w:rsid w:val="00C35F03"/>
    <w:rsid w:val="00C36AD5"/>
    <w:rsid w:val="00C36C43"/>
    <w:rsid w:val="00C421F8"/>
    <w:rsid w:val="00C4307D"/>
    <w:rsid w:val="00C43BF2"/>
    <w:rsid w:val="00C44EC4"/>
    <w:rsid w:val="00C45B0A"/>
    <w:rsid w:val="00C4621D"/>
    <w:rsid w:val="00C468BD"/>
    <w:rsid w:val="00C46F38"/>
    <w:rsid w:val="00C472F9"/>
    <w:rsid w:val="00C47F69"/>
    <w:rsid w:val="00C500C7"/>
    <w:rsid w:val="00C511FB"/>
    <w:rsid w:val="00C514F8"/>
    <w:rsid w:val="00C51886"/>
    <w:rsid w:val="00C534AB"/>
    <w:rsid w:val="00C543A8"/>
    <w:rsid w:val="00C54D17"/>
    <w:rsid w:val="00C55A2A"/>
    <w:rsid w:val="00C565C8"/>
    <w:rsid w:val="00C56F93"/>
    <w:rsid w:val="00C60228"/>
    <w:rsid w:val="00C60485"/>
    <w:rsid w:val="00C60CBF"/>
    <w:rsid w:val="00C61302"/>
    <w:rsid w:val="00C61C64"/>
    <w:rsid w:val="00C61EB5"/>
    <w:rsid w:val="00C62236"/>
    <w:rsid w:val="00C62418"/>
    <w:rsid w:val="00C624D7"/>
    <w:rsid w:val="00C62E2E"/>
    <w:rsid w:val="00C63354"/>
    <w:rsid w:val="00C64534"/>
    <w:rsid w:val="00C647A2"/>
    <w:rsid w:val="00C64B82"/>
    <w:rsid w:val="00C65688"/>
    <w:rsid w:val="00C65CBA"/>
    <w:rsid w:val="00C6632B"/>
    <w:rsid w:val="00C66C3B"/>
    <w:rsid w:val="00C66D08"/>
    <w:rsid w:val="00C67450"/>
    <w:rsid w:val="00C706B6"/>
    <w:rsid w:val="00C711AD"/>
    <w:rsid w:val="00C715CB"/>
    <w:rsid w:val="00C7186F"/>
    <w:rsid w:val="00C7236F"/>
    <w:rsid w:val="00C727FF"/>
    <w:rsid w:val="00C749BD"/>
    <w:rsid w:val="00C74FE8"/>
    <w:rsid w:val="00C75D4D"/>
    <w:rsid w:val="00C76D38"/>
    <w:rsid w:val="00C7762F"/>
    <w:rsid w:val="00C77E06"/>
    <w:rsid w:val="00C8174D"/>
    <w:rsid w:val="00C843B3"/>
    <w:rsid w:val="00C86057"/>
    <w:rsid w:val="00C86D01"/>
    <w:rsid w:val="00C876F1"/>
    <w:rsid w:val="00C907E8"/>
    <w:rsid w:val="00C90D65"/>
    <w:rsid w:val="00C9172F"/>
    <w:rsid w:val="00C91D28"/>
    <w:rsid w:val="00C92623"/>
    <w:rsid w:val="00C92662"/>
    <w:rsid w:val="00C92821"/>
    <w:rsid w:val="00C92EEF"/>
    <w:rsid w:val="00C9387F"/>
    <w:rsid w:val="00C94A38"/>
    <w:rsid w:val="00C96343"/>
    <w:rsid w:val="00CA17A3"/>
    <w:rsid w:val="00CA2F13"/>
    <w:rsid w:val="00CA3347"/>
    <w:rsid w:val="00CB01B6"/>
    <w:rsid w:val="00CB2604"/>
    <w:rsid w:val="00CB29D1"/>
    <w:rsid w:val="00CB3C06"/>
    <w:rsid w:val="00CB3E30"/>
    <w:rsid w:val="00CB5763"/>
    <w:rsid w:val="00CB668B"/>
    <w:rsid w:val="00CB6925"/>
    <w:rsid w:val="00CB6E5A"/>
    <w:rsid w:val="00CC0680"/>
    <w:rsid w:val="00CC0862"/>
    <w:rsid w:val="00CC2636"/>
    <w:rsid w:val="00CC29B6"/>
    <w:rsid w:val="00CC5463"/>
    <w:rsid w:val="00CD0070"/>
    <w:rsid w:val="00CD1A12"/>
    <w:rsid w:val="00CD2C45"/>
    <w:rsid w:val="00CD33A4"/>
    <w:rsid w:val="00CD3AC4"/>
    <w:rsid w:val="00CD4EA7"/>
    <w:rsid w:val="00CD50AE"/>
    <w:rsid w:val="00CD56D6"/>
    <w:rsid w:val="00CD6847"/>
    <w:rsid w:val="00CD7474"/>
    <w:rsid w:val="00CD76D2"/>
    <w:rsid w:val="00CD7ECA"/>
    <w:rsid w:val="00CE05FE"/>
    <w:rsid w:val="00CE17AD"/>
    <w:rsid w:val="00CE1C9F"/>
    <w:rsid w:val="00CE2DD3"/>
    <w:rsid w:val="00CE3127"/>
    <w:rsid w:val="00CE4A08"/>
    <w:rsid w:val="00CF06A7"/>
    <w:rsid w:val="00CF2C42"/>
    <w:rsid w:val="00CF3848"/>
    <w:rsid w:val="00CF3C05"/>
    <w:rsid w:val="00CF4533"/>
    <w:rsid w:val="00CF492B"/>
    <w:rsid w:val="00CF4E67"/>
    <w:rsid w:val="00CF54C7"/>
    <w:rsid w:val="00CF5EB7"/>
    <w:rsid w:val="00CF67FA"/>
    <w:rsid w:val="00CF7339"/>
    <w:rsid w:val="00D0153B"/>
    <w:rsid w:val="00D02008"/>
    <w:rsid w:val="00D03111"/>
    <w:rsid w:val="00D0432B"/>
    <w:rsid w:val="00D04662"/>
    <w:rsid w:val="00D05B8A"/>
    <w:rsid w:val="00D109B7"/>
    <w:rsid w:val="00D1193C"/>
    <w:rsid w:val="00D11D16"/>
    <w:rsid w:val="00D121EF"/>
    <w:rsid w:val="00D12F56"/>
    <w:rsid w:val="00D131F6"/>
    <w:rsid w:val="00D154AC"/>
    <w:rsid w:val="00D15BE0"/>
    <w:rsid w:val="00D16DFB"/>
    <w:rsid w:val="00D1701D"/>
    <w:rsid w:val="00D1703E"/>
    <w:rsid w:val="00D175DA"/>
    <w:rsid w:val="00D20194"/>
    <w:rsid w:val="00D2145A"/>
    <w:rsid w:val="00D22F91"/>
    <w:rsid w:val="00D23A53"/>
    <w:rsid w:val="00D23E42"/>
    <w:rsid w:val="00D256B9"/>
    <w:rsid w:val="00D26595"/>
    <w:rsid w:val="00D27B17"/>
    <w:rsid w:val="00D30140"/>
    <w:rsid w:val="00D301FC"/>
    <w:rsid w:val="00D30DAC"/>
    <w:rsid w:val="00D3287B"/>
    <w:rsid w:val="00D3355E"/>
    <w:rsid w:val="00D35E9A"/>
    <w:rsid w:val="00D369EC"/>
    <w:rsid w:val="00D36E22"/>
    <w:rsid w:val="00D376C3"/>
    <w:rsid w:val="00D40AAC"/>
    <w:rsid w:val="00D40B61"/>
    <w:rsid w:val="00D416A4"/>
    <w:rsid w:val="00D41F2A"/>
    <w:rsid w:val="00D430C0"/>
    <w:rsid w:val="00D4555A"/>
    <w:rsid w:val="00D46BF7"/>
    <w:rsid w:val="00D4762F"/>
    <w:rsid w:val="00D52E15"/>
    <w:rsid w:val="00D5647A"/>
    <w:rsid w:val="00D56DDD"/>
    <w:rsid w:val="00D573E2"/>
    <w:rsid w:val="00D57BC0"/>
    <w:rsid w:val="00D61486"/>
    <w:rsid w:val="00D61E90"/>
    <w:rsid w:val="00D64286"/>
    <w:rsid w:val="00D642B1"/>
    <w:rsid w:val="00D64F91"/>
    <w:rsid w:val="00D6706B"/>
    <w:rsid w:val="00D675D9"/>
    <w:rsid w:val="00D67BA3"/>
    <w:rsid w:val="00D70391"/>
    <w:rsid w:val="00D70934"/>
    <w:rsid w:val="00D70C10"/>
    <w:rsid w:val="00D7209D"/>
    <w:rsid w:val="00D729CB"/>
    <w:rsid w:val="00D72F2D"/>
    <w:rsid w:val="00D73961"/>
    <w:rsid w:val="00D74561"/>
    <w:rsid w:val="00D76F02"/>
    <w:rsid w:val="00D81779"/>
    <w:rsid w:val="00D8289C"/>
    <w:rsid w:val="00D83BFD"/>
    <w:rsid w:val="00D85C9C"/>
    <w:rsid w:val="00D865EC"/>
    <w:rsid w:val="00D878F7"/>
    <w:rsid w:val="00D909C3"/>
    <w:rsid w:val="00D90CF7"/>
    <w:rsid w:val="00D92EAF"/>
    <w:rsid w:val="00D95AA2"/>
    <w:rsid w:val="00DA03B7"/>
    <w:rsid w:val="00DA1AB7"/>
    <w:rsid w:val="00DA44C0"/>
    <w:rsid w:val="00DA5AAA"/>
    <w:rsid w:val="00DA5BC1"/>
    <w:rsid w:val="00DA61DD"/>
    <w:rsid w:val="00DA7655"/>
    <w:rsid w:val="00DA77BB"/>
    <w:rsid w:val="00DB0170"/>
    <w:rsid w:val="00DB0AB1"/>
    <w:rsid w:val="00DB1BBB"/>
    <w:rsid w:val="00DB5736"/>
    <w:rsid w:val="00DB5C31"/>
    <w:rsid w:val="00DB646E"/>
    <w:rsid w:val="00DB7221"/>
    <w:rsid w:val="00DB7CC6"/>
    <w:rsid w:val="00DB7CE0"/>
    <w:rsid w:val="00DC0B9F"/>
    <w:rsid w:val="00DC0C4C"/>
    <w:rsid w:val="00DC1520"/>
    <w:rsid w:val="00DC2361"/>
    <w:rsid w:val="00DC3128"/>
    <w:rsid w:val="00DC3D41"/>
    <w:rsid w:val="00DC4645"/>
    <w:rsid w:val="00DC64AA"/>
    <w:rsid w:val="00DC7ABF"/>
    <w:rsid w:val="00DD002C"/>
    <w:rsid w:val="00DD00E8"/>
    <w:rsid w:val="00DD09B2"/>
    <w:rsid w:val="00DD0C90"/>
    <w:rsid w:val="00DD1ABD"/>
    <w:rsid w:val="00DD220C"/>
    <w:rsid w:val="00DD32C1"/>
    <w:rsid w:val="00DD3428"/>
    <w:rsid w:val="00DD691F"/>
    <w:rsid w:val="00DD6D2F"/>
    <w:rsid w:val="00DD7EF3"/>
    <w:rsid w:val="00DE113B"/>
    <w:rsid w:val="00DE1C92"/>
    <w:rsid w:val="00DE28FC"/>
    <w:rsid w:val="00DE3EBF"/>
    <w:rsid w:val="00DE4F56"/>
    <w:rsid w:val="00DE6581"/>
    <w:rsid w:val="00DE65C3"/>
    <w:rsid w:val="00DE7000"/>
    <w:rsid w:val="00DE7EE6"/>
    <w:rsid w:val="00DF0E4A"/>
    <w:rsid w:val="00DF0FC0"/>
    <w:rsid w:val="00DF10CB"/>
    <w:rsid w:val="00DF1C4B"/>
    <w:rsid w:val="00DF4E23"/>
    <w:rsid w:val="00DF58F0"/>
    <w:rsid w:val="00DF79ED"/>
    <w:rsid w:val="00E03B4E"/>
    <w:rsid w:val="00E055B9"/>
    <w:rsid w:val="00E06449"/>
    <w:rsid w:val="00E07CF4"/>
    <w:rsid w:val="00E10EA1"/>
    <w:rsid w:val="00E11DD1"/>
    <w:rsid w:val="00E12005"/>
    <w:rsid w:val="00E145B9"/>
    <w:rsid w:val="00E14D13"/>
    <w:rsid w:val="00E1532E"/>
    <w:rsid w:val="00E15884"/>
    <w:rsid w:val="00E17458"/>
    <w:rsid w:val="00E20148"/>
    <w:rsid w:val="00E20775"/>
    <w:rsid w:val="00E208D2"/>
    <w:rsid w:val="00E2113E"/>
    <w:rsid w:val="00E2143D"/>
    <w:rsid w:val="00E22824"/>
    <w:rsid w:val="00E23151"/>
    <w:rsid w:val="00E23C9E"/>
    <w:rsid w:val="00E25A9B"/>
    <w:rsid w:val="00E2647A"/>
    <w:rsid w:val="00E278EA"/>
    <w:rsid w:val="00E310F5"/>
    <w:rsid w:val="00E35245"/>
    <w:rsid w:val="00E35E24"/>
    <w:rsid w:val="00E36864"/>
    <w:rsid w:val="00E36C9A"/>
    <w:rsid w:val="00E37CA0"/>
    <w:rsid w:val="00E41AED"/>
    <w:rsid w:val="00E427BE"/>
    <w:rsid w:val="00E42F2C"/>
    <w:rsid w:val="00E431B2"/>
    <w:rsid w:val="00E43D1B"/>
    <w:rsid w:val="00E440DD"/>
    <w:rsid w:val="00E442DD"/>
    <w:rsid w:val="00E456B3"/>
    <w:rsid w:val="00E458B7"/>
    <w:rsid w:val="00E45962"/>
    <w:rsid w:val="00E468A5"/>
    <w:rsid w:val="00E50F86"/>
    <w:rsid w:val="00E5170E"/>
    <w:rsid w:val="00E5303C"/>
    <w:rsid w:val="00E53144"/>
    <w:rsid w:val="00E53571"/>
    <w:rsid w:val="00E54836"/>
    <w:rsid w:val="00E54924"/>
    <w:rsid w:val="00E556B0"/>
    <w:rsid w:val="00E56278"/>
    <w:rsid w:val="00E56611"/>
    <w:rsid w:val="00E5699C"/>
    <w:rsid w:val="00E56B4E"/>
    <w:rsid w:val="00E57361"/>
    <w:rsid w:val="00E606E0"/>
    <w:rsid w:val="00E60842"/>
    <w:rsid w:val="00E616AB"/>
    <w:rsid w:val="00E62673"/>
    <w:rsid w:val="00E626E4"/>
    <w:rsid w:val="00E63A7E"/>
    <w:rsid w:val="00E63CEC"/>
    <w:rsid w:val="00E63D6C"/>
    <w:rsid w:val="00E64CBE"/>
    <w:rsid w:val="00E66FAE"/>
    <w:rsid w:val="00E673A7"/>
    <w:rsid w:val="00E7592D"/>
    <w:rsid w:val="00E77144"/>
    <w:rsid w:val="00E81B44"/>
    <w:rsid w:val="00E82293"/>
    <w:rsid w:val="00E822A4"/>
    <w:rsid w:val="00E82DE5"/>
    <w:rsid w:val="00E83FFC"/>
    <w:rsid w:val="00E842F5"/>
    <w:rsid w:val="00E84765"/>
    <w:rsid w:val="00E850CA"/>
    <w:rsid w:val="00E85B8A"/>
    <w:rsid w:val="00E8645E"/>
    <w:rsid w:val="00E91456"/>
    <w:rsid w:val="00E92CEB"/>
    <w:rsid w:val="00E93EE0"/>
    <w:rsid w:val="00E95706"/>
    <w:rsid w:val="00E96E03"/>
    <w:rsid w:val="00EA0CCC"/>
    <w:rsid w:val="00EA0F6D"/>
    <w:rsid w:val="00EA1EDF"/>
    <w:rsid w:val="00EA30E1"/>
    <w:rsid w:val="00EA363B"/>
    <w:rsid w:val="00EA434F"/>
    <w:rsid w:val="00EA488E"/>
    <w:rsid w:val="00EA7E2D"/>
    <w:rsid w:val="00EB0785"/>
    <w:rsid w:val="00EB2BB4"/>
    <w:rsid w:val="00EB2D1E"/>
    <w:rsid w:val="00EC012E"/>
    <w:rsid w:val="00EC04F1"/>
    <w:rsid w:val="00EC1DAB"/>
    <w:rsid w:val="00EC31AE"/>
    <w:rsid w:val="00EC3860"/>
    <w:rsid w:val="00EC3B77"/>
    <w:rsid w:val="00EC3B87"/>
    <w:rsid w:val="00EC52D7"/>
    <w:rsid w:val="00EC59FD"/>
    <w:rsid w:val="00EC5CC3"/>
    <w:rsid w:val="00EC64EE"/>
    <w:rsid w:val="00EC6CB5"/>
    <w:rsid w:val="00EC74B1"/>
    <w:rsid w:val="00EC7F38"/>
    <w:rsid w:val="00ED01A0"/>
    <w:rsid w:val="00ED0EC3"/>
    <w:rsid w:val="00ED17C7"/>
    <w:rsid w:val="00ED1B9B"/>
    <w:rsid w:val="00ED2265"/>
    <w:rsid w:val="00ED31CF"/>
    <w:rsid w:val="00ED42FF"/>
    <w:rsid w:val="00ED570F"/>
    <w:rsid w:val="00ED6061"/>
    <w:rsid w:val="00ED71CB"/>
    <w:rsid w:val="00ED7A74"/>
    <w:rsid w:val="00EE1BE2"/>
    <w:rsid w:val="00EE2581"/>
    <w:rsid w:val="00EE32ED"/>
    <w:rsid w:val="00EE38C0"/>
    <w:rsid w:val="00EE4746"/>
    <w:rsid w:val="00EE4E17"/>
    <w:rsid w:val="00EE708B"/>
    <w:rsid w:val="00EF1F60"/>
    <w:rsid w:val="00EF2584"/>
    <w:rsid w:val="00EF3D8A"/>
    <w:rsid w:val="00EF4899"/>
    <w:rsid w:val="00EF4BCA"/>
    <w:rsid w:val="00EF6617"/>
    <w:rsid w:val="00F00410"/>
    <w:rsid w:val="00F01C5B"/>
    <w:rsid w:val="00F026F6"/>
    <w:rsid w:val="00F0288B"/>
    <w:rsid w:val="00F045FF"/>
    <w:rsid w:val="00F046F3"/>
    <w:rsid w:val="00F054F3"/>
    <w:rsid w:val="00F05D8E"/>
    <w:rsid w:val="00F0621F"/>
    <w:rsid w:val="00F0676C"/>
    <w:rsid w:val="00F06BDB"/>
    <w:rsid w:val="00F0707C"/>
    <w:rsid w:val="00F10346"/>
    <w:rsid w:val="00F11510"/>
    <w:rsid w:val="00F11803"/>
    <w:rsid w:val="00F14359"/>
    <w:rsid w:val="00F14F71"/>
    <w:rsid w:val="00F1652F"/>
    <w:rsid w:val="00F177E0"/>
    <w:rsid w:val="00F22060"/>
    <w:rsid w:val="00F2210C"/>
    <w:rsid w:val="00F22242"/>
    <w:rsid w:val="00F24C66"/>
    <w:rsid w:val="00F25416"/>
    <w:rsid w:val="00F2547B"/>
    <w:rsid w:val="00F26346"/>
    <w:rsid w:val="00F2667B"/>
    <w:rsid w:val="00F27CD3"/>
    <w:rsid w:val="00F3129D"/>
    <w:rsid w:val="00F31F5E"/>
    <w:rsid w:val="00F359AB"/>
    <w:rsid w:val="00F37D5B"/>
    <w:rsid w:val="00F43936"/>
    <w:rsid w:val="00F44F04"/>
    <w:rsid w:val="00F461ED"/>
    <w:rsid w:val="00F46B3E"/>
    <w:rsid w:val="00F46FAD"/>
    <w:rsid w:val="00F46FF0"/>
    <w:rsid w:val="00F50580"/>
    <w:rsid w:val="00F5194C"/>
    <w:rsid w:val="00F531E7"/>
    <w:rsid w:val="00F534E7"/>
    <w:rsid w:val="00F53631"/>
    <w:rsid w:val="00F53DD3"/>
    <w:rsid w:val="00F53F77"/>
    <w:rsid w:val="00F6062B"/>
    <w:rsid w:val="00F6089B"/>
    <w:rsid w:val="00F613B6"/>
    <w:rsid w:val="00F6274F"/>
    <w:rsid w:val="00F633AF"/>
    <w:rsid w:val="00F63472"/>
    <w:rsid w:val="00F638F1"/>
    <w:rsid w:val="00F63AC0"/>
    <w:rsid w:val="00F64E03"/>
    <w:rsid w:val="00F7073E"/>
    <w:rsid w:val="00F70DBF"/>
    <w:rsid w:val="00F71E4F"/>
    <w:rsid w:val="00F727C3"/>
    <w:rsid w:val="00F73676"/>
    <w:rsid w:val="00F73778"/>
    <w:rsid w:val="00F73B25"/>
    <w:rsid w:val="00F74860"/>
    <w:rsid w:val="00F74927"/>
    <w:rsid w:val="00F74FB1"/>
    <w:rsid w:val="00F772B3"/>
    <w:rsid w:val="00F77BD6"/>
    <w:rsid w:val="00F8085A"/>
    <w:rsid w:val="00F80CF7"/>
    <w:rsid w:val="00F83B0D"/>
    <w:rsid w:val="00F84258"/>
    <w:rsid w:val="00F84428"/>
    <w:rsid w:val="00F85687"/>
    <w:rsid w:val="00F85C21"/>
    <w:rsid w:val="00F90541"/>
    <w:rsid w:val="00F90851"/>
    <w:rsid w:val="00F9130D"/>
    <w:rsid w:val="00F91310"/>
    <w:rsid w:val="00F94116"/>
    <w:rsid w:val="00F94270"/>
    <w:rsid w:val="00F94C31"/>
    <w:rsid w:val="00F94CD2"/>
    <w:rsid w:val="00F95177"/>
    <w:rsid w:val="00F96B1E"/>
    <w:rsid w:val="00F96CF1"/>
    <w:rsid w:val="00F96D51"/>
    <w:rsid w:val="00FA1389"/>
    <w:rsid w:val="00FA534D"/>
    <w:rsid w:val="00FA752E"/>
    <w:rsid w:val="00FB074D"/>
    <w:rsid w:val="00FB07B3"/>
    <w:rsid w:val="00FB0A87"/>
    <w:rsid w:val="00FB16F7"/>
    <w:rsid w:val="00FB3C1A"/>
    <w:rsid w:val="00FB3D74"/>
    <w:rsid w:val="00FB3F76"/>
    <w:rsid w:val="00FB4BF3"/>
    <w:rsid w:val="00FB4F15"/>
    <w:rsid w:val="00FB5326"/>
    <w:rsid w:val="00FB57B1"/>
    <w:rsid w:val="00FB6550"/>
    <w:rsid w:val="00FC015A"/>
    <w:rsid w:val="00FC0397"/>
    <w:rsid w:val="00FC18B1"/>
    <w:rsid w:val="00FC3D7B"/>
    <w:rsid w:val="00FC4772"/>
    <w:rsid w:val="00FC5F89"/>
    <w:rsid w:val="00FC74D0"/>
    <w:rsid w:val="00FD02A3"/>
    <w:rsid w:val="00FD0DBE"/>
    <w:rsid w:val="00FD1B49"/>
    <w:rsid w:val="00FD1E0A"/>
    <w:rsid w:val="00FD2C6D"/>
    <w:rsid w:val="00FD4696"/>
    <w:rsid w:val="00FD5069"/>
    <w:rsid w:val="00FD6F8B"/>
    <w:rsid w:val="00FD7830"/>
    <w:rsid w:val="00FE0E17"/>
    <w:rsid w:val="00FE1510"/>
    <w:rsid w:val="00FE184D"/>
    <w:rsid w:val="00FE23AD"/>
    <w:rsid w:val="00FE2CE1"/>
    <w:rsid w:val="00FE3BB7"/>
    <w:rsid w:val="00FE46DA"/>
    <w:rsid w:val="00FE5617"/>
    <w:rsid w:val="00FE7D7F"/>
    <w:rsid w:val="00FF010C"/>
    <w:rsid w:val="00FF4FB7"/>
    <w:rsid w:val="00FF5128"/>
    <w:rsid w:val="00FF5D0A"/>
    <w:rsid w:val="00FF6646"/>
    <w:rsid w:val="00FF712A"/>
    <w:rsid w:val="00FF7137"/>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B0FDA"/>
  <w15:docId w15:val="{4778BB5E-74F1-4903-A8BC-F5347E39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1"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C2"/>
    <w:pPr>
      <w:spacing w:before="240" w:after="120" w:line="360" w:lineRule="auto"/>
    </w:pPr>
    <w:rPr>
      <w:sz w:val="24"/>
      <w:szCs w:val="22"/>
      <w:lang w:eastAsia="en-US"/>
    </w:rPr>
  </w:style>
  <w:style w:type="paragraph" w:styleId="Heading1">
    <w:name w:val="heading 1"/>
    <w:basedOn w:val="Normal"/>
    <w:next w:val="Normal"/>
    <w:link w:val="Heading1Char"/>
    <w:qFormat/>
    <w:rsid w:val="00047E92"/>
    <w:pPr>
      <w:keepNext/>
      <w:keepLines/>
      <w:numPr>
        <w:numId w:val="12"/>
      </w:numPr>
      <w:spacing w:before="480"/>
      <w:ind w:left="851" w:hanging="851"/>
      <w:outlineLvl w:val="0"/>
    </w:pPr>
    <w:rPr>
      <w:rFonts w:eastAsia="Times New Roman"/>
      <w:b/>
      <w:bCs/>
      <w:sz w:val="36"/>
      <w:szCs w:val="28"/>
    </w:rPr>
  </w:style>
  <w:style w:type="paragraph" w:styleId="Heading2">
    <w:name w:val="heading 2"/>
    <w:next w:val="Normal"/>
    <w:link w:val="Heading2Char"/>
    <w:autoRedefine/>
    <w:qFormat/>
    <w:rsid w:val="0088304E"/>
    <w:pPr>
      <w:keepNext/>
      <w:spacing w:before="480" w:after="120"/>
      <w:ind w:left="851" w:hanging="851"/>
      <w:outlineLvl w:val="1"/>
    </w:pPr>
    <w:rPr>
      <w:rFonts w:eastAsia="Times New Roman"/>
      <w:b/>
      <w:bCs/>
      <w:iCs/>
      <w:sz w:val="32"/>
      <w:szCs w:val="28"/>
      <w:lang w:eastAsia="en-US"/>
    </w:rPr>
  </w:style>
  <w:style w:type="paragraph" w:styleId="Heading3">
    <w:name w:val="heading 3"/>
    <w:basedOn w:val="Normal"/>
    <w:next w:val="Normal"/>
    <w:link w:val="Heading3Char"/>
    <w:qFormat/>
    <w:rsid w:val="008748E0"/>
    <w:pPr>
      <w:keepNext/>
      <w:keepLines/>
      <w:numPr>
        <w:ilvl w:val="2"/>
        <w:numId w:val="12"/>
      </w:numPr>
      <w:spacing w:before="360" w:after="0"/>
      <w:outlineLvl w:val="2"/>
    </w:pPr>
    <w:rPr>
      <w:rFonts w:ascii="Arial Bold" w:eastAsia="Times New Roman" w:hAnsi="Arial Bold"/>
      <w:b/>
      <w:bCs/>
    </w:rPr>
  </w:style>
  <w:style w:type="paragraph" w:styleId="Heading4">
    <w:name w:val="heading 4"/>
    <w:basedOn w:val="Normal"/>
    <w:next w:val="Normal"/>
    <w:link w:val="Heading4Char"/>
    <w:rsid w:val="00057683"/>
    <w:pPr>
      <w:keepNext/>
      <w:keepLines/>
      <w:numPr>
        <w:ilvl w:val="3"/>
        <w:numId w:val="12"/>
      </w:numPr>
      <w:spacing w:before="200"/>
      <w:outlineLvl w:val="3"/>
    </w:pPr>
    <w:rPr>
      <w:rFonts w:eastAsia="Times New Roman"/>
      <w:b/>
      <w:bCs/>
      <w:iCs/>
    </w:rPr>
  </w:style>
  <w:style w:type="paragraph" w:styleId="Heading5">
    <w:name w:val="heading 5"/>
    <w:basedOn w:val="Normal"/>
    <w:next w:val="Normal"/>
    <w:link w:val="Heading5Char"/>
    <w:rsid w:val="00AE2422"/>
    <w:pPr>
      <w:keepNext/>
      <w:keepLines/>
      <w:numPr>
        <w:ilvl w:val="4"/>
        <w:numId w:val="12"/>
      </w:numPr>
      <w:spacing w:before="200"/>
      <w:outlineLvl w:val="4"/>
    </w:pPr>
    <w:rPr>
      <w:rFonts w:eastAsia="Times New Roman"/>
      <w:i/>
    </w:rPr>
  </w:style>
  <w:style w:type="paragraph" w:styleId="Heading6">
    <w:name w:val="heading 6"/>
    <w:basedOn w:val="Normal"/>
    <w:next w:val="Normal"/>
    <w:link w:val="Heading6Char"/>
    <w:uiPriority w:val="9"/>
    <w:semiHidden/>
    <w:unhideWhenUsed/>
    <w:rsid w:val="00A4623D"/>
    <w:pPr>
      <w:keepNext/>
      <w:keepLines/>
      <w:numPr>
        <w:ilvl w:val="5"/>
        <w:numId w:val="12"/>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A4623D"/>
    <w:pPr>
      <w:keepNext/>
      <w:keepLines/>
      <w:numPr>
        <w:ilvl w:val="6"/>
        <w:numId w:val="12"/>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A4623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623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04E"/>
    <w:rPr>
      <w:rFonts w:eastAsia="Times New Roman"/>
      <w:b/>
      <w:bCs/>
      <w:iCs/>
      <w:sz w:val="32"/>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aliases w:val="Main Title"/>
    <w:basedOn w:val="Normal"/>
    <w:link w:val="HeaderChar"/>
    <w:rsid w:val="00113634"/>
    <w:pPr>
      <w:jc w:val="right"/>
    </w:pPr>
  </w:style>
  <w:style w:type="character" w:customStyle="1" w:styleId="HeaderChar">
    <w:name w:val="Header Char"/>
    <w:aliases w:val="Main Title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047E92"/>
    <w:rPr>
      <w:rFonts w:eastAsia="Times New Roman"/>
      <w:b/>
      <w:bCs/>
      <w:sz w:val="36"/>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8748E0"/>
    <w:rPr>
      <w:rFonts w:ascii="Arial Bold" w:eastAsia="Times New Roman" w:hAnsi="Arial Bold"/>
      <w:b/>
      <w:bCs/>
      <w:sz w:val="24"/>
      <w:szCs w:val="22"/>
      <w:lang w:eastAsia="en-US"/>
    </w:rPr>
  </w:style>
  <w:style w:type="paragraph" w:styleId="TOC1">
    <w:name w:val="toc 1"/>
    <w:basedOn w:val="Normal"/>
    <w:next w:val="Normal"/>
    <w:autoRedefine/>
    <w:uiPriority w:val="39"/>
    <w:rsid w:val="002812FA"/>
    <w:pPr>
      <w:tabs>
        <w:tab w:val="right" w:leader="dot" w:pos="9621"/>
      </w:tabs>
      <w:spacing w:after="100" w:line="240" w:lineRule="auto"/>
    </w:pPr>
    <w:rPr>
      <w:b/>
      <w:noProof/>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12FA"/>
    <w:pPr>
      <w:spacing w:after="100" w:line="240" w:lineRule="auto"/>
      <w:ind w:left="442"/>
    </w:pPr>
    <w:rPr>
      <w:sz w:val="20"/>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2812FA"/>
    <w:pPr>
      <w:spacing w:after="100" w:line="240" w:lineRule="auto"/>
      <w:ind w:left="221"/>
    </w:pPr>
    <w:rPr>
      <w:sz w:val="22"/>
    </w:r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qFormat/>
    <w:rsid w:val="00ED570F"/>
    <w:pPr>
      <w:spacing w:before="360" w:after="0"/>
    </w:pPr>
    <w:rPr>
      <w:b/>
      <w:iCs/>
      <w:szCs w:val="18"/>
    </w:rPr>
  </w:style>
  <w:style w:type="paragraph" w:customStyle="1" w:styleId="Contents">
    <w:name w:val="Contents"/>
    <w:basedOn w:val="Normal"/>
    <w:next w:val="Normal"/>
    <w:uiPriority w:val="2"/>
    <w:qFormat/>
    <w:rsid w:val="001C59C7"/>
    <w:rPr>
      <w:b/>
      <w:sz w:val="28"/>
      <w:lang w:eastAsia="en-GB"/>
    </w:rPr>
  </w:style>
  <w:style w:type="paragraph" w:styleId="ListParagraph">
    <w:name w:val="List Paragraph"/>
    <w:basedOn w:val="Normal"/>
    <w:uiPriority w:val="1"/>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eastAsia="Times New Roman" w:hAnsi="Times New Roman"/>
      <w:szCs w:val="24"/>
      <w:lang w:eastAsia="en-GB"/>
    </w:rPr>
  </w:style>
  <w:style w:type="paragraph" w:customStyle="1" w:styleId="Style1">
    <w:name w:val="Style1"/>
    <w:basedOn w:val="Normal"/>
    <w:link w:val="Style1Char"/>
    <w:qFormat/>
    <w:rsid w:val="00A01416"/>
    <w:pPr>
      <w:spacing w:before="120"/>
    </w:pPr>
    <w:rPr>
      <w:rFonts w:eastAsia="Times New Roman"/>
      <w:szCs w:val="24"/>
    </w:rPr>
  </w:style>
  <w:style w:type="character" w:customStyle="1" w:styleId="Style1Char">
    <w:name w:val="Style1 Char"/>
    <w:link w:val="Style1"/>
    <w:rsid w:val="00A01416"/>
    <w:rPr>
      <w:rFonts w:eastAsia="Times New Roman"/>
      <w:sz w:val="24"/>
      <w:szCs w:val="24"/>
      <w:lang w:eastAsia="en-US"/>
    </w:rPr>
  </w:style>
  <w:style w:type="table" w:styleId="PlainTable1">
    <w:name w:val="Plain Table 1"/>
    <w:basedOn w:val="TableNormal"/>
    <w:uiPriority w:val="99"/>
    <w:rsid w:val="001C59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DF4E23"/>
    <w:rPr>
      <w:color w:val="605E5C"/>
      <w:shd w:val="clear" w:color="auto" w:fill="E1DFDD"/>
    </w:rPr>
  </w:style>
  <w:style w:type="character" w:styleId="FootnoteReference">
    <w:name w:val="footnote reference"/>
    <w:basedOn w:val="DefaultParagraphFont"/>
    <w:uiPriority w:val="99"/>
    <w:semiHidden/>
    <w:unhideWhenUsed/>
    <w:rsid w:val="00877D37"/>
    <w:rPr>
      <w:vertAlign w:val="superscript"/>
    </w:rPr>
  </w:style>
  <w:style w:type="character" w:customStyle="1" w:styleId="largetext1">
    <w:name w:val="largetext1"/>
    <w:rsid w:val="000224EA"/>
    <w:rPr>
      <w:rFonts w:ascii="Verdana" w:hAnsi="Verdana" w:hint="default"/>
      <w:b w:val="0"/>
      <w:bCs w:val="0"/>
      <w:i w:val="0"/>
      <w:iCs w:val="0"/>
      <w:color w:val="000000"/>
      <w:sz w:val="24"/>
      <w:szCs w:val="24"/>
    </w:rPr>
  </w:style>
  <w:style w:type="paragraph" w:styleId="BodyText3">
    <w:name w:val="Body Text 3"/>
    <w:basedOn w:val="Normal"/>
    <w:link w:val="BodyText3Char"/>
    <w:uiPriority w:val="99"/>
    <w:semiHidden/>
    <w:unhideWhenUsed/>
    <w:rsid w:val="00DE7EE6"/>
    <w:rPr>
      <w:sz w:val="16"/>
      <w:szCs w:val="16"/>
    </w:rPr>
  </w:style>
  <w:style w:type="character" w:customStyle="1" w:styleId="BodyText3Char">
    <w:name w:val="Body Text 3 Char"/>
    <w:basedOn w:val="DefaultParagraphFont"/>
    <w:link w:val="BodyText3"/>
    <w:uiPriority w:val="99"/>
    <w:semiHidden/>
    <w:rsid w:val="00DE7EE6"/>
    <w:rPr>
      <w:sz w:val="16"/>
      <w:szCs w:val="16"/>
      <w:lang w:eastAsia="en-US"/>
    </w:rPr>
  </w:style>
  <w:style w:type="paragraph" w:styleId="TableofFigures">
    <w:name w:val="table of figures"/>
    <w:basedOn w:val="Normal"/>
    <w:next w:val="Normal"/>
    <w:uiPriority w:val="99"/>
    <w:unhideWhenUsed/>
    <w:rsid w:val="004D1371"/>
    <w:pPr>
      <w:spacing w:after="0" w:line="240" w:lineRule="auto"/>
    </w:pPr>
  </w:style>
  <w:style w:type="character" w:customStyle="1" w:styleId="Heading6Char">
    <w:name w:val="Heading 6 Char"/>
    <w:basedOn w:val="DefaultParagraphFont"/>
    <w:link w:val="Heading6"/>
    <w:uiPriority w:val="9"/>
    <w:semiHidden/>
    <w:rsid w:val="00A4623D"/>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A4623D"/>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A4623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4623D"/>
    <w:rPr>
      <w:rFonts w:asciiTheme="majorHAnsi" w:eastAsiaTheme="majorEastAsia" w:hAnsiTheme="majorHAnsi" w:cstheme="majorBidi"/>
      <w:i/>
      <w:iCs/>
      <w:color w:val="272727" w:themeColor="text1" w:themeTint="D8"/>
      <w:sz w:val="21"/>
      <w:szCs w:val="21"/>
      <w:lang w:eastAsia="en-US"/>
    </w:rPr>
  </w:style>
  <w:style w:type="table" w:customStyle="1" w:styleId="TableStyle41">
    <w:name w:val="Table Style 41"/>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2">
    <w:name w:val="Table Style 42"/>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3">
    <w:name w:val="Table Style 43"/>
    <w:basedOn w:val="BlankTableStyle"/>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4">
    <w:name w:val="Table Style 44"/>
    <w:basedOn w:val="BlankTableStyle"/>
    <w:uiPriority w:val="99"/>
    <w:qFormat/>
    <w:rsid w:val="00D3287B"/>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character" w:styleId="UnresolvedMention">
    <w:name w:val="Unresolved Mention"/>
    <w:basedOn w:val="DefaultParagraphFont"/>
    <w:uiPriority w:val="99"/>
    <w:semiHidden/>
    <w:unhideWhenUsed/>
    <w:rsid w:val="00A3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259070169">
      <w:bodyDiv w:val="1"/>
      <w:marLeft w:val="0"/>
      <w:marRight w:val="0"/>
      <w:marTop w:val="0"/>
      <w:marBottom w:val="0"/>
      <w:divBdr>
        <w:top w:val="none" w:sz="0" w:space="0" w:color="auto"/>
        <w:left w:val="none" w:sz="0" w:space="0" w:color="auto"/>
        <w:bottom w:val="none" w:sz="0" w:space="0" w:color="auto"/>
        <w:right w:val="none" w:sz="0" w:space="0" w:color="auto"/>
      </w:divBdr>
    </w:div>
    <w:div w:id="342361969">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13359473">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623354">
      <w:bodyDiv w:val="1"/>
      <w:marLeft w:val="0"/>
      <w:marRight w:val="0"/>
      <w:marTop w:val="0"/>
      <w:marBottom w:val="0"/>
      <w:divBdr>
        <w:top w:val="none" w:sz="0" w:space="0" w:color="auto"/>
        <w:left w:val="none" w:sz="0" w:space="0" w:color="auto"/>
        <w:bottom w:val="none" w:sz="0" w:space="0" w:color="auto"/>
        <w:right w:val="none" w:sz="0" w:space="0" w:color="auto"/>
      </w:divBdr>
    </w:div>
    <w:div w:id="20215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https://eplanning.northlanarkshire.gov.uk/online-applications" TargetMode="External"/><Relationship Id="rId21" Type="http://schemas.openxmlformats.org/officeDocument/2006/relationships/hyperlink" Target="http://www.northlanarkshire.gov.uk/pests-and-pollution/pollution/air-quality/air-quality-management-areas" TargetMode="External"/><Relationship Id="rId34" Type="http://schemas.openxmlformats.org/officeDocument/2006/relationships/hyperlink" Target="https://eplanning.northlanarkshire.gov.uk/online-applications" TargetMode="External"/><Relationship Id="rId42" Type="http://schemas.openxmlformats.org/officeDocument/2006/relationships/image" Target="media/image2.jp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orthlanarkshire.gov.uk/pests-and-pollution/pollution/air-pollution" TargetMode="External"/><Relationship Id="rId29" Type="http://schemas.openxmlformats.org/officeDocument/2006/relationships/hyperlink" Target="http://www.scottishairquality.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scot/publications/cleaner-air-scotland-2-towards-better-place-everyone/" TargetMode="External"/><Relationship Id="rId32" Type="http://schemas.openxmlformats.org/officeDocument/2006/relationships/hyperlink" Target="https://eplanning.northlanarkshire.gov.uk/online-applications" TargetMode="External"/><Relationship Id="rId37" Type="http://schemas.openxmlformats.org/officeDocument/2006/relationships/hyperlink" Target="https://eplanning.northlanarkshire.gov.uk/online-applications" TargetMode="External"/><Relationship Id="rId40" Type="http://schemas.openxmlformats.org/officeDocument/2006/relationships/hyperlink" Target="https://eplanning.northlanarkshire.gov.uk/online-application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northlanarkshire.gov.uk/pests-and-pollution/pollution/air-quality/air-quality-management-areas" TargetMode="External"/><Relationship Id="rId28" Type="http://schemas.openxmlformats.org/officeDocument/2006/relationships/hyperlink" Target="http://www.scottishairquality.scot" TargetMode="External"/><Relationship Id="rId36" Type="http://schemas.openxmlformats.org/officeDocument/2006/relationships/hyperlink" Target="https://eplanning.northlanarkshire.gov.uk/online-application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eplanning.northlanarkshire.gov.uk/online-applica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orthlanarkshire.gov.uk/pests-and-pollution/air-quality/air-quality-management-areas" TargetMode="External"/><Relationship Id="rId27" Type="http://schemas.openxmlformats.org/officeDocument/2006/relationships/hyperlink" Target="http://www.scottishairquality.scot" TargetMode="External"/><Relationship Id="rId30" Type="http://schemas.openxmlformats.org/officeDocument/2006/relationships/hyperlink" Target="https://eplanning.northlanarkshire.gov.uk/online-applications" TargetMode="External"/><Relationship Id="rId35" Type="http://schemas.openxmlformats.org/officeDocument/2006/relationships/hyperlink" Target="https://eplanning.northlanarkshire.gov.uk/online-applications" TargetMode="External"/><Relationship Id="rId43" Type="http://schemas.openxmlformats.org/officeDocument/2006/relationships/hyperlink" Target="http://www.scottishairquality.sco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aguiref@northlan.gov.uk" TargetMode="External"/><Relationship Id="rId17" Type="http://schemas.openxmlformats.org/officeDocument/2006/relationships/hyperlink" Target="mailto:kildonanPS@northlan.gov.uk" TargetMode="External"/><Relationship Id="rId25" Type="http://schemas.openxmlformats.org/officeDocument/2006/relationships/hyperlink" Target="https://www.gov.scot/publications/cleaner-air-scotland-road-healthier-future/" TargetMode="External"/><Relationship Id="rId33" Type="http://schemas.openxmlformats.org/officeDocument/2006/relationships/hyperlink" Target="https://eplanning.northlanarkshire.gov.uk/online-applications" TargetMode="External"/><Relationship Id="rId38" Type="http://schemas.openxmlformats.org/officeDocument/2006/relationships/hyperlink" Target="https://eplanning.northlanarkshire.gov.uk/online-applications" TargetMode="External"/><Relationship Id="rId20" Type="http://schemas.openxmlformats.org/officeDocument/2006/relationships/hyperlink" Target="https://www.northlanarkshire.gov.uk/pests-and-pollution/pollution/air-quality/air-quality-management-areas" TargetMode="External"/><Relationship Id="rId41" Type="http://schemas.openxmlformats.org/officeDocument/2006/relationships/hyperlink" Target="https://eplanning.northlanarkshire.gov.uk/online-app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5AA7AA30EE4F92B10ACFBBE13E76" ma:contentTypeVersion="13" ma:contentTypeDescription="Create a new document." ma:contentTypeScope="" ma:versionID="c199c78cdbf10528cd7668de98d3c986">
  <xsd:schema xmlns:xsd="http://www.w3.org/2001/XMLSchema" xmlns:xs="http://www.w3.org/2001/XMLSchema" xmlns:p="http://schemas.microsoft.com/office/2006/metadata/properties" xmlns:ns2="8b2c7048-9c7f-4499-a60c-fbe5a943c49f" xmlns:ns3="7862bb3c-ea2d-4026-8a91-9c15e16d782f" targetNamespace="http://schemas.microsoft.com/office/2006/metadata/properties" ma:root="true" ma:fieldsID="5380301c1e6a31f62f7beba1b01b69b4" ns2:_="" ns3:_="">
    <xsd:import namespace="8b2c7048-9c7f-4499-a60c-fbe5a943c49f"/>
    <xsd:import namespace="7862bb3c-ea2d-4026-8a91-9c15e16d7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7048-9c7f-4499-a60c-fbe5a943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62bb3c-ea2d-4026-8a91-9c15e16d7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279B-FA34-41F3-A0AF-02939304D409}">
  <ds:schemaRef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8b2c7048-9c7f-4499-a60c-fbe5a943c49f"/>
    <ds:schemaRef ds:uri="http://schemas.openxmlformats.org/package/2006/metadata/core-properties"/>
    <ds:schemaRef ds:uri="7862bb3c-ea2d-4026-8a91-9c15e16d782f"/>
    <ds:schemaRef ds:uri="http://purl.org/dc/elements/1.1/"/>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B439E0E3-5C96-4F44-8B97-C91212F88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c7048-9c7f-4499-a60c-fbe5a943c49f"/>
    <ds:schemaRef ds:uri="7862bb3c-ea2d-4026-8a91-9c15e16d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C9209-B44F-44B6-9C29-3204092B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corporate-document-template-defra.dotx</Template>
  <TotalTime>5</TotalTime>
  <Pages>75</Pages>
  <Words>18587</Words>
  <Characters>105947</Characters>
  <Application>Microsoft Office Word</Application>
  <DocSecurity>4</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124286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Bentley</dc:creator>
  <cp:lastModifiedBy>Fiona Maguire</cp:lastModifiedBy>
  <cp:revision>2</cp:revision>
  <cp:lastPrinted>2022-09-02T09:22:00Z</cp:lastPrinted>
  <dcterms:created xsi:type="dcterms:W3CDTF">2022-09-02T16:10:00Z</dcterms:created>
  <dcterms:modified xsi:type="dcterms:W3CDTF">2022-09-02T16:10:00Z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0x010100DC8A5AA7AA30EE4F92B10ACFBBE13E76</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MSIP_Label_3c381991-eab8-4fff-8f2f-4f88109aa1cd_Enabled">
    <vt:lpwstr>true</vt:lpwstr>
  </property>
  <property fmtid="{D5CDD505-2E9C-101B-9397-08002B2CF9AE}" pid="13" name="MSIP_Label_3c381991-eab8-4fff-8f2f-4f88109aa1cd_SetDate">
    <vt:lpwstr>2022-04-25T09:54:43Z</vt:lpwstr>
  </property>
  <property fmtid="{D5CDD505-2E9C-101B-9397-08002B2CF9AE}" pid="14" name="MSIP_Label_3c381991-eab8-4fff-8f2f-4f88109aa1cd_Method">
    <vt:lpwstr>Privileged</vt:lpwstr>
  </property>
  <property fmtid="{D5CDD505-2E9C-101B-9397-08002B2CF9AE}" pid="15" name="MSIP_Label_3c381991-eab8-4fff-8f2f-4f88109aa1cd_Name">
    <vt:lpwstr>Official</vt:lpwstr>
  </property>
  <property fmtid="{D5CDD505-2E9C-101B-9397-08002B2CF9AE}" pid="16" name="MSIP_Label_3c381991-eab8-4fff-8f2f-4f88109aa1cd_SiteId">
    <vt:lpwstr>a98f953b-d618-4b43-8a65-0382681bd283</vt:lpwstr>
  </property>
  <property fmtid="{D5CDD505-2E9C-101B-9397-08002B2CF9AE}" pid="17" name="MSIP_Label_3c381991-eab8-4fff-8f2f-4f88109aa1cd_ActionId">
    <vt:lpwstr>eb5daff0-fbd0-4b73-b2ee-922c793b21e3</vt:lpwstr>
  </property>
  <property fmtid="{D5CDD505-2E9C-101B-9397-08002B2CF9AE}" pid="18" name="MSIP_Label_3c381991-eab8-4fff-8f2f-4f88109aa1cd_ContentBits">
    <vt:lpwstr>0</vt:lpwstr>
  </property>
</Properties>
</file>