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3C63" w14:textId="77777777" w:rsidR="00222A96" w:rsidRDefault="00222A96">
      <w:pPr>
        <w:jc w:val="left"/>
        <w:rPr>
          <w:b/>
        </w:rPr>
      </w:pPr>
    </w:p>
    <w:p w14:paraId="3A9068EC" w14:textId="77777777" w:rsidR="00222A96" w:rsidRDefault="00222A96">
      <w:pPr>
        <w:jc w:val="left"/>
        <w:rPr>
          <w:b/>
        </w:rPr>
      </w:pPr>
    </w:p>
    <w:p w14:paraId="51160019" w14:textId="77777777" w:rsidR="00222A96" w:rsidRDefault="00222A96">
      <w:pPr>
        <w:jc w:val="left"/>
        <w:rPr>
          <w:b/>
        </w:rPr>
      </w:pPr>
    </w:p>
    <w:p w14:paraId="540E9B2B" w14:textId="77777777" w:rsidR="00222A96" w:rsidRDefault="00222A96" w:rsidP="00222A96">
      <w:pPr>
        <w:jc w:val="center"/>
        <w:rPr>
          <w:b/>
        </w:rPr>
      </w:pPr>
    </w:p>
    <w:p w14:paraId="4F63A387" w14:textId="77777777" w:rsidR="00222A96" w:rsidRDefault="00222A96" w:rsidP="00222A96">
      <w:pPr>
        <w:jc w:val="center"/>
        <w:rPr>
          <w:b/>
        </w:rPr>
      </w:pPr>
    </w:p>
    <w:p w14:paraId="3C8542E4" w14:textId="77777777" w:rsidR="00222A96" w:rsidRDefault="00222A96" w:rsidP="00222A96">
      <w:pPr>
        <w:jc w:val="center"/>
        <w:rPr>
          <w:b/>
        </w:rPr>
      </w:pPr>
    </w:p>
    <w:p w14:paraId="5F63FE4A" w14:textId="77777777" w:rsidR="00222A96" w:rsidRDefault="00222A96" w:rsidP="00222A96">
      <w:pPr>
        <w:jc w:val="center"/>
        <w:rPr>
          <w:b/>
        </w:rPr>
      </w:pPr>
    </w:p>
    <w:p w14:paraId="1A1F5871" w14:textId="77777777" w:rsidR="00222A96" w:rsidRDefault="00222A96" w:rsidP="00222A96">
      <w:pPr>
        <w:jc w:val="center"/>
        <w:rPr>
          <w:b/>
        </w:rPr>
      </w:pPr>
    </w:p>
    <w:p w14:paraId="3F90AEAF" w14:textId="77777777" w:rsidR="00222A96" w:rsidRDefault="00222A96" w:rsidP="00222A96">
      <w:pPr>
        <w:jc w:val="center"/>
        <w:rPr>
          <w:b/>
        </w:rPr>
      </w:pPr>
    </w:p>
    <w:p w14:paraId="2C8A3BED" w14:textId="77777777" w:rsidR="00222A96" w:rsidRDefault="00222A96" w:rsidP="00222A96">
      <w:pPr>
        <w:jc w:val="center"/>
        <w:rPr>
          <w:b/>
        </w:rPr>
      </w:pPr>
    </w:p>
    <w:p w14:paraId="4E29D075" w14:textId="77777777" w:rsidR="00222A96" w:rsidRDefault="00222A96" w:rsidP="00222A96">
      <w:pPr>
        <w:jc w:val="center"/>
        <w:rPr>
          <w:b/>
        </w:rPr>
      </w:pPr>
    </w:p>
    <w:p w14:paraId="352EFEC8" w14:textId="77777777" w:rsidR="00222A96" w:rsidRDefault="00222A96" w:rsidP="00222A96">
      <w:pPr>
        <w:jc w:val="center"/>
        <w:rPr>
          <w:b/>
        </w:rPr>
      </w:pPr>
    </w:p>
    <w:p w14:paraId="66F1162C" w14:textId="77777777" w:rsidR="00222A96" w:rsidRDefault="00222A96" w:rsidP="00222A96">
      <w:pPr>
        <w:jc w:val="center"/>
        <w:rPr>
          <w:b/>
          <w:sz w:val="40"/>
          <w:szCs w:val="40"/>
        </w:rPr>
      </w:pPr>
    </w:p>
    <w:p w14:paraId="49EC75D1" w14:textId="77777777" w:rsidR="00222A96" w:rsidRDefault="00222A96" w:rsidP="00222A96">
      <w:pPr>
        <w:jc w:val="center"/>
        <w:rPr>
          <w:b/>
          <w:sz w:val="40"/>
          <w:szCs w:val="40"/>
        </w:rPr>
      </w:pPr>
    </w:p>
    <w:p w14:paraId="0F70B8FB" w14:textId="77777777" w:rsidR="00222A96" w:rsidRPr="00222A96" w:rsidRDefault="00222A96" w:rsidP="00222A96">
      <w:pPr>
        <w:jc w:val="center"/>
        <w:rPr>
          <w:b/>
          <w:sz w:val="40"/>
          <w:szCs w:val="40"/>
        </w:rPr>
      </w:pPr>
      <w:r w:rsidRPr="00222A96">
        <w:rPr>
          <w:b/>
          <w:sz w:val="40"/>
          <w:szCs w:val="40"/>
        </w:rPr>
        <w:t>NORTH LANARKSHIRE LICENSING BOARD –</w:t>
      </w:r>
    </w:p>
    <w:p w14:paraId="727537CB" w14:textId="77777777" w:rsidR="00222A96" w:rsidRPr="00222A96" w:rsidRDefault="00222A96" w:rsidP="00222A96">
      <w:pPr>
        <w:jc w:val="center"/>
        <w:rPr>
          <w:b/>
          <w:sz w:val="40"/>
          <w:szCs w:val="40"/>
        </w:rPr>
      </w:pPr>
    </w:p>
    <w:p w14:paraId="15EA52F2" w14:textId="723FDC8E" w:rsidR="00222A96" w:rsidRDefault="00CB4D39" w:rsidP="00222A96">
      <w:pPr>
        <w:jc w:val="center"/>
        <w:rPr>
          <w:b/>
          <w:sz w:val="40"/>
          <w:szCs w:val="40"/>
        </w:rPr>
      </w:pPr>
      <w:r>
        <w:rPr>
          <w:b/>
          <w:sz w:val="40"/>
          <w:szCs w:val="40"/>
        </w:rPr>
        <w:t>ANNUAL FUNCTIONS REPORT 20</w:t>
      </w:r>
      <w:r w:rsidR="00383FD3">
        <w:rPr>
          <w:b/>
          <w:sz w:val="40"/>
          <w:szCs w:val="40"/>
        </w:rPr>
        <w:t>2</w:t>
      </w:r>
      <w:r w:rsidR="002C13DD">
        <w:rPr>
          <w:b/>
          <w:sz w:val="40"/>
          <w:szCs w:val="40"/>
        </w:rPr>
        <w:t>2</w:t>
      </w:r>
      <w:r>
        <w:rPr>
          <w:b/>
          <w:sz w:val="40"/>
          <w:szCs w:val="40"/>
        </w:rPr>
        <w:t>-202</w:t>
      </w:r>
      <w:r w:rsidR="002C13DD">
        <w:rPr>
          <w:b/>
          <w:sz w:val="40"/>
          <w:szCs w:val="40"/>
        </w:rPr>
        <w:t>3</w:t>
      </w:r>
    </w:p>
    <w:p w14:paraId="597CCC7A" w14:textId="77777777" w:rsidR="00222A96" w:rsidRDefault="00222A96" w:rsidP="00222A96">
      <w:pPr>
        <w:jc w:val="center"/>
        <w:rPr>
          <w:b/>
        </w:rPr>
        <w:sectPr w:rsidR="00222A96" w:rsidSect="00656C3B">
          <w:headerReference w:type="default" r:id="rId12"/>
          <w:footerReference w:type="default" r:id="rId13"/>
          <w:headerReference w:type="first" r:id="rId14"/>
          <w:type w:val="continuous"/>
          <w:pgSz w:w="11909" w:h="16834" w:code="9"/>
          <w:pgMar w:top="578" w:right="1151" w:bottom="1440" w:left="1151" w:header="431" w:footer="431" w:gutter="0"/>
          <w:paperSrc w:first="7" w:other="7"/>
          <w:cols w:space="720"/>
          <w:noEndnote/>
          <w:titlePg/>
          <w:docGrid w:linePitch="299"/>
        </w:sectPr>
      </w:pPr>
    </w:p>
    <w:p w14:paraId="23BD57DD" w14:textId="77777777" w:rsidR="00222A96" w:rsidRDefault="00222A96" w:rsidP="00222A96">
      <w:pPr>
        <w:jc w:val="center"/>
        <w:rPr>
          <w:b/>
        </w:rPr>
      </w:pPr>
    </w:p>
    <w:p w14:paraId="31E07035" w14:textId="77777777" w:rsidR="00222A96" w:rsidRDefault="00222A96" w:rsidP="00AA1FA7">
      <w:pPr>
        <w:rPr>
          <w:b/>
        </w:rPr>
      </w:pPr>
    </w:p>
    <w:p w14:paraId="0A3D8091" w14:textId="77777777" w:rsidR="00AA1FA7" w:rsidRDefault="00AA1FA7" w:rsidP="00AA1FA7">
      <w:pPr>
        <w:pStyle w:val="Heading1"/>
      </w:pPr>
      <w:r>
        <w:rPr>
          <w:b/>
        </w:rPr>
        <w:t>Introduction</w:t>
      </w:r>
      <w:r>
        <w:t xml:space="preserve"> </w:t>
      </w:r>
    </w:p>
    <w:p w14:paraId="7479EFF2" w14:textId="77777777" w:rsidR="00AA1FA7" w:rsidRDefault="00AA1FA7" w:rsidP="00AA1FA7"/>
    <w:p w14:paraId="04F71CBD" w14:textId="77777777" w:rsidR="00AA1FA7" w:rsidRDefault="00AA1FA7" w:rsidP="00AA1FA7">
      <w:pPr>
        <w:ind w:left="708"/>
      </w:pPr>
      <w:r>
        <w:t xml:space="preserve">North Lanarkshire Licensing Board (NLLB) is the licensing authority for the area of North Lanarkshire, for the purposes of the Licensing (Scotland) Act 2005 (LSA 2005).  The NLLB comprises of ten members, all of whom are Elected Members of North Lanarkshire Council.  </w:t>
      </w:r>
    </w:p>
    <w:p w14:paraId="17164206" w14:textId="77777777" w:rsidR="00AA1FA7" w:rsidRDefault="00AA1FA7" w:rsidP="00AA1FA7">
      <w:pPr>
        <w:ind w:left="708"/>
      </w:pPr>
    </w:p>
    <w:p w14:paraId="4BEF9EF8" w14:textId="77777777" w:rsidR="00AA1FA7" w:rsidRDefault="00AA1FA7" w:rsidP="00AA1FA7">
      <w:pPr>
        <w:ind w:left="708"/>
      </w:pPr>
      <w:r>
        <w:t>North Lanarkshire is located in the West of Scotland an</w:t>
      </w:r>
      <w:r w:rsidR="00262FF7">
        <w:t>d has a population of around 341</w:t>
      </w:r>
      <w:r>
        <w:t>,000 people and covers one of the largest unitary authority areas in the country.  The principal centres of population are:-</w:t>
      </w:r>
    </w:p>
    <w:p w14:paraId="42B2722D" w14:textId="77777777" w:rsidR="00E06C1C" w:rsidRDefault="00E06C1C" w:rsidP="00C360A7"/>
    <w:p w14:paraId="52D2F945" w14:textId="77777777" w:rsidR="00AA1FA7" w:rsidRDefault="00AA1FA7" w:rsidP="00AA1FA7">
      <w:pPr>
        <w:pStyle w:val="Heading2"/>
      </w:pPr>
      <w:r>
        <w:t>The Southern Area – Motherwell, Wishaw and Bellshill;</w:t>
      </w:r>
    </w:p>
    <w:p w14:paraId="02B1AC81" w14:textId="77777777" w:rsidR="00AA1FA7" w:rsidRDefault="00AA1FA7" w:rsidP="00AA1FA7"/>
    <w:p w14:paraId="75337B92" w14:textId="77777777" w:rsidR="00AA1FA7" w:rsidRDefault="00AA1FA7" w:rsidP="00AA1FA7">
      <w:pPr>
        <w:pStyle w:val="Heading2"/>
      </w:pPr>
      <w:r>
        <w:t>The Central Area – Coatbridge and Airdrie; and</w:t>
      </w:r>
    </w:p>
    <w:p w14:paraId="53187E69" w14:textId="77777777" w:rsidR="00AA1FA7" w:rsidRDefault="00AA1FA7" w:rsidP="00AA1FA7"/>
    <w:p w14:paraId="6DB661FA" w14:textId="77777777" w:rsidR="00AA1FA7" w:rsidRDefault="00AA1FA7" w:rsidP="00AA1FA7">
      <w:pPr>
        <w:pStyle w:val="Heading2"/>
      </w:pPr>
      <w:r>
        <w:t>The Northern Area – Cumbernauld and Kilsyth.</w:t>
      </w:r>
    </w:p>
    <w:p w14:paraId="08D999E0" w14:textId="77777777" w:rsidR="00AA1FA7" w:rsidRDefault="00AA1FA7" w:rsidP="00AA1FA7"/>
    <w:p w14:paraId="1EF0E923" w14:textId="77777777" w:rsidR="00AA1FA7" w:rsidRDefault="00AA1FA7" w:rsidP="00AA1FA7">
      <w:pPr>
        <w:ind w:left="708"/>
      </w:pPr>
      <w:r>
        <w:tab/>
        <w:t xml:space="preserve">NLLB is a licensing authority for the purposes of the LSA 2005 and is responsible for the consideration of applications for:- </w:t>
      </w:r>
    </w:p>
    <w:p w14:paraId="1B2CB77D" w14:textId="77777777" w:rsidR="00AA1FA7" w:rsidRDefault="00AA1FA7" w:rsidP="00AA1FA7"/>
    <w:p w14:paraId="1D87ECBC" w14:textId="77777777" w:rsidR="00AA1FA7" w:rsidRDefault="00AA1FA7" w:rsidP="00AA1FA7">
      <w:pPr>
        <w:pStyle w:val="Heading2"/>
        <w:numPr>
          <w:ilvl w:val="0"/>
          <w:numId w:val="2"/>
        </w:numPr>
        <w:ind w:left="1440" w:hanging="720"/>
      </w:pPr>
      <w:r>
        <w:t xml:space="preserve">premises </w:t>
      </w:r>
      <w:proofErr w:type="gramStart"/>
      <w:r>
        <w:t>licences;</w:t>
      </w:r>
      <w:proofErr w:type="gramEnd"/>
    </w:p>
    <w:p w14:paraId="0291B63A" w14:textId="77777777" w:rsidR="00AA1FA7" w:rsidRDefault="00AA1FA7" w:rsidP="00AA1FA7">
      <w:pPr>
        <w:pStyle w:val="Heading1"/>
        <w:numPr>
          <w:ilvl w:val="0"/>
          <w:numId w:val="2"/>
        </w:numPr>
        <w:ind w:left="1440" w:hanging="720"/>
      </w:pPr>
      <w:r>
        <w:t xml:space="preserve">occasional </w:t>
      </w:r>
      <w:proofErr w:type="gramStart"/>
      <w:r>
        <w:t>licences;</w:t>
      </w:r>
      <w:proofErr w:type="gramEnd"/>
    </w:p>
    <w:p w14:paraId="2B087EF3" w14:textId="77777777" w:rsidR="00AA1FA7" w:rsidRDefault="00AA1FA7" w:rsidP="00AA1FA7">
      <w:pPr>
        <w:pStyle w:val="Heading1"/>
        <w:numPr>
          <w:ilvl w:val="0"/>
          <w:numId w:val="2"/>
        </w:numPr>
        <w:ind w:left="1440" w:hanging="720"/>
      </w:pPr>
      <w:r>
        <w:t xml:space="preserve">temporary </w:t>
      </w:r>
      <w:proofErr w:type="gramStart"/>
      <w:r>
        <w:t>licences;</w:t>
      </w:r>
      <w:proofErr w:type="gramEnd"/>
    </w:p>
    <w:p w14:paraId="7FFB0CBD" w14:textId="77777777" w:rsidR="00AA1FA7" w:rsidRDefault="00AA1FA7" w:rsidP="00AA1FA7">
      <w:pPr>
        <w:pStyle w:val="Heading1"/>
        <w:numPr>
          <w:ilvl w:val="0"/>
          <w:numId w:val="2"/>
        </w:numPr>
        <w:ind w:left="1440" w:hanging="720"/>
      </w:pPr>
      <w:r>
        <w:t xml:space="preserve">provisional </w:t>
      </w:r>
      <w:proofErr w:type="gramStart"/>
      <w:r>
        <w:t>licences;</w:t>
      </w:r>
      <w:proofErr w:type="gramEnd"/>
    </w:p>
    <w:p w14:paraId="5D24A50C" w14:textId="77777777" w:rsidR="00AA1FA7" w:rsidRDefault="00AA1FA7" w:rsidP="00AA1FA7">
      <w:pPr>
        <w:pStyle w:val="Heading1"/>
        <w:numPr>
          <w:ilvl w:val="0"/>
          <w:numId w:val="2"/>
        </w:numPr>
        <w:ind w:left="1440" w:hanging="720"/>
      </w:pPr>
      <w:r>
        <w:t xml:space="preserve">personal </w:t>
      </w:r>
      <w:proofErr w:type="gramStart"/>
      <w:r>
        <w:t>licences;</w:t>
      </w:r>
      <w:proofErr w:type="gramEnd"/>
    </w:p>
    <w:p w14:paraId="61DC96E6" w14:textId="77777777" w:rsidR="00AA1FA7" w:rsidRDefault="00AA1FA7" w:rsidP="00AA1FA7">
      <w:pPr>
        <w:pStyle w:val="Heading1"/>
        <w:numPr>
          <w:ilvl w:val="0"/>
          <w:numId w:val="2"/>
        </w:numPr>
        <w:ind w:left="1440" w:hanging="720"/>
      </w:pPr>
      <w:r>
        <w:t xml:space="preserve">variation of </w:t>
      </w:r>
      <w:proofErr w:type="gramStart"/>
      <w:r>
        <w:t>licences;</w:t>
      </w:r>
      <w:proofErr w:type="gramEnd"/>
    </w:p>
    <w:p w14:paraId="6695D1B7" w14:textId="77777777" w:rsidR="00AA1FA7" w:rsidRDefault="00AA1FA7" w:rsidP="00AA1FA7">
      <w:pPr>
        <w:pStyle w:val="Heading1"/>
        <w:numPr>
          <w:ilvl w:val="0"/>
          <w:numId w:val="2"/>
        </w:numPr>
        <w:ind w:left="1440" w:hanging="720"/>
      </w:pPr>
      <w:r>
        <w:t xml:space="preserve">review of </w:t>
      </w:r>
      <w:proofErr w:type="gramStart"/>
      <w:r>
        <w:t>licences;</w:t>
      </w:r>
      <w:proofErr w:type="gramEnd"/>
    </w:p>
    <w:p w14:paraId="1C9B435B" w14:textId="77777777" w:rsidR="00AA1FA7" w:rsidRDefault="00AA1FA7" w:rsidP="00AA1FA7">
      <w:pPr>
        <w:pStyle w:val="Heading1"/>
        <w:numPr>
          <w:ilvl w:val="0"/>
          <w:numId w:val="2"/>
        </w:numPr>
        <w:ind w:left="1440" w:hanging="720"/>
      </w:pPr>
      <w:r>
        <w:t xml:space="preserve">transfers of licences; and </w:t>
      </w:r>
    </w:p>
    <w:p w14:paraId="0B73C6CA" w14:textId="77777777" w:rsidR="00AA1FA7" w:rsidRDefault="00AA1FA7" w:rsidP="00AA1FA7">
      <w:pPr>
        <w:pStyle w:val="ListParagraph"/>
        <w:numPr>
          <w:ilvl w:val="0"/>
          <w:numId w:val="2"/>
        </w:numPr>
        <w:ind w:left="1440" w:hanging="720"/>
      </w:pPr>
      <w:r>
        <w:t>extension</w:t>
      </w:r>
      <w:r w:rsidR="009945F1">
        <w:t>s</w:t>
      </w:r>
      <w:r>
        <w:t xml:space="preserve"> of licensing hours</w:t>
      </w:r>
      <w:r w:rsidR="00587871">
        <w:t>.</w:t>
      </w:r>
    </w:p>
    <w:p w14:paraId="739DE6DB" w14:textId="77777777" w:rsidR="00587871" w:rsidRDefault="00587871" w:rsidP="00587871">
      <w:pPr>
        <w:pStyle w:val="ListParagraph"/>
        <w:ind w:left="1440"/>
      </w:pPr>
    </w:p>
    <w:p w14:paraId="0BAE5799" w14:textId="77777777" w:rsidR="00587871" w:rsidRDefault="00315196" w:rsidP="00587871">
      <w:pPr>
        <w:pStyle w:val="ListParagraph"/>
      </w:pPr>
      <w:r>
        <w:t>i</w:t>
      </w:r>
      <w:r w:rsidR="00587871">
        <w:t xml:space="preserve">n the area of North Lanarkshire in respect </w:t>
      </w:r>
      <w:proofErr w:type="gramStart"/>
      <w:r w:rsidR="00587871">
        <w:t>of:-</w:t>
      </w:r>
      <w:proofErr w:type="gramEnd"/>
    </w:p>
    <w:p w14:paraId="3A633BC2" w14:textId="77777777" w:rsidR="00587871" w:rsidRDefault="00587871" w:rsidP="00587871">
      <w:pPr>
        <w:pStyle w:val="ListParagraph"/>
      </w:pPr>
    </w:p>
    <w:p w14:paraId="0BF85DA4" w14:textId="77777777" w:rsidR="00587871" w:rsidRDefault="00587871" w:rsidP="00587871">
      <w:pPr>
        <w:pStyle w:val="ListParagraph"/>
        <w:numPr>
          <w:ilvl w:val="0"/>
          <w:numId w:val="3"/>
        </w:numPr>
        <w:ind w:hanging="720"/>
      </w:pPr>
      <w:r>
        <w:t xml:space="preserve">the </w:t>
      </w:r>
      <w:r w:rsidR="00CD2721">
        <w:t>sale</w:t>
      </w:r>
      <w:r>
        <w:t xml:space="preserve"> of alcohol by retail and</w:t>
      </w:r>
    </w:p>
    <w:p w14:paraId="522D2016" w14:textId="77777777" w:rsidR="00587871" w:rsidRDefault="00587871" w:rsidP="00587871">
      <w:pPr>
        <w:pStyle w:val="ListParagraph"/>
        <w:numPr>
          <w:ilvl w:val="0"/>
          <w:numId w:val="3"/>
        </w:numPr>
        <w:ind w:hanging="720"/>
      </w:pPr>
      <w:r>
        <w:t>the supply of alcohol in members</w:t>
      </w:r>
      <w:r w:rsidR="00CD2721">
        <w:t>’</w:t>
      </w:r>
      <w:r>
        <w:t xml:space="preserve"> clubs.</w:t>
      </w:r>
    </w:p>
    <w:p w14:paraId="2834DF15" w14:textId="77777777" w:rsidR="00587871" w:rsidRDefault="00587871" w:rsidP="00587871">
      <w:pPr>
        <w:pStyle w:val="ListParagraph"/>
        <w:ind w:left="1440"/>
      </w:pPr>
    </w:p>
    <w:p w14:paraId="0F5F0279" w14:textId="6CBCF5D0" w:rsidR="00587871" w:rsidRDefault="00315196" w:rsidP="00587871">
      <w:pPr>
        <w:pStyle w:val="ListParagraph"/>
      </w:pPr>
      <w:r>
        <w:t xml:space="preserve">There are currently </w:t>
      </w:r>
      <w:r w:rsidR="000A1E04">
        <w:t>707</w:t>
      </w:r>
      <w:r>
        <w:t xml:space="preserve"> </w:t>
      </w:r>
      <w:r w:rsidR="00587871">
        <w:t>licensed premises within the North Lanarkshire area.</w:t>
      </w:r>
    </w:p>
    <w:p w14:paraId="4AEE8744" w14:textId="77777777" w:rsidR="00587871" w:rsidRDefault="00587871" w:rsidP="00587871">
      <w:pPr>
        <w:pStyle w:val="ListParagraph"/>
      </w:pPr>
    </w:p>
    <w:p w14:paraId="3BC81518" w14:textId="77777777" w:rsidR="00587871" w:rsidRDefault="00587871" w:rsidP="00587871">
      <w:pPr>
        <w:pStyle w:val="Heading1"/>
      </w:pPr>
      <w:r>
        <w:rPr>
          <w:b/>
        </w:rPr>
        <w:t>The Licensing Objectives</w:t>
      </w:r>
    </w:p>
    <w:p w14:paraId="05DE07F3" w14:textId="77777777" w:rsidR="00587871" w:rsidRDefault="00587871" w:rsidP="00587871"/>
    <w:p w14:paraId="31E39AAB" w14:textId="77777777" w:rsidR="00587871" w:rsidRDefault="00587871" w:rsidP="00587871">
      <w:pPr>
        <w:ind w:left="708"/>
      </w:pPr>
      <w:r>
        <w:t>The LSA sets out the following five licensing objectives:-</w:t>
      </w:r>
    </w:p>
    <w:p w14:paraId="03B15E1A" w14:textId="77777777" w:rsidR="00587871" w:rsidRDefault="00587871" w:rsidP="00587871">
      <w:pPr>
        <w:ind w:left="708"/>
      </w:pPr>
    </w:p>
    <w:p w14:paraId="4673C5F7" w14:textId="77777777" w:rsidR="00587871" w:rsidRDefault="00587871" w:rsidP="00587871">
      <w:pPr>
        <w:pStyle w:val="ListParagraph"/>
        <w:numPr>
          <w:ilvl w:val="0"/>
          <w:numId w:val="4"/>
        </w:numPr>
        <w:ind w:hanging="708"/>
      </w:pPr>
      <w:r>
        <w:t>preventing crime and disorder;</w:t>
      </w:r>
    </w:p>
    <w:p w14:paraId="627E693F" w14:textId="77777777" w:rsidR="00587871" w:rsidRDefault="00587871" w:rsidP="00587871">
      <w:pPr>
        <w:pStyle w:val="ListParagraph"/>
        <w:numPr>
          <w:ilvl w:val="0"/>
          <w:numId w:val="4"/>
        </w:numPr>
        <w:ind w:hanging="708"/>
      </w:pPr>
      <w:r>
        <w:t>securing public safety;</w:t>
      </w:r>
    </w:p>
    <w:p w14:paraId="269891E5" w14:textId="77777777" w:rsidR="00587871" w:rsidRDefault="00587871" w:rsidP="00587871">
      <w:pPr>
        <w:pStyle w:val="ListParagraph"/>
        <w:numPr>
          <w:ilvl w:val="0"/>
          <w:numId w:val="4"/>
        </w:numPr>
        <w:ind w:hanging="708"/>
      </w:pPr>
      <w:r>
        <w:t>preventing public nuisance;</w:t>
      </w:r>
    </w:p>
    <w:p w14:paraId="4621C945" w14:textId="77777777" w:rsidR="00587871" w:rsidRDefault="00587871" w:rsidP="00587871">
      <w:pPr>
        <w:pStyle w:val="ListParagraph"/>
        <w:numPr>
          <w:ilvl w:val="0"/>
          <w:numId w:val="4"/>
        </w:numPr>
        <w:ind w:hanging="708"/>
      </w:pPr>
      <w:r>
        <w:t>protecting children and improving public health and</w:t>
      </w:r>
    </w:p>
    <w:p w14:paraId="1933360F" w14:textId="77777777" w:rsidR="00587871" w:rsidRDefault="00587871" w:rsidP="00587871">
      <w:pPr>
        <w:pStyle w:val="ListParagraph"/>
        <w:numPr>
          <w:ilvl w:val="0"/>
          <w:numId w:val="4"/>
        </w:numPr>
        <w:ind w:hanging="708"/>
      </w:pPr>
      <w:r>
        <w:t>protecting children and young persons from harm.</w:t>
      </w:r>
    </w:p>
    <w:p w14:paraId="5CAD96B1" w14:textId="77777777" w:rsidR="00587871" w:rsidRDefault="00587871" w:rsidP="00587871">
      <w:pPr>
        <w:pStyle w:val="ListParagraph"/>
        <w:ind w:left="1428"/>
      </w:pPr>
    </w:p>
    <w:p w14:paraId="0A7AFBD1" w14:textId="77777777" w:rsidR="00587871" w:rsidRDefault="00587871" w:rsidP="00587871">
      <w:pPr>
        <w:pStyle w:val="ListParagraph"/>
      </w:pPr>
      <w:r>
        <w:t xml:space="preserve">North Lanarkshire Licensing Board is acutely aware of its responsibilities to uphold the licensing objectives equally and the Board details its approach to the objectives in its Statement of Licensing Policy.  Within this policy NLLB strives to ensure </w:t>
      </w:r>
      <w:r w:rsidR="002606C1">
        <w:t>that both licence holders and the residents of North Lanarkshire are fully informed of the Licensing Board’s approach and expectations of the operation of licensed premises in its area.</w:t>
      </w:r>
    </w:p>
    <w:p w14:paraId="2B1B298A" w14:textId="77777777" w:rsidR="002606C1" w:rsidRDefault="002606C1" w:rsidP="00587871">
      <w:pPr>
        <w:pStyle w:val="ListParagraph"/>
      </w:pPr>
    </w:p>
    <w:p w14:paraId="4C1557D7" w14:textId="77777777" w:rsidR="002606C1" w:rsidRDefault="002606C1" w:rsidP="00222A96">
      <w:pPr>
        <w:pStyle w:val="ListParagraph"/>
      </w:pPr>
      <w:r>
        <w:lastRenderedPageBreak/>
        <w:t xml:space="preserve">In the Board’s Licensing Policy document there is </w:t>
      </w:r>
      <w:r>
        <w:rPr>
          <w:u w:val="single"/>
        </w:rPr>
        <w:t>inter</w:t>
      </w:r>
      <w:r>
        <w:t xml:space="preserve"> </w:t>
      </w:r>
      <w:r>
        <w:rPr>
          <w:u w:val="single"/>
        </w:rPr>
        <w:t>alia</w:t>
      </w:r>
      <w:r>
        <w:t xml:space="preserve"> information about over provision, the</w:t>
      </w:r>
      <w:r w:rsidR="00315196">
        <w:t xml:space="preserve"> Board’s</w:t>
      </w:r>
      <w:r w:rsidR="00CD2721">
        <w:t xml:space="preserve"> policy on licensed hours and </w:t>
      </w:r>
      <w:r>
        <w:t>the</w:t>
      </w:r>
      <w:r w:rsidR="00315196">
        <w:t xml:space="preserve"> Boards approach in relation to the admission of</w:t>
      </w:r>
      <w:r>
        <w:t xml:space="preserve"> children and young pe</w:t>
      </w:r>
      <w:r w:rsidR="00315196">
        <w:t>rsons.</w:t>
      </w:r>
    </w:p>
    <w:p w14:paraId="69D7C299" w14:textId="77777777" w:rsidR="002606C1" w:rsidRDefault="002606C1" w:rsidP="00587871">
      <w:pPr>
        <w:pStyle w:val="ListParagraph"/>
      </w:pPr>
    </w:p>
    <w:p w14:paraId="15514C37" w14:textId="77777777" w:rsidR="002606C1" w:rsidRDefault="002606C1" w:rsidP="00222A96">
      <w:pPr>
        <w:pStyle w:val="Heading1"/>
      </w:pPr>
      <w:r>
        <w:rPr>
          <w:b/>
        </w:rPr>
        <w:t>Annual Functions Report</w:t>
      </w:r>
    </w:p>
    <w:p w14:paraId="6AE58B48" w14:textId="77777777" w:rsidR="002606C1" w:rsidRDefault="002606C1" w:rsidP="00222A96"/>
    <w:p w14:paraId="031D36EE" w14:textId="41AF4792" w:rsidR="002606C1" w:rsidRDefault="002606C1" w:rsidP="00222A96">
      <w:pPr>
        <w:pStyle w:val="Heading1"/>
        <w:numPr>
          <w:ilvl w:val="0"/>
          <w:numId w:val="0"/>
        </w:numPr>
        <w:ind w:left="708"/>
      </w:pPr>
      <w:r>
        <w:t>The scope of this report is to detail the operation of the Board dur</w:t>
      </w:r>
      <w:r w:rsidR="00CB4D39">
        <w:t>ing the period from 1 April 20</w:t>
      </w:r>
      <w:r w:rsidR="00251FB9">
        <w:t>2</w:t>
      </w:r>
      <w:r w:rsidR="007C7CBD">
        <w:t>2</w:t>
      </w:r>
      <w:r w:rsidR="00CB4D39">
        <w:t xml:space="preserve"> until 31 March 202</w:t>
      </w:r>
      <w:r w:rsidR="007C7CBD">
        <w:t>3</w:t>
      </w:r>
      <w:r>
        <w:t>.</w:t>
      </w:r>
    </w:p>
    <w:p w14:paraId="12D0FFFC" w14:textId="77777777" w:rsidR="00222A96" w:rsidRDefault="00222A96" w:rsidP="00222A96"/>
    <w:p w14:paraId="76F930E0" w14:textId="77777777" w:rsidR="00222A96" w:rsidRDefault="00222A96" w:rsidP="00222A96">
      <w:r>
        <w:tab/>
        <w:t>In terms of Section 9A of the LSA 2005 an Annual Functions Report must include:-</w:t>
      </w:r>
    </w:p>
    <w:p w14:paraId="50D4F969" w14:textId="77777777" w:rsidR="00222A96" w:rsidRDefault="00222A96" w:rsidP="00222A96"/>
    <w:p w14:paraId="15710AB0" w14:textId="77777777" w:rsidR="00222A96" w:rsidRDefault="00222A96" w:rsidP="00222A96">
      <w:pPr>
        <w:pStyle w:val="Heading2"/>
      </w:pPr>
      <w:r>
        <w:t>a statement explaining how the Board has had reg</w:t>
      </w:r>
      <w:r w:rsidR="00CD2721">
        <w:t>ard to the licensing objectives, and</w:t>
      </w:r>
      <w:r>
        <w:t xml:space="preserve"> </w:t>
      </w:r>
    </w:p>
    <w:p w14:paraId="2CB3B7BD" w14:textId="77777777" w:rsidR="00222A96" w:rsidRPr="00222A96" w:rsidRDefault="00222A96" w:rsidP="00222A96"/>
    <w:p w14:paraId="059C912D" w14:textId="77777777" w:rsidR="00222A96" w:rsidRDefault="00222A96" w:rsidP="00222A96">
      <w:pPr>
        <w:pStyle w:val="Heading2"/>
      </w:pPr>
      <w:r>
        <w:t xml:space="preserve">the Board’s Policy Statement in the exercise of their functions under the </w:t>
      </w:r>
      <w:proofErr w:type="gramStart"/>
      <w:r>
        <w:t>Act;</w:t>
      </w:r>
      <w:proofErr w:type="gramEnd"/>
    </w:p>
    <w:p w14:paraId="627A11B6" w14:textId="77777777" w:rsidR="00222A96" w:rsidRDefault="00222A96" w:rsidP="00222A96"/>
    <w:p w14:paraId="00064CF6" w14:textId="77777777" w:rsidR="00222A96" w:rsidRDefault="00222A96" w:rsidP="00222A96">
      <w:pPr>
        <w:pStyle w:val="Heading2"/>
      </w:pPr>
      <w:r>
        <w:t xml:space="preserve">a summary of decisions made by the </w:t>
      </w:r>
      <w:proofErr w:type="gramStart"/>
      <w:r>
        <w:t>Board;</w:t>
      </w:r>
      <w:proofErr w:type="gramEnd"/>
    </w:p>
    <w:p w14:paraId="0CC324AE" w14:textId="77777777" w:rsidR="00222A96" w:rsidRDefault="00222A96" w:rsidP="00222A96"/>
    <w:p w14:paraId="3562DA3D" w14:textId="77777777" w:rsidR="00222A96" w:rsidRDefault="00222A96" w:rsidP="00222A96">
      <w:pPr>
        <w:pStyle w:val="Heading2"/>
      </w:pPr>
      <w:r>
        <w:t>information about the number of licences held in the Board’s area including occasional licences.</w:t>
      </w:r>
    </w:p>
    <w:p w14:paraId="2C5B320B" w14:textId="77777777" w:rsidR="00222A96" w:rsidRDefault="00222A96" w:rsidP="00222A96"/>
    <w:p w14:paraId="419B9621" w14:textId="26EDB19F" w:rsidR="00222A96" w:rsidRDefault="00222A96" w:rsidP="00222A96">
      <w:pPr>
        <w:ind w:left="708"/>
      </w:pPr>
      <w:r>
        <w:t>Duri</w:t>
      </w:r>
      <w:r w:rsidR="00315196">
        <w:t xml:space="preserve">ng this period, the Board met </w:t>
      </w:r>
      <w:r w:rsidR="0002677C">
        <w:t>9</w:t>
      </w:r>
      <w:r w:rsidR="00315196">
        <w:t xml:space="preserve"> </w:t>
      </w:r>
      <w:r>
        <w:t>times.</w:t>
      </w:r>
      <w:r w:rsidR="0002677C">
        <w:t xml:space="preserve"> </w:t>
      </w:r>
      <w:r>
        <w:t>A summary of the matters considered at these meetings is included in the table below:</w:t>
      </w:r>
    </w:p>
    <w:p w14:paraId="08DB4A6E" w14:textId="77777777" w:rsidR="00222A96" w:rsidRDefault="00222A96" w:rsidP="00222A96">
      <w:pPr>
        <w:ind w:left="708"/>
      </w:pPr>
    </w:p>
    <w:tbl>
      <w:tblPr>
        <w:tblStyle w:val="TableGrid"/>
        <w:tblW w:w="11473" w:type="dxa"/>
        <w:tblInd w:w="708" w:type="dxa"/>
        <w:tblLayout w:type="fixed"/>
        <w:tblLook w:val="04A0" w:firstRow="1" w:lastRow="0" w:firstColumn="1" w:lastColumn="0" w:noHBand="0" w:noVBand="1"/>
      </w:tblPr>
      <w:tblGrid>
        <w:gridCol w:w="1357"/>
        <w:gridCol w:w="1080"/>
        <w:gridCol w:w="1620"/>
        <w:gridCol w:w="1620"/>
        <w:gridCol w:w="1620"/>
        <w:gridCol w:w="1170"/>
        <w:gridCol w:w="3006"/>
      </w:tblGrid>
      <w:tr w:rsidR="00875920" w14:paraId="41680B3B" w14:textId="77777777" w:rsidTr="00875920">
        <w:tc>
          <w:tcPr>
            <w:tcW w:w="1357" w:type="dxa"/>
            <w:shd w:val="clear" w:color="auto" w:fill="D9D9D9" w:themeFill="background1" w:themeFillShade="D9"/>
          </w:tcPr>
          <w:p w14:paraId="5FC31AA7" w14:textId="77777777" w:rsidR="00E231DC" w:rsidRPr="009D3B8D" w:rsidRDefault="00E231DC" w:rsidP="00222A96">
            <w:pPr>
              <w:rPr>
                <w:b/>
              </w:rPr>
            </w:pPr>
            <w:r w:rsidRPr="009D3B8D">
              <w:rPr>
                <w:b/>
              </w:rPr>
              <w:t>Date</w:t>
            </w:r>
          </w:p>
        </w:tc>
        <w:tc>
          <w:tcPr>
            <w:tcW w:w="1080" w:type="dxa"/>
            <w:shd w:val="clear" w:color="auto" w:fill="D9D9D9" w:themeFill="background1" w:themeFillShade="D9"/>
          </w:tcPr>
          <w:p w14:paraId="5AE25773" w14:textId="77777777" w:rsidR="00E231DC" w:rsidRDefault="00E231DC" w:rsidP="00222A96">
            <w:pPr>
              <w:rPr>
                <w:b/>
              </w:rPr>
            </w:pPr>
            <w:r w:rsidRPr="009D3B8D">
              <w:rPr>
                <w:b/>
              </w:rPr>
              <w:t xml:space="preserve">Meeting </w:t>
            </w:r>
          </w:p>
          <w:p w14:paraId="3841CE5D" w14:textId="77777777" w:rsidR="00E231DC" w:rsidRPr="009D3B8D" w:rsidRDefault="00E231DC" w:rsidP="00222A96">
            <w:pPr>
              <w:rPr>
                <w:b/>
              </w:rPr>
            </w:pPr>
            <w:r w:rsidRPr="009D3B8D">
              <w:rPr>
                <w:b/>
              </w:rPr>
              <w:t>type</w:t>
            </w:r>
          </w:p>
        </w:tc>
        <w:tc>
          <w:tcPr>
            <w:tcW w:w="1620" w:type="dxa"/>
            <w:shd w:val="clear" w:color="auto" w:fill="D9D9D9" w:themeFill="background1" w:themeFillShade="D9"/>
          </w:tcPr>
          <w:p w14:paraId="4F969BBA" w14:textId="77777777" w:rsidR="00E231DC" w:rsidRPr="009D3B8D" w:rsidRDefault="00E231DC" w:rsidP="00222A96">
            <w:pPr>
              <w:rPr>
                <w:b/>
              </w:rPr>
            </w:pPr>
            <w:r w:rsidRPr="009D3B8D">
              <w:rPr>
                <w:b/>
              </w:rPr>
              <w:t>Premises/</w:t>
            </w:r>
          </w:p>
          <w:p w14:paraId="5FE11585" w14:textId="77777777" w:rsidR="00E231DC" w:rsidRDefault="00E231DC" w:rsidP="00222A96">
            <w:pPr>
              <w:rPr>
                <w:b/>
              </w:rPr>
            </w:pPr>
            <w:r w:rsidRPr="009D3B8D">
              <w:rPr>
                <w:b/>
              </w:rPr>
              <w:t>Provisional Licence</w:t>
            </w:r>
          </w:p>
          <w:p w14:paraId="59037F2F" w14:textId="77777777" w:rsidR="00C43C30" w:rsidRPr="009D3B8D" w:rsidRDefault="00C43C30" w:rsidP="00222A96">
            <w:pPr>
              <w:rPr>
                <w:b/>
              </w:rPr>
            </w:pPr>
            <w:r>
              <w:rPr>
                <w:b/>
              </w:rPr>
              <w:t>Applications</w:t>
            </w:r>
          </w:p>
          <w:p w14:paraId="76330F2E" w14:textId="77777777" w:rsidR="00E231DC" w:rsidRPr="009D3B8D" w:rsidRDefault="00E231DC" w:rsidP="00222A96">
            <w:pPr>
              <w:rPr>
                <w:b/>
              </w:rPr>
            </w:pPr>
          </w:p>
        </w:tc>
        <w:tc>
          <w:tcPr>
            <w:tcW w:w="1620" w:type="dxa"/>
            <w:shd w:val="clear" w:color="auto" w:fill="D9D9D9" w:themeFill="background1" w:themeFillShade="D9"/>
          </w:tcPr>
          <w:p w14:paraId="1FDA4123" w14:textId="77777777" w:rsidR="00E231DC" w:rsidRDefault="00E231DC" w:rsidP="00222A96">
            <w:pPr>
              <w:rPr>
                <w:b/>
              </w:rPr>
            </w:pPr>
            <w:r w:rsidRPr="009D3B8D">
              <w:rPr>
                <w:b/>
              </w:rPr>
              <w:t xml:space="preserve">Variation </w:t>
            </w:r>
          </w:p>
          <w:p w14:paraId="1301A513" w14:textId="77777777" w:rsidR="00E231DC" w:rsidRDefault="00E231DC" w:rsidP="00222A96">
            <w:pPr>
              <w:rPr>
                <w:b/>
              </w:rPr>
            </w:pPr>
            <w:r>
              <w:rPr>
                <w:b/>
              </w:rPr>
              <w:t xml:space="preserve">Of </w:t>
            </w:r>
            <w:r w:rsidRPr="009D3B8D">
              <w:rPr>
                <w:b/>
              </w:rPr>
              <w:t>Premises Licence</w:t>
            </w:r>
          </w:p>
          <w:p w14:paraId="412676B6" w14:textId="77777777" w:rsidR="00C43C30" w:rsidRPr="009D3B8D" w:rsidRDefault="00C43C30" w:rsidP="00222A96">
            <w:pPr>
              <w:rPr>
                <w:b/>
              </w:rPr>
            </w:pPr>
            <w:r>
              <w:rPr>
                <w:b/>
              </w:rPr>
              <w:t>Applications</w:t>
            </w:r>
          </w:p>
        </w:tc>
        <w:tc>
          <w:tcPr>
            <w:tcW w:w="1620" w:type="dxa"/>
            <w:shd w:val="clear" w:color="auto" w:fill="D9D9D9" w:themeFill="background1" w:themeFillShade="D9"/>
          </w:tcPr>
          <w:p w14:paraId="7BA4EF6B" w14:textId="77777777" w:rsidR="00E231DC" w:rsidRDefault="00E231DC" w:rsidP="00222A96">
            <w:pPr>
              <w:rPr>
                <w:b/>
              </w:rPr>
            </w:pPr>
            <w:r w:rsidRPr="009D3B8D">
              <w:rPr>
                <w:b/>
              </w:rPr>
              <w:t xml:space="preserve">Personal </w:t>
            </w:r>
          </w:p>
          <w:p w14:paraId="0181CAC5" w14:textId="77777777" w:rsidR="00E231DC" w:rsidRDefault="00E231DC" w:rsidP="00222A96">
            <w:pPr>
              <w:rPr>
                <w:b/>
              </w:rPr>
            </w:pPr>
            <w:r w:rsidRPr="009D3B8D">
              <w:rPr>
                <w:b/>
              </w:rPr>
              <w:t>Licence</w:t>
            </w:r>
          </w:p>
          <w:p w14:paraId="6B4C9472" w14:textId="77777777" w:rsidR="00C43C30" w:rsidRPr="009D3B8D" w:rsidRDefault="00C43C30" w:rsidP="00222A96">
            <w:pPr>
              <w:rPr>
                <w:b/>
              </w:rPr>
            </w:pPr>
            <w:r>
              <w:rPr>
                <w:b/>
              </w:rPr>
              <w:t>Applications</w:t>
            </w:r>
          </w:p>
        </w:tc>
        <w:tc>
          <w:tcPr>
            <w:tcW w:w="1170" w:type="dxa"/>
            <w:shd w:val="clear" w:color="auto" w:fill="D9D9D9" w:themeFill="background1" w:themeFillShade="D9"/>
          </w:tcPr>
          <w:p w14:paraId="73E7D20C" w14:textId="77777777" w:rsidR="00E231DC" w:rsidRDefault="00E231DC" w:rsidP="00222A96">
            <w:pPr>
              <w:rPr>
                <w:b/>
              </w:rPr>
            </w:pPr>
            <w:r>
              <w:rPr>
                <w:b/>
              </w:rPr>
              <w:t>Personal</w:t>
            </w:r>
          </w:p>
          <w:p w14:paraId="1F720CAC" w14:textId="77777777" w:rsidR="00E231DC" w:rsidRDefault="00E231DC" w:rsidP="00222A96">
            <w:pPr>
              <w:rPr>
                <w:b/>
              </w:rPr>
            </w:pPr>
            <w:r>
              <w:rPr>
                <w:b/>
              </w:rPr>
              <w:t>Licences</w:t>
            </w:r>
          </w:p>
          <w:p w14:paraId="755CF521" w14:textId="77777777" w:rsidR="00E231DC" w:rsidRPr="009D3B8D" w:rsidRDefault="00E231DC" w:rsidP="00222A96">
            <w:pPr>
              <w:rPr>
                <w:b/>
              </w:rPr>
            </w:pPr>
            <w:r>
              <w:rPr>
                <w:b/>
              </w:rPr>
              <w:t>Hearings</w:t>
            </w:r>
          </w:p>
        </w:tc>
        <w:tc>
          <w:tcPr>
            <w:tcW w:w="3006" w:type="dxa"/>
            <w:shd w:val="clear" w:color="auto" w:fill="D9D9D9" w:themeFill="background1" w:themeFillShade="D9"/>
          </w:tcPr>
          <w:p w14:paraId="0A34DA3E" w14:textId="77777777" w:rsidR="00E231DC" w:rsidRDefault="00E231DC" w:rsidP="00222A96">
            <w:pPr>
              <w:rPr>
                <w:b/>
              </w:rPr>
            </w:pPr>
            <w:r w:rsidRPr="009D3B8D">
              <w:rPr>
                <w:b/>
              </w:rPr>
              <w:t xml:space="preserve">Premises </w:t>
            </w:r>
          </w:p>
          <w:p w14:paraId="28A53BB1" w14:textId="77777777" w:rsidR="00E231DC" w:rsidRDefault="00E231DC" w:rsidP="00222A96">
            <w:pPr>
              <w:rPr>
                <w:b/>
              </w:rPr>
            </w:pPr>
            <w:r w:rsidRPr="009D3B8D">
              <w:rPr>
                <w:b/>
              </w:rPr>
              <w:t>Licence</w:t>
            </w:r>
            <w:r>
              <w:rPr>
                <w:b/>
              </w:rPr>
              <w:t>s</w:t>
            </w:r>
            <w:r w:rsidRPr="009D3B8D">
              <w:rPr>
                <w:b/>
              </w:rPr>
              <w:t xml:space="preserve"> </w:t>
            </w:r>
          </w:p>
          <w:p w14:paraId="65EFAD7F" w14:textId="77777777" w:rsidR="00C43C30" w:rsidRDefault="00C43C30" w:rsidP="00222A96">
            <w:pPr>
              <w:rPr>
                <w:b/>
              </w:rPr>
            </w:pPr>
            <w:r>
              <w:rPr>
                <w:b/>
              </w:rPr>
              <w:t xml:space="preserve">Review </w:t>
            </w:r>
          </w:p>
          <w:p w14:paraId="36DFC3D1" w14:textId="77777777" w:rsidR="00C43C30" w:rsidRPr="009D3B8D" w:rsidRDefault="00C43C30" w:rsidP="00222A96">
            <w:pPr>
              <w:rPr>
                <w:b/>
              </w:rPr>
            </w:pPr>
            <w:r>
              <w:rPr>
                <w:b/>
              </w:rPr>
              <w:t>Hearings</w:t>
            </w:r>
          </w:p>
        </w:tc>
      </w:tr>
      <w:tr w:rsidR="00E231DC" w14:paraId="45EF50D8" w14:textId="77777777" w:rsidTr="00875920">
        <w:tc>
          <w:tcPr>
            <w:tcW w:w="1357" w:type="dxa"/>
          </w:tcPr>
          <w:p w14:paraId="4F83BC43" w14:textId="72BE734C" w:rsidR="00E231DC" w:rsidRDefault="0002677C" w:rsidP="00222A96">
            <w:r>
              <w:t>7</w:t>
            </w:r>
            <w:r w:rsidR="00251FB9">
              <w:t>.7.202</w:t>
            </w:r>
            <w:r>
              <w:t>2</w:t>
            </w:r>
          </w:p>
        </w:tc>
        <w:tc>
          <w:tcPr>
            <w:tcW w:w="1080" w:type="dxa"/>
          </w:tcPr>
          <w:p w14:paraId="0BDA2A6A" w14:textId="77777777" w:rsidR="00E231DC" w:rsidRDefault="00E231DC" w:rsidP="00222A96">
            <w:r>
              <w:t>Ordinary</w:t>
            </w:r>
          </w:p>
        </w:tc>
        <w:tc>
          <w:tcPr>
            <w:tcW w:w="1620" w:type="dxa"/>
          </w:tcPr>
          <w:p w14:paraId="4B99D057" w14:textId="6A7454C4" w:rsidR="00E231DC" w:rsidRDefault="00203B9D" w:rsidP="00222A96">
            <w:r>
              <w:t>0</w:t>
            </w:r>
          </w:p>
        </w:tc>
        <w:tc>
          <w:tcPr>
            <w:tcW w:w="1620" w:type="dxa"/>
          </w:tcPr>
          <w:p w14:paraId="66DA7D68" w14:textId="626E7292" w:rsidR="00E231DC" w:rsidRDefault="00203B9D" w:rsidP="00222A96">
            <w:r>
              <w:t>0</w:t>
            </w:r>
          </w:p>
        </w:tc>
        <w:tc>
          <w:tcPr>
            <w:tcW w:w="1620" w:type="dxa"/>
          </w:tcPr>
          <w:p w14:paraId="6709FCE2" w14:textId="00E4AAEC" w:rsidR="00E231DC" w:rsidRDefault="00203B9D" w:rsidP="00222A96">
            <w:r>
              <w:t>0</w:t>
            </w:r>
          </w:p>
        </w:tc>
        <w:tc>
          <w:tcPr>
            <w:tcW w:w="1170" w:type="dxa"/>
          </w:tcPr>
          <w:p w14:paraId="05375ED8" w14:textId="77777777" w:rsidR="00E231DC" w:rsidRDefault="008D74A8" w:rsidP="00222A96">
            <w:r>
              <w:t>0</w:t>
            </w:r>
          </w:p>
        </w:tc>
        <w:tc>
          <w:tcPr>
            <w:tcW w:w="3006" w:type="dxa"/>
          </w:tcPr>
          <w:p w14:paraId="383E37CC" w14:textId="76F788FD" w:rsidR="00E231DC" w:rsidRDefault="00203B9D" w:rsidP="00222A96">
            <w:r>
              <w:t>0</w:t>
            </w:r>
          </w:p>
        </w:tc>
      </w:tr>
      <w:tr w:rsidR="00E231DC" w14:paraId="13869443" w14:textId="77777777" w:rsidTr="00875920">
        <w:tc>
          <w:tcPr>
            <w:tcW w:w="1357" w:type="dxa"/>
          </w:tcPr>
          <w:p w14:paraId="08FD501B" w14:textId="107FA6DE" w:rsidR="00E231DC" w:rsidRDefault="00251FB9" w:rsidP="00222A96">
            <w:r>
              <w:t>1</w:t>
            </w:r>
            <w:r w:rsidR="0002677C">
              <w:t>9</w:t>
            </w:r>
            <w:r>
              <w:t>.</w:t>
            </w:r>
            <w:r w:rsidR="0002677C">
              <w:t>8</w:t>
            </w:r>
            <w:r>
              <w:t>.202</w:t>
            </w:r>
            <w:r w:rsidR="0002677C">
              <w:t>2</w:t>
            </w:r>
          </w:p>
        </w:tc>
        <w:tc>
          <w:tcPr>
            <w:tcW w:w="1080" w:type="dxa"/>
          </w:tcPr>
          <w:p w14:paraId="78F6C2EB" w14:textId="77777777" w:rsidR="00E231DC" w:rsidRDefault="00E231DC" w:rsidP="00222A96">
            <w:r>
              <w:t>Ordinary</w:t>
            </w:r>
          </w:p>
        </w:tc>
        <w:tc>
          <w:tcPr>
            <w:tcW w:w="1620" w:type="dxa"/>
          </w:tcPr>
          <w:p w14:paraId="2DA0AA88" w14:textId="5C857292" w:rsidR="00E231DC" w:rsidRDefault="000A1E04" w:rsidP="00222A96">
            <w:r>
              <w:t>1</w:t>
            </w:r>
          </w:p>
        </w:tc>
        <w:tc>
          <w:tcPr>
            <w:tcW w:w="1620" w:type="dxa"/>
          </w:tcPr>
          <w:p w14:paraId="07BAF24F" w14:textId="55EB6253" w:rsidR="00E231DC" w:rsidRDefault="000A1E04" w:rsidP="00222A96">
            <w:r>
              <w:t>6</w:t>
            </w:r>
          </w:p>
        </w:tc>
        <w:tc>
          <w:tcPr>
            <w:tcW w:w="1620" w:type="dxa"/>
          </w:tcPr>
          <w:p w14:paraId="29EE7E71" w14:textId="77777777" w:rsidR="00E231DC" w:rsidRDefault="007F1F76" w:rsidP="00222A96">
            <w:r>
              <w:t>0</w:t>
            </w:r>
          </w:p>
        </w:tc>
        <w:tc>
          <w:tcPr>
            <w:tcW w:w="1170" w:type="dxa"/>
          </w:tcPr>
          <w:p w14:paraId="3D75824D" w14:textId="77777777" w:rsidR="00E231DC" w:rsidRDefault="00EE4AEA" w:rsidP="00222A96">
            <w:r>
              <w:t>0</w:t>
            </w:r>
          </w:p>
        </w:tc>
        <w:tc>
          <w:tcPr>
            <w:tcW w:w="3006" w:type="dxa"/>
          </w:tcPr>
          <w:p w14:paraId="6014A83A" w14:textId="77777777" w:rsidR="00E231DC" w:rsidRDefault="007F1F76" w:rsidP="00222A96">
            <w:r>
              <w:t>0</w:t>
            </w:r>
          </w:p>
        </w:tc>
      </w:tr>
      <w:tr w:rsidR="00E231DC" w14:paraId="4F6C980F" w14:textId="77777777" w:rsidTr="00875920">
        <w:tc>
          <w:tcPr>
            <w:tcW w:w="1357" w:type="dxa"/>
          </w:tcPr>
          <w:p w14:paraId="2CF283FD" w14:textId="1576227C" w:rsidR="00E231DC" w:rsidRDefault="000A1E04" w:rsidP="00222A96">
            <w:r>
              <w:t>25.11.2022</w:t>
            </w:r>
          </w:p>
        </w:tc>
        <w:tc>
          <w:tcPr>
            <w:tcW w:w="1080" w:type="dxa"/>
          </w:tcPr>
          <w:p w14:paraId="6EBE5CD8" w14:textId="720FE872" w:rsidR="00E231DC" w:rsidRDefault="000A1E04" w:rsidP="00222A96">
            <w:r>
              <w:t>Ordinary</w:t>
            </w:r>
          </w:p>
        </w:tc>
        <w:tc>
          <w:tcPr>
            <w:tcW w:w="1620" w:type="dxa"/>
          </w:tcPr>
          <w:p w14:paraId="17FCC5CE" w14:textId="67555A78" w:rsidR="00E231DC" w:rsidRDefault="000A1E04" w:rsidP="00222A96">
            <w:r>
              <w:t>6</w:t>
            </w:r>
          </w:p>
        </w:tc>
        <w:tc>
          <w:tcPr>
            <w:tcW w:w="1620" w:type="dxa"/>
          </w:tcPr>
          <w:p w14:paraId="573D22B6" w14:textId="2D3DBBB7" w:rsidR="00E231DC" w:rsidRDefault="000A1E04" w:rsidP="00222A96">
            <w:r>
              <w:t>0</w:t>
            </w:r>
          </w:p>
        </w:tc>
        <w:tc>
          <w:tcPr>
            <w:tcW w:w="1620" w:type="dxa"/>
          </w:tcPr>
          <w:p w14:paraId="5F6986C4" w14:textId="345734F2" w:rsidR="00E231DC" w:rsidRDefault="000A1E04" w:rsidP="00222A96">
            <w:r>
              <w:t>0</w:t>
            </w:r>
          </w:p>
        </w:tc>
        <w:tc>
          <w:tcPr>
            <w:tcW w:w="1170" w:type="dxa"/>
          </w:tcPr>
          <w:p w14:paraId="6E64078F" w14:textId="75103AE5" w:rsidR="00E231DC" w:rsidRDefault="000A1E04" w:rsidP="00222A96">
            <w:r>
              <w:t>1</w:t>
            </w:r>
          </w:p>
        </w:tc>
        <w:tc>
          <w:tcPr>
            <w:tcW w:w="3006" w:type="dxa"/>
          </w:tcPr>
          <w:p w14:paraId="0E82EA8B" w14:textId="0AB06C77" w:rsidR="00E231DC" w:rsidRDefault="000A1E04" w:rsidP="00222A96">
            <w:r>
              <w:t>1</w:t>
            </w:r>
          </w:p>
        </w:tc>
      </w:tr>
      <w:tr w:rsidR="00E231DC" w14:paraId="7BCDB437" w14:textId="77777777" w:rsidTr="00875920">
        <w:tc>
          <w:tcPr>
            <w:tcW w:w="1357" w:type="dxa"/>
          </w:tcPr>
          <w:p w14:paraId="14124ED2" w14:textId="528ABDE4" w:rsidR="00E231DC" w:rsidRDefault="0002677C" w:rsidP="00222A96">
            <w:r>
              <w:t>2</w:t>
            </w:r>
            <w:r w:rsidR="00251FB9">
              <w:t>.</w:t>
            </w:r>
            <w:r>
              <w:t>9</w:t>
            </w:r>
            <w:r w:rsidR="00251FB9">
              <w:t>.202</w:t>
            </w:r>
            <w:r>
              <w:t>2</w:t>
            </w:r>
          </w:p>
        </w:tc>
        <w:tc>
          <w:tcPr>
            <w:tcW w:w="1080" w:type="dxa"/>
          </w:tcPr>
          <w:p w14:paraId="1D6679D3" w14:textId="77777777" w:rsidR="00E231DC" w:rsidRDefault="00E231DC" w:rsidP="00222A96">
            <w:r>
              <w:t>Ordinary</w:t>
            </w:r>
          </w:p>
        </w:tc>
        <w:tc>
          <w:tcPr>
            <w:tcW w:w="1620" w:type="dxa"/>
          </w:tcPr>
          <w:p w14:paraId="7F5C5B94" w14:textId="358E0F6C" w:rsidR="00E231DC" w:rsidRDefault="000A1E04" w:rsidP="00222A96">
            <w:r>
              <w:t>2</w:t>
            </w:r>
          </w:p>
        </w:tc>
        <w:tc>
          <w:tcPr>
            <w:tcW w:w="1620" w:type="dxa"/>
          </w:tcPr>
          <w:p w14:paraId="15324B5B" w14:textId="55503464" w:rsidR="00E231DC" w:rsidRDefault="000A1E04" w:rsidP="00222A96">
            <w:r>
              <w:t>0</w:t>
            </w:r>
          </w:p>
        </w:tc>
        <w:tc>
          <w:tcPr>
            <w:tcW w:w="1620" w:type="dxa"/>
          </w:tcPr>
          <w:p w14:paraId="4581AF03" w14:textId="3E52F7D6" w:rsidR="00E231DC" w:rsidRDefault="00203B9D" w:rsidP="00222A96">
            <w:r>
              <w:t>0</w:t>
            </w:r>
          </w:p>
        </w:tc>
        <w:tc>
          <w:tcPr>
            <w:tcW w:w="1170" w:type="dxa"/>
          </w:tcPr>
          <w:p w14:paraId="1B23CE79" w14:textId="0B78E2CF" w:rsidR="00E231DC" w:rsidRDefault="000A1E04" w:rsidP="00222A96">
            <w:r>
              <w:t>0</w:t>
            </w:r>
          </w:p>
        </w:tc>
        <w:tc>
          <w:tcPr>
            <w:tcW w:w="3006" w:type="dxa"/>
          </w:tcPr>
          <w:p w14:paraId="47B4BD44" w14:textId="54169FCC" w:rsidR="00E231DC" w:rsidRDefault="000A1E04" w:rsidP="00222A96">
            <w:r>
              <w:t>0</w:t>
            </w:r>
          </w:p>
        </w:tc>
      </w:tr>
      <w:tr w:rsidR="00E231DC" w14:paraId="7DD659C8" w14:textId="77777777" w:rsidTr="00875920">
        <w:tc>
          <w:tcPr>
            <w:tcW w:w="1357" w:type="dxa"/>
          </w:tcPr>
          <w:p w14:paraId="1D878C02" w14:textId="2AD0E600" w:rsidR="00E231DC" w:rsidRDefault="0002677C" w:rsidP="00222A96">
            <w:r>
              <w:t>30</w:t>
            </w:r>
            <w:r w:rsidR="00251FB9">
              <w:t>.</w:t>
            </w:r>
            <w:r>
              <w:t>9</w:t>
            </w:r>
            <w:r w:rsidR="00251FB9">
              <w:t>.202</w:t>
            </w:r>
            <w:r>
              <w:t>2</w:t>
            </w:r>
          </w:p>
        </w:tc>
        <w:tc>
          <w:tcPr>
            <w:tcW w:w="1080" w:type="dxa"/>
          </w:tcPr>
          <w:p w14:paraId="7412DD19" w14:textId="77777777" w:rsidR="00E231DC" w:rsidRDefault="00E231DC" w:rsidP="00222A96">
            <w:r>
              <w:t>Ordinary</w:t>
            </w:r>
          </w:p>
        </w:tc>
        <w:tc>
          <w:tcPr>
            <w:tcW w:w="1620" w:type="dxa"/>
          </w:tcPr>
          <w:p w14:paraId="12B90703" w14:textId="6BCBABBB" w:rsidR="00E231DC" w:rsidRDefault="000A1E04" w:rsidP="00222A96">
            <w:r>
              <w:t>3</w:t>
            </w:r>
          </w:p>
        </w:tc>
        <w:tc>
          <w:tcPr>
            <w:tcW w:w="1620" w:type="dxa"/>
          </w:tcPr>
          <w:p w14:paraId="5F4ECC8A" w14:textId="210BEF3F" w:rsidR="00E231DC" w:rsidRDefault="000A1E04" w:rsidP="00222A96">
            <w:r>
              <w:t>1</w:t>
            </w:r>
          </w:p>
        </w:tc>
        <w:tc>
          <w:tcPr>
            <w:tcW w:w="1620" w:type="dxa"/>
          </w:tcPr>
          <w:p w14:paraId="6D09AACA" w14:textId="4F74AF44" w:rsidR="00E231DC" w:rsidRDefault="000A1E04" w:rsidP="00222A96">
            <w:r>
              <w:t>0</w:t>
            </w:r>
          </w:p>
        </w:tc>
        <w:tc>
          <w:tcPr>
            <w:tcW w:w="1170" w:type="dxa"/>
          </w:tcPr>
          <w:p w14:paraId="26E9ED5D" w14:textId="5FA4684F" w:rsidR="00E231DC" w:rsidRDefault="000A1E04" w:rsidP="00222A96">
            <w:r>
              <w:t>1</w:t>
            </w:r>
          </w:p>
        </w:tc>
        <w:tc>
          <w:tcPr>
            <w:tcW w:w="3006" w:type="dxa"/>
          </w:tcPr>
          <w:p w14:paraId="7743C480" w14:textId="317B30C0" w:rsidR="00E231DC" w:rsidRDefault="000A1E04" w:rsidP="00222A96">
            <w:r>
              <w:t>1</w:t>
            </w:r>
          </w:p>
        </w:tc>
      </w:tr>
      <w:tr w:rsidR="00E231DC" w14:paraId="39A385B6" w14:textId="77777777" w:rsidTr="00875920">
        <w:tc>
          <w:tcPr>
            <w:tcW w:w="1357" w:type="dxa"/>
          </w:tcPr>
          <w:p w14:paraId="233F5474" w14:textId="4F3DEB24" w:rsidR="00E231DC" w:rsidRDefault="0002677C" w:rsidP="00222A96">
            <w:r>
              <w:t>19</w:t>
            </w:r>
            <w:r w:rsidR="00251FB9">
              <w:t>.1</w:t>
            </w:r>
            <w:r>
              <w:t>2</w:t>
            </w:r>
            <w:r w:rsidR="00251FB9">
              <w:t>.202</w:t>
            </w:r>
            <w:r>
              <w:t>2</w:t>
            </w:r>
          </w:p>
        </w:tc>
        <w:tc>
          <w:tcPr>
            <w:tcW w:w="1080" w:type="dxa"/>
          </w:tcPr>
          <w:p w14:paraId="4F97B74A" w14:textId="77777777" w:rsidR="00E231DC" w:rsidRDefault="00E231DC" w:rsidP="00222A96">
            <w:r>
              <w:t>Ordinary</w:t>
            </w:r>
          </w:p>
        </w:tc>
        <w:tc>
          <w:tcPr>
            <w:tcW w:w="1620" w:type="dxa"/>
          </w:tcPr>
          <w:p w14:paraId="0A5F60DC" w14:textId="47DC1C7B" w:rsidR="00E231DC" w:rsidRDefault="000A1E04" w:rsidP="00222A96">
            <w:r>
              <w:t>4</w:t>
            </w:r>
          </w:p>
        </w:tc>
        <w:tc>
          <w:tcPr>
            <w:tcW w:w="1620" w:type="dxa"/>
          </w:tcPr>
          <w:p w14:paraId="08139CA3" w14:textId="6B921702" w:rsidR="00E231DC" w:rsidRDefault="000A1E04" w:rsidP="00222A96">
            <w:r>
              <w:t>0</w:t>
            </w:r>
          </w:p>
        </w:tc>
        <w:tc>
          <w:tcPr>
            <w:tcW w:w="1620" w:type="dxa"/>
          </w:tcPr>
          <w:p w14:paraId="736CBBFB" w14:textId="4E5E0FFA" w:rsidR="00E231DC" w:rsidRDefault="00203B9D" w:rsidP="00222A96">
            <w:r>
              <w:t>0</w:t>
            </w:r>
          </w:p>
        </w:tc>
        <w:tc>
          <w:tcPr>
            <w:tcW w:w="1170" w:type="dxa"/>
          </w:tcPr>
          <w:p w14:paraId="2D7470D0" w14:textId="1F39D08F" w:rsidR="00E231DC" w:rsidRDefault="00203B9D" w:rsidP="00222A96">
            <w:r>
              <w:t>0</w:t>
            </w:r>
          </w:p>
        </w:tc>
        <w:tc>
          <w:tcPr>
            <w:tcW w:w="3006" w:type="dxa"/>
          </w:tcPr>
          <w:p w14:paraId="6718B34D" w14:textId="5D253EDF" w:rsidR="00E231DC" w:rsidRDefault="000A1E04" w:rsidP="00222A96">
            <w:r>
              <w:t>0</w:t>
            </w:r>
          </w:p>
        </w:tc>
      </w:tr>
      <w:tr w:rsidR="00E231DC" w14:paraId="7ACD1C8B" w14:textId="77777777" w:rsidTr="00875920">
        <w:tc>
          <w:tcPr>
            <w:tcW w:w="1357" w:type="dxa"/>
          </w:tcPr>
          <w:p w14:paraId="514D70CE" w14:textId="0E815AF9" w:rsidR="00E231DC" w:rsidRDefault="0002677C" w:rsidP="00222A96">
            <w:r>
              <w:t>20</w:t>
            </w:r>
            <w:r w:rsidR="00251FB9">
              <w:t>.</w:t>
            </w:r>
            <w:r>
              <w:t>1</w:t>
            </w:r>
            <w:r w:rsidR="00251FB9">
              <w:t>.202</w:t>
            </w:r>
            <w:r>
              <w:t>3</w:t>
            </w:r>
          </w:p>
        </w:tc>
        <w:tc>
          <w:tcPr>
            <w:tcW w:w="1080" w:type="dxa"/>
          </w:tcPr>
          <w:p w14:paraId="22ED78F0" w14:textId="77777777" w:rsidR="00E231DC" w:rsidRDefault="00E231DC" w:rsidP="00222A96">
            <w:r>
              <w:t>Ordinary</w:t>
            </w:r>
          </w:p>
        </w:tc>
        <w:tc>
          <w:tcPr>
            <w:tcW w:w="1620" w:type="dxa"/>
          </w:tcPr>
          <w:p w14:paraId="0B454A76" w14:textId="3DBE6BDB" w:rsidR="00E231DC" w:rsidRDefault="000A1E04" w:rsidP="00222A96">
            <w:r>
              <w:t>2</w:t>
            </w:r>
          </w:p>
        </w:tc>
        <w:tc>
          <w:tcPr>
            <w:tcW w:w="1620" w:type="dxa"/>
          </w:tcPr>
          <w:p w14:paraId="7C4637FA" w14:textId="27BB6F89" w:rsidR="00E231DC" w:rsidRDefault="000A1E04" w:rsidP="00222A96">
            <w:r>
              <w:t>1</w:t>
            </w:r>
          </w:p>
        </w:tc>
        <w:tc>
          <w:tcPr>
            <w:tcW w:w="1620" w:type="dxa"/>
          </w:tcPr>
          <w:p w14:paraId="2CDE6AFB" w14:textId="3C1E9CC9" w:rsidR="00E231DC" w:rsidRDefault="00203B9D" w:rsidP="00222A96">
            <w:r>
              <w:t>0</w:t>
            </w:r>
          </w:p>
        </w:tc>
        <w:tc>
          <w:tcPr>
            <w:tcW w:w="1170" w:type="dxa"/>
          </w:tcPr>
          <w:p w14:paraId="6BBAEE15" w14:textId="4EF59446" w:rsidR="00E231DC" w:rsidRDefault="000A1E04" w:rsidP="00222A96">
            <w:r>
              <w:t>0</w:t>
            </w:r>
          </w:p>
        </w:tc>
        <w:tc>
          <w:tcPr>
            <w:tcW w:w="3006" w:type="dxa"/>
          </w:tcPr>
          <w:p w14:paraId="7D4C7FBB" w14:textId="241DA5E5" w:rsidR="00E231DC" w:rsidRDefault="000A1E04" w:rsidP="00222A96">
            <w:r>
              <w:t>0</w:t>
            </w:r>
          </w:p>
        </w:tc>
      </w:tr>
      <w:tr w:rsidR="00E231DC" w14:paraId="1A9242C7" w14:textId="77777777" w:rsidTr="00875920">
        <w:tc>
          <w:tcPr>
            <w:tcW w:w="1357" w:type="dxa"/>
          </w:tcPr>
          <w:p w14:paraId="29CD0B31" w14:textId="34FF54AE" w:rsidR="00E231DC" w:rsidRDefault="00251FB9" w:rsidP="00222A96">
            <w:r>
              <w:t>2</w:t>
            </w:r>
            <w:r w:rsidR="0002677C">
              <w:t>4</w:t>
            </w:r>
            <w:r>
              <w:t>.2.202</w:t>
            </w:r>
            <w:r w:rsidR="0002677C">
              <w:t>3</w:t>
            </w:r>
          </w:p>
        </w:tc>
        <w:tc>
          <w:tcPr>
            <w:tcW w:w="1080" w:type="dxa"/>
          </w:tcPr>
          <w:p w14:paraId="3A3312AB" w14:textId="77777777" w:rsidR="00E231DC" w:rsidRDefault="00E231DC" w:rsidP="00222A96">
            <w:r>
              <w:t>Ordinary</w:t>
            </w:r>
          </w:p>
        </w:tc>
        <w:tc>
          <w:tcPr>
            <w:tcW w:w="1620" w:type="dxa"/>
          </w:tcPr>
          <w:p w14:paraId="546008FB" w14:textId="4FDBE7EE" w:rsidR="00E231DC" w:rsidRDefault="000A1E04" w:rsidP="00222A96">
            <w:r>
              <w:t>2</w:t>
            </w:r>
          </w:p>
        </w:tc>
        <w:tc>
          <w:tcPr>
            <w:tcW w:w="1620" w:type="dxa"/>
          </w:tcPr>
          <w:p w14:paraId="03455D61" w14:textId="3E0DEC74" w:rsidR="00E231DC" w:rsidRDefault="000A1E04" w:rsidP="00222A96">
            <w:r>
              <w:t>5</w:t>
            </w:r>
          </w:p>
        </w:tc>
        <w:tc>
          <w:tcPr>
            <w:tcW w:w="1620" w:type="dxa"/>
          </w:tcPr>
          <w:p w14:paraId="171BFDB3" w14:textId="07BDD6FA" w:rsidR="00E231DC" w:rsidRDefault="000A1E04" w:rsidP="00222A96">
            <w:r>
              <w:t>0</w:t>
            </w:r>
          </w:p>
        </w:tc>
        <w:tc>
          <w:tcPr>
            <w:tcW w:w="1170" w:type="dxa"/>
          </w:tcPr>
          <w:p w14:paraId="27E07CFF" w14:textId="46527083" w:rsidR="00E231DC" w:rsidRDefault="00357225" w:rsidP="00222A96">
            <w:r>
              <w:t>0</w:t>
            </w:r>
          </w:p>
        </w:tc>
        <w:tc>
          <w:tcPr>
            <w:tcW w:w="3006" w:type="dxa"/>
          </w:tcPr>
          <w:p w14:paraId="6A27F942" w14:textId="5558E91B" w:rsidR="00E231DC" w:rsidRDefault="000A1E04" w:rsidP="00222A96">
            <w:r>
              <w:t>0</w:t>
            </w:r>
          </w:p>
        </w:tc>
      </w:tr>
      <w:tr w:rsidR="00E231DC" w14:paraId="58A88775" w14:textId="77777777" w:rsidTr="00875920">
        <w:tc>
          <w:tcPr>
            <w:tcW w:w="1357" w:type="dxa"/>
          </w:tcPr>
          <w:p w14:paraId="7818920C" w14:textId="66F71D9B" w:rsidR="00E231DC" w:rsidRDefault="0002677C" w:rsidP="00222A96">
            <w:r>
              <w:t>17</w:t>
            </w:r>
            <w:r w:rsidR="00251FB9">
              <w:t>.3.202</w:t>
            </w:r>
            <w:r>
              <w:t>3</w:t>
            </w:r>
          </w:p>
        </w:tc>
        <w:tc>
          <w:tcPr>
            <w:tcW w:w="1080" w:type="dxa"/>
          </w:tcPr>
          <w:p w14:paraId="61A7DAAE" w14:textId="77777777" w:rsidR="00E231DC" w:rsidRDefault="00E231DC" w:rsidP="00222A96">
            <w:r>
              <w:t>Ordinary</w:t>
            </w:r>
          </w:p>
        </w:tc>
        <w:tc>
          <w:tcPr>
            <w:tcW w:w="1620" w:type="dxa"/>
          </w:tcPr>
          <w:p w14:paraId="7F7D3D05" w14:textId="77777777" w:rsidR="00E231DC" w:rsidRDefault="007F1F76" w:rsidP="00222A96">
            <w:r>
              <w:t>0</w:t>
            </w:r>
          </w:p>
        </w:tc>
        <w:tc>
          <w:tcPr>
            <w:tcW w:w="1620" w:type="dxa"/>
          </w:tcPr>
          <w:p w14:paraId="029AD3AB" w14:textId="716E04B7" w:rsidR="00E231DC" w:rsidRDefault="000A1E04" w:rsidP="00222A96">
            <w:r>
              <w:t>6</w:t>
            </w:r>
          </w:p>
        </w:tc>
        <w:tc>
          <w:tcPr>
            <w:tcW w:w="1620" w:type="dxa"/>
          </w:tcPr>
          <w:p w14:paraId="08B6FB80" w14:textId="393F98D8" w:rsidR="00E231DC" w:rsidRDefault="000A1E04" w:rsidP="00222A96">
            <w:r>
              <w:t>0</w:t>
            </w:r>
          </w:p>
        </w:tc>
        <w:tc>
          <w:tcPr>
            <w:tcW w:w="1170" w:type="dxa"/>
          </w:tcPr>
          <w:p w14:paraId="6EDB0FB4" w14:textId="77777777" w:rsidR="00E231DC" w:rsidRDefault="007F1F76" w:rsidP="00222A96">
            <w:r>
              <w:t>0</w:t>
            </w:r>
          </w:p>
        </w:tc>
        <w:tc>
          <w:tcPr>
            <w:tcW w:w="3006" w:type="dxa"/>
          </w:tcPr>
          <w:p w14:paraId="64F651AF" w14:textId="77777777" w:rsidR="00E231DC" w:rsidRDefault="007F1F76" w:rsidP="00222A96">
            <w:r>
              <w:t>0</w:t>
            </w:r>
          </w:p>
        </w:tc>
      </w:tr>
      <w:tr w:rsidR="00E231DC" w14:paraId="495637F4" w14:textId="77777777" w:rsidTr="00875920">
        <w:tc>
          <w:tcPr>
            <w:tcW w:w="1357" w:type="dxa"/>
          </w:tcPr>
          <w:p w14:paraId="54616806" w14:textId="04C04566" w:rsidR="00E231DC" w:rsidRDefault="00E231DC" w:rsidP="00222A96"/>
        </w:tc>
        <w:tc>
          <w:tcPr>
            <w:tcW w:w="1080" w:type="dxa"/>
          </w:tcPr>
          <w:p w14:paraId="37E083D3" w14:textId="6437FE7A" w:rsidR="00E231DC" w:rsidRDefault="00E231DC" w:rsidP="00222A96"/>
        </w:tc>
        <w:tc>
          <w:tcPr>
            <w:tcW w:w="1620" w:type="dxa"/>
          </w:tcPr>
          <w:p w14:paraId="3B2E00BB" w14:textId="532A8D8C" w:rsidR="00357225" w:rsidRDefault="00357225" w:rsidP="00222A96"/>
        </w:tc>
        <w:tc>
          <w:tcPr>
            <w:tcW w:w="1620" w:type="dxa"/>
          </w:tcPr>
          <w:p w14:paraId="6EDEDFEC" w14:textId="22851E09" w:rsidR="00E231DC" w:rsidRDefault="00E231DC" w:rsidP="00222A96"/>
        </w:tc>
        <w:tc>
          <w:tcPr>
            <w:tcW w:w="1620" w:type="dxa"/>
          </w:tcPr>
          <w:p w14:paraId="77414057" w14:textId="2A28E07F" w:rsidR="00E231DC" w:rsidRDefault="00E231DC" w:rsidP="00222A96"/>
        </w:tc>
        <w:tc>
          <w:tcPr>
            <w:tcW w:w="1170" w:type="dxa"/>
          </w:tcPr>
          <w:p w14:paraId="1D4E411E" w14:textId="7D39293F" w:rsidR="00E231DC" w:rsidRDefault="00E231DC" w:rsidP="00222A96"/>
        </w:tc>
        <w:tc>
          <w:tcPr>
            <w:tcW w:w="3006" w:type="dxa"/>
          </w:tcPr>
          <w:p w14:paraId="5E24EAF2" w14:textId="14F0502C" w:rsidR="00E231DC" w:rsidRDefault="00E231DC" w:rsidP="00222A96"/>
        </w:tc>
      </w:tr>
      <w:tr w:rsidR="00E231DC" w14:paraId="6EF1326B" w14:textId="77777777" w:rsidTr="00875920">
        <w:tc>
          <w:tcPr>
            <w:tcW w:w="1357" w:type="dxa"/>
          </w:tcPr>
          <w:p w14:paraId="61CC1331" w14:textId="77777777" w:rsidR="00E231DC" w:rsidRPr="00706057" w:rsidRDefault="00E231DC" w:rsidP="00222A96">
            <w:pPr>
              <w:rPr>
                <w:b/>
              </w:rPr>
            </w:pPr>
            <w:r w:rsidRPr="009D3B8D">
              <w:rPr>
                <w:b/>
              </w:rPr>
              <w:t>Totals</w:t>
            </w:r>
          </w:p>
        </w:tc>
        <w:tc>
          <w:tcPr>
            <w:tcW w:w="1080" w:type="dxa"/>
          </w:tcPr>
          <w:p w14:paraId="6D092945" w14:textId="77777777" w:rsidR="00E231DC" w:rsidRDefault="00E231DC" w:rsidP="00222A96"/>
        </w:tc>
        <w:tc>
          <w:tcPr>
            <w:tcW w:w="1620" w:type="dxa"/>
          </w:tcPr>
          <w:p w14:paraId="1381408B" w14:textId="515D54E2" w:rsidR="00E231DC" w:rsidRPr="00706057" w:rsidRDefault="000A1E04" w:rsidP="00222A96">
            <w:pPr>
              <w:rPr>
                <w:b/>
              </w:rPr>
            </w:pPr>
            <w:r>
              <w:rPr>
                <w:b/>
              </w:rPr>
              <w:t>20</w:t>
            </w:r>
          </w:p>
        </w:tc>
        <w:tc>
          <w:tcPr>
            <w:tcW w:w="1620" w:type="dxa"/>
          </w:tcPr>
          <w:p w14:paraId="6095CD5D" w14:textId="631F35DF" w:rsidR="00E231DC" w:rsidRPr="00706057" w:rsidRDefault="00357225" w:rsidP="00222A96">
            <w:pPr>
              <w:rPr>
                <w:b/>
              </w:rPr>
            </w:pPr>
            <w:r>
              <w:rPr>
                <w:b/>
              </w:rPr>
              <w:t>1</w:t>
            </w:r>
            <w:r w:rsidR="000A1E04">
              <w:rPr>
                <w:b/>
              </w:rPr>
              <w:t>9</w:t>
            </w:r>
          </w:p>
        </w:tc>
        <w:tc>
          <w:tcPr>
            <w:tcW w:w="1620" w:type="dxa"/>
          </w:tcPr>
          <w:p w14:paraId="6DF463D1" w14:textId="446D6E92" w:rsidR="00E231DC" w:rsidRPr="00706057" w:rsidRDefault="000A1E04" w:rsidP="00222A96">
            <w:pPr>
              <w:rPr>
                <w:b/>
              </w:rPr>
            </w:pPr>
            <w:r>
              <w:rPr>
                <w:b/>
              </w:rPr>
              <w:t>0</w:t>
            </w:r>
          </w:p>
        </w:tc>
        <w:tc>
          <w:tcPr>
            <w:tcW w:w="1170" w:type="dxa"/>
          </w:tcPr>
          <w:p w14:paraId="53A62C81" w14:textId="347DF9EE" w:rsidR="00E231DC" w:rsidRPr="00706057" w:rsidRDefault="000A1E04" w:rsidP="00222A96">
            <w:pPr>
              <w:rPr>
                <w:b/>
              </w:rPr>
            </w:pPr>
            <w:r>
              <w:rPr>
                <w:b/>
              </w:rPr>
              <w:t>2</w:t>
            </w:r>
          </w:p>
        </w:tc>
        <w:tc>
          <w:tcPr>
            <w:tcW w:w="3006" w:type="dxa"/>
          </w:tcPr>
          <w:p w14:paraId="29063A24" w14:textId="2AB5372F" w:rsidR="00E231DC" w:rsidRPr="00706057" w:rsidRDefault="000A1E04" w:rsidP="00222A96">
            <w:pPr>
              <w:rPr>
                <w:b/>
              </w:rPr>
            </w:pPr>
            <w:r>
              <w:rPr>
                <w:b/>
              </w:rPr>
              <w:t>2</w:t>
            </w:r>
          </w:p>
        </w:tc>
      </w:tr>
    </w:tbl>
    <w:p w14:paraId="36282DAE" w14:textId="77777777" w:rsidR="00222A96" w:rsidRPr="00222A96" w:rsidRDefault="00222A96" w:rsidP="00222A96">
      <w:pPr>
        <w:ind w:left="708"/>
      </w:pPr>
    </w:p>
    <w:p w14:paraId="3E6D3AF6" w14:textId="7A9F3150" w:rsidR="00222A96" w:rsidRDefault="009D3B8D" w:rsidP="00315196">
      <w:pPr>
        <w:ind w:left="720"/>
      </w:pPr>
      <w:r>
        <w:t>Only applications which require to be heard at a full meeting of the Board are included in the table.  Other licence applications such as occasional licences and extended hours can be granted by the Clerk to the Licensing Board without the need for a hearing.  The Clerk can only grant such a licence where an application is not contrary to the licensing policy and no objections are received.  In the period from 1 A</w:t>
      </w:r>
      <w:r w:rsidR="009D2109">
        <w:t>pril 20</w:t>
      </w:r>
      <w:r w:rsidR="000A1E04">
        <w:t>2</w:t>
      </w:r>
      <w:r w:rsidR="00632D98">
        <w:t>2</w:t>
      </w:r>
      <w:r w:rsidR="009D2109">
        <w:t xml:space="preserve"> until 31 March </w:t>
      </w:r>
      <w:proofErr w:type="gramStart"/>
      <w:r w:rsidR="009D2109">
        <w:t>202</w:t>
      </w:r>
      <w:r w:rsidR="000A1E04">
        <w:t>3</w:t>
      </w:r>
      <w:r w:rsidR="00632D98">
        <w:t>,  451</w:t>
      </w:r>
      <w:proofErr w:type="gramEnd"/>
      <w:r w:rsidR="00315196">
        <w:t xml:space="preserve"> </w:t>
      </w:r>
      <w:r>
        <w:t>occasional licences were granted</w:t>
      </w:r>
      <w:r w:rsidR="00315196">
        <w:t>.</w:t>
      </w:r>
      <w:r w:rsidR="00251FB9">
        <w:t xml:space="preserve"> </w:t>
      </w:r>
      <w:r w:rsidR="00315196">
        <w:t xml:space="preserve">Within the same period </w:t>
      </w:r>
      <w:r w:rsidR="00632D98">
        <w:t>242</w:t>
      </w:r>
      <w:r w:rsidR="00535E67">
        <w:rPr>
          <w:b/>
        </w:rPr>
        <w:t xml:space="preserve"> </w:t>
      </w:r>
      <w:r w:rsidR="00620D46">
        <w:t xml:space="preserve">personal licences were granted.  </w:t>
      </w:r>
    </w:p>
    <w:p w14:paraId="7F7BC588" w14:textId="77777777" w:rsidR="00620D46" w:rsidRDefault="00620D46" w:rsidP="009D3B8D">
      <w:pPr>
        <w:ind w:left="720"/>
      </w:pPr>
    </w:p>
    <w:p w14:paraId="4A55EE43" w14:textId="77777777" w:rsidR="00620D46" w:rsidRDefault="00620D46" w:rsidP="00620D46">
      <w:pPr>
        <w:pStyle w:val="Heading1"/>
      </w:pPr>
      <w:r>
        <w:rPr>
          <w:b/>
        </w:rPr>
        <w:t>Decisions of the Board</w:t>
      </w:r>
    </w:p>
    <w:p w14:paraId="5DA263EB" w14:textId="77777777" w:rsidR="00620D46" w:rsidRDefault="00620D46" w:rsidP="00620D46"/>
    <w:p w14:paraId="39E01792" w14:textId="77777777" w:rsidR="00620D46" w:rsidRDefault="00620D46" w:rsidP="00620D46">
      <w:pPr>
        <w:ind w:left="708"/>
      </w:pPr>
      <w:r>
        <w:t>Each application which a Licensing Board has to consider is decided on its individual merits.  When considering applications the Board must have regard to the LSA 2005 and the licensing objectives.  The Board must also have regard to whether the application is in line with the Board’s policy statement.</w:t>
      </w:r>
    </w:p>
    <w:p w14:paraId="64F516C6" w14:textId="77777777" w:rsidR="00620D46" w:rsidRDefault="00620D46" w:rsidP="00620D46">
      <w:pPr>
        <w:ind w:left="708"/>
      </w:pPr>
    </w:p>
    <w:p w14:paraId="2977A8DC" w14:textId="77777777" w:rsidR="00620D46" w:rsidRDefault="00535E67" w:rsidP="00620D46">
      <w:pPr>
        <w:pStyle w:val="Heading1"/>
      </w:pPr>
      <w:r>
        <w:rPr>
          <w:b/>
        </w:rPr>
        <w:t>Licensed</w:t>
      </w:r>
      <w:r w:rsidR="00620D46">
        <w:rPr>
          <w:b/>
        </w:rPr>
        <w:t xml:space="preserve"> Hours</w:t>
      </w:r>
    </w:p>
    <w:p w14:paraId="6E95CE38" w14:textId="77777777" w:rsidR="00620D46" w:rsidRDefault="00620D46" w:rsidP="00620D46"/>
    <w:p w14:paraId="0415336F" w14:textId="77777777" w:rsidR="00620D46" w:rsidRDefault="00620D46" w:rsidP="00620D46">
      <w:pPr>
        <w:ind w:left="708"/>
      </w:pPr>
      <w:r>
        <w:lastRenderedPageBreak/>
        <w:t>The Board recognise</w:t>
      </w:r>
      <w:r w:rsidR="00CD2721">
        <w:t>s</w:t>
      </w:r>
      <w:r>
        <w:t xml:space="preserve"> the importance of licensed hours to the operators of licensed premises.  Th</w:t>
      </w:r>
      <w:r w:rsidR="00535E67">
        <w:t xml:space="preserve">e Board </w:t>
      </w:r>
      <w:r>
        <w:t>is</w:t>
      </w:r>
      <w:r w:rsidR="00535E67">
        <w:t xml:space="preserve"> also</w:t>
      </w:r>
      <w:r>
        <w:t xml:space="preserve"> aware that when licensed premises are open they can have an impact on pe</w:t>
      </w:r>
      <w:r w:rsidR="00535E67">
        <w:t>rsons who live and work near to</w:t>
      </w:r>
      <w:r>
        <w:t xml:space="preserve"> premises.  </w:t>
      </w:r>
    </w:p>
    <w:p w14:paraId="3C62CAD1" w14:textId="77777777" w:rsidR="00620D46" w:rsidRDefault="00620D46" w:rsidP="00620D46">
      <w:pPr>
        <w:ind w:left="708"/>
      </w:pPr>
    </w:p>
    <w:p w14:paraId="350B952F" w14:textId="77777777" w:rsidR="00620D46" w:rsidRDefault="00620D46" w:rsidP="00620D46">
      <w:pPr>
        <w:ind w:left="708"/>
      </w:pPr>
      <w:r>
        <w:t>The Board’s policy on licensed hours is dependent on the type of operation that is being conducted and details of the Board’s policy are contained in the Board’s Statement of Licensing Policy.</w:t>
      </w:r>
    </w:p>
    <w:p w14:paraId="1866FD13" w14:textId="77777777" w:rsidR="00620D46" w:rsidRDefault="00620D46" w:rsidP="00620D46">
      <w:pPr>
        <w:ind w:left="708"/>
      </w:pPr>
    </w:p>
    <w:p w14:paraId="420782F1" w14:textId="77777777" w:rsidR="00620D46" w:rsidRDefault="00620D46" w:rsidP="00620D46">
      <w:pPr>
        <w:pStyle w:val="Heading1"/>
      </w:pPr>
      <w:r>
        <w:rPr>
          <w:b/>
        </w:rPr>
        <w:t>Licensing Board Training</w:t>
      </w:r>
    </w:p>
    <w:p w14:paraId="35372481" w14:textId="77777777" w:rsidR="00620D46" w:rsidRDefault="00620D46" w:rsidP="00620D46"/>
    <w:p w14:paraId="1F80313F" w14:textId="77777777" w:rsidR="00620D46" w:rsidRDefault="00620D46" w:rsidP="00620D46">
      <w:pPr>
        <w:ind w:left="708"/>
      </w:pPr>
      <w:r>
        <w:t xml:space="preserve">The LSA 2005 states that all Licensing Board members are required </w:t>
      </w:r>
      <w:r w:rsidR="00C837AE">
        <w:t xml:space="preserve">to undergo a training qualification within three months of being elected as a member of the Licensing Board.  The qualification is accredited by the Scottish Qualifications Authority.  The North Lanarkshire Board members have all received their training which was carried out by Alcohol Focus.  </w:t>
      </w:r>
    </w:p>
    <w:p w14:paraId="13EE0333" w14:textId="77777777" w:rsidR="00C837AE" w:rsidRDefault="00C837AE" w:rsidP="00620D46">
      <w:pPr>
        <w:ind w:left="708"/>
      </w:pPr>
    </w:p>
    <w:p w14:paraId="2CFD6FAE" w14:textId="77777777" w:rsidR="00C837AE" w:rsidRDefault="00C837AE" w:rsidP="00620D46">
      <w:pPr>
        <w:ind w:left="708"/>
      </w:pPr>
      <w:r>
        <w:t>Further to this qualification Licensing Board members are updated on a range of different sources of information to ensure they are kept full</w:t>
      </w:r>
      <w:r w:rsidR="00535E67">
        <w:t>y addressed of developments (</w:t>
      </w:r>
      <w:r>
        <w:t xml:space="preserve">in particular legislative changes).  </w:t>
      </w:r>
    </w:p>
    <w:p w14:paraId="11B229E0" w14:textId="77777777" w:rsidR="00C837AE" w:rsidRDefault="00C837AE" w:rsidP="00620D46">
      <w:pPr>
        <w:ind w:left="708"/>
      </w:pPr>
    </w:p>
    <w:p w14:paraId="7AFD2AAC" w14:textId="77777777" w:rsidR="00C837AE" w:rsidRDefault="00C837AE" w:rsidP="00C837AE">
      <w:pPr>
        <w:pStyle w:val="Heading1"/>
      </w:pPr>
      <w:r>
        <w:rPr>
          <w:b/>
        </w:rPr>
        <w:t>The Local Licensing Forum</w:t>
      </w:r>
    </w:p>
    <w:p w14:paraId="5D5B0071" w14:textId="77777777" w:rsidR="00C837AE" w:rsidRDefault="00C837AE" w:rsidP="00C837AE"/>
    <w:p w14:paraId="072CE7EA" w14:textId="77777777" w:rsidR="00C837AE" w:rsidRDefault="00C837AE" w:rsidP="00C837AE">
      <w:pPr>
        <w:ind w:left="708"/>
      </w:pPr>
      <w:r>
        <w:t>The Licensing Forum membership includes Licensing Standards Officers, representatives of the l</w:t>
      </w:r>
      <w:r w:rsidR="00535E67">
        <w:t>icensed trade, licence holders and</w:t>
      </w:r>
      <w:r w:rsidR="006B3316">
        <w:t xml:space="preserve"> a</w:t>
      </w:r>
      <w:r w:rsidR="00535E67">
        <w:t xml:space="preserve"> representative of the chief constable.</w:t>
      </w:r>
      <w:r>
        <w:t xml:space="preserve">  The Forum has worked well in partnership with the Licensing Board and the Licensing Board provides statistical information for the Forum regularly.  The Licensing Board acknowledge the work the Forum does in the local area.  </w:t>
      </w:r>
    </w:p>
    <w:p w14:paraId="60C9AEF5" w14:textId="77777777" w:rsidR="00C837AE" w:rsidRDefault="00C837AE" w:rsidP="00C837AE">
      <w:pPr>
        <w:ind w:left="708"/>
      </w:pPr>
    </w:p>
    <w:p w14:paraId="3449DAA0" w14:textId="77777777" w:rsidR="00C837AE" w:rsidRDefault="00C837AE" w:rsidP="00C837AE">
      <w:pPr>
        <w:pStyle w:val="Heading1"/>
      </w:pPr>
      <w:r>
        <w:rPr>
          <w:b/>
        </w:rPr>
        <w:t>Financial Statement of the Board</w:t>
      </w:r>
    </w:p>
    <w:p w14:paraId="1054FC00" w14:textId="77777777" w:rsidR="00C837AE" w:rsidRDefault="00C837AE" w:rsidP="00C837AE"/>
    <w:p w14:paraId="2754579B" w14:textId="77777777" w:rsidR="00C837AE" w:rsidRDefault="00C837AE" w:rsidP="00C837AE">
      <w:pPr>
        <w:ind w:left="708"/>
      </w:pPr>
      <w:r>
        <w:t>The Board’s current Financial S</w:t>
      </w:r>
      <w:r w:rsidR="006B3316">
        <w:t>tatement can be found on the Council’s website</w:t>
      </w:r>
    </w:p>
    <w:p w14:paraId="69B19359" w14:textId="77777777" w:rsidR="00C837AE" w:rsidRDefault="00C837AE" w:rsidP="00C837AE">
      <w:pPr>
        <w:ind w:left="708"/>
      </w:pPr>
    </w:p>
    <w:p w14:paraId="5C6EA674" w14:textId="77777777" w:rsidR="00C837AE" w:rsidRDefault="00C837AE" w:rsidP="00C837AE">
      <w:pPr>
        <w:pStyle w:val="Heading1"/>
      </w:pPr>
      <w:r>
        <w:rPr>
          <w:b/>
        </w:rPr>
        <w:t>Staff who service the Board</w:t>
      </w:r>
    </w:p>
    <w:p w14:paraId="1BF4AA47" w14:textId="77777777" w:rsidR="00C837AE" w:rsidRDefault="00C837AE" w:rsidP="00C837AE"/>
    <w:p w14:paraId="14351C1E" w14:textId="683C1B97" w:rsidR="00C837AE" w:rsidRDefault="00C837AE" w:rsidP="00C837AE">
      <w:pPr>
        <w:ind w:left="708"/>
      </w:pPr>
      <w:r>
        <w:t xml:space="preserve">The Licensing Board endeavour to ensure that </w:t>
      </w:r>
      <w:proofErr w:type="gramStart"/>
      <w:r>
        <w:t>it’s</w:t>
      </w:r>
      <w:proofErr w:type="gramEnd"/>
      <w:r>
        <w:t xml:space="preserve"> officers are kept up to date in all aspects of licensing therefore officers are given permission to attend </w:t>
      </w:r>
      <w:r w:rsidR="00383FD3">
        <w:t>conferences</w:t>
      </w:r>
      <w:r>
        <w:t xml:space="preserve">.  </w:t>
      </w:r>
    </w:p>
    <w:p w14:paraId="548478D3" w14:textId="77777777" w:rsidR="00C837AE" w:rsidRDefault="00C837AE" w:rsidP="00C837AE">
      <w:pPr>
        <w:ind w:left="708"/>
      </w:pPr>
    </w:p>
    <w:p w14:paraId="791C0CE4" w14:textId="19F60FE5" w:rsidR="00C837AE" w:rsidRDefault="00C837AE" w:rsidP="00C837AE">
      <w:pPr>
        <w:ind w:left="708"/>
      </w:pPr>
      <w:r>
        <w:t>The Depute Clerk</w:t>
      </w:r>
      <w:r w:rsidR="00383FD3">
        <w:t>s</w:t>
      </w:r>
      <w:r>
        <w:t xml:space="preserve"> to the Board regularly attend Central Law Training licensing events </w:t>
      </w:r>
      <w:proofErr w:type="gramStart"/>
      <w:r>
        <w:t>and also</w:t>
      </w:r>
      <w:proofErr w:type="gramEnd"/>
      <w:r>
        <w:t xml:space="preserve"> “SOLAR” (Society of Local Authority Lawyers and Administrators in Scotland) licensing events.  </w:t>
      </w:r>
    </w:p>
    <w:p w14:paraId="442789A7" w14:textId="77777777" w:rsidR="002D56C8" w:rsidRDefault="002D56C8">
      <w:pPr>
        <w:jc w:val="left"/>
      </w:pPr>
      <w:r>
        <w:br w:type="page"/>
      </w:r>
    </w:p>
    <w:p w14:paraId="3BD8AB34" w14:textId="77777777" w:rsidR="00C837AE" w:rsidRDefault="00C837AE" w:rsidP="00C837AE">
      <w:pPr>
        <w:ind w:left="708"/>
      </w:pPr>
    </w:p>
    <w:p w14:paraId="022CB413" w14:textId="77777777" w:rsidR="00C837AE" w:rsidRDefault="00C837AE" w:rsidP="00C837AE">
      <w:pPr>
        <w:pStyle w:val="Heading1"/>
      </w:pPr>
      <w:r>
        <w:rPr>
          <w:b/>
        </w:rPr>
        <w:t>Review of Licensing Policy Statement</w:t>
      </w:r>
    </w:p>
    <w:p w14:paraId="0804E9A3" w14:textId="77777777" w:rsidR="00C837AE" w:rsidRDefault="00C837AE" w:rsidP="00C837AE"/>
    <w:p w14:paraId="3F83D68D" w14:textId="302A915A" w:rsidR="00C837AE" w:rsidRDefault="00A5673D" w:rsidP="00C837AE">
      <w:pPr>
        <w:ind w:left="708"/>
      </w:pPr>
      <w:r>
        <w:t>In preparation of its most recent</w:t>
      </w:r>
      <w:r w:rsidR="00C837AE">
        <w:t xml:space="preserve"> Statement of </w:t>
      </w:r>
      <w:r>
        <w:t xml:space="preserve">Licensing Policy the Board </w:t>
      </w:r>
      <w:r w:rsidR="00C837AE">
        <w:t>consult</w:t>
      </w:r>
      <w:r>
        <w:t>ed</w:t>
      </w:r>
      <w:r w:rsidR="00C837AE">
        <w:t xml:space="preserve"> with partners such as the NHS, Police Sc</w:t>
      </w:r>
      <w:r w:rsidR="00535E67">
        <w:t xml:space="preserve">otland, </w:t>
      </w:r>
      <w:r w:rsidR="002E5588">
        <w:t>Scottish Fire &amp; Rescue Service</w:t>
      </w:r>
      <w:r w:rsidR="00535E67">
        <w:t xml:space="preserve">, Council services </w:t>
      </w:r>
      <w:r w:rsidR="00C837AE">
        <w:t xml:space="preserve">and all premises licence holders in the area </w:t>
      </w:r>
      <w:r w:rsidR="002D56C8">
        <w:t>of North Lanarkshire.</w:t>
      </w:r>
      <w:r>
        <w:t xml:space="preserve">  T</w:t>
      </w:r>
      <w:r w:rsidR="00AE0F30">
        <w:t>he Board undertook</w:t>
      </w:r>
      <w:r w:rsidR="002D56C8">
        <w:t xml:space="preserve"> a public Consultation on the review of the Licensing Policy Stateme</w:t>
      </w:r>
      <w:r w:rsidR="00AE0F30">
        <w:t>nt and published a new statement in November 2018 which relates to the period from then until 18 months after the next ordinary local government elections</w:t>
      </w:r>
      <w:r w:rsidR="002D56C8">
        <w:t xml:space="preserve">. </w:t>
      </w:r>
      <w:r w:rsidR="004230C1">
        <w:t>The new Licensing Policy Statement will be published in November 2023.</w:t>
      </w:r>
      <w:r w:rsidR="002D56C8">
        <w:t xml:space="preserve"> </w:t>
      </w:r>
    </w:p>
    <w:p w14:paraId="3FCAC2DE" w14:textId="77777777" w:rsidR="002D56C8" w:rsidRDefault="002D56C8" w:rsidP="00C837AE">
      <w:pPr>
        <w:ind w:left="708"/>
      </w:pPr>
    </w:p>
    <w:p w14:paraId="60A29F87" w14:textId="77777777" w:rsidR="002D56C8" w:rsidRDefault="002D56C8" w:rsidP="002D56C8">
      <w:pPr>
        <w:pStyle w:val="Heading1"/>
      </w:pPr>
      <w:r>
        <w:rPr>
          <w:b/>
        </w:rPr>
        <w:t>Conclusion</w:t>
      </w:r>
    </w:p>
    <w:p w14:paraId="59CEF8ED" w14:textId="77777777" w:rsidR="002D56C8" w:rsidRDefault="002D56C8" w:rsidP="002D56C8"/>
    <w:p w14:paraId="743071BD" w14:textId="77777777" w:rsidR="002D56C8" w:rsidRPr="002D56C8" w:rsidRDefault="002D56C8" w:rsidP="002D56C8">
      <w:pPr>
        <w:ind w:left="708"/>
      </w:pPr>
      <w:r>
        <w:t>The Board endeavours to ensure that the licensing function in North Lanarkshire operates in a fair and balanced manner.  The Board is clearly aware of its responsibilities in relation to the licensing objectives.</w:t>
      </w:r>
    </w:p>
    <w:p w14:paraId="0188511B" w14:textId="77777777" w:rsidR="00C837AE" w:rsidRDefault="00C837AE" w:rsidP="00C837AE">
      <w:pPr>
        <w:ind w:left="708"/>
      </w:pPr>
    </w:p>
    <w:p w14:paraId="659C2C95" w14:textId="77777777" w:rsidR="00C837AE" w:rsidRPr="00C837AE" w:rsidRDefault="00C837AE" w:rsidP="00C837AE">
      <w:pPr>
        <w:ind w:left="708"/>
      </w:pPr>
    </w:p>
    <w:sectPr w:rsidR="00C837AE" w:rsidRPr="00C837AE" w:rsidSect="00222A96">
      <w:pgSz w:w="11909" w:h="16834" w:code="9"/>
      <w:pgMar w:top="578" w:right="1151" w:bottom="1440" w:left="1151" w:header="431" w:footer="431" w:gutter="0"/>
      <w:paperSrc w:first="7" w:other="7"/>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B000" w14:textId="77777777" w:rsidR="00810254" w:rsidRDefault="00810254">
      <w:r>
        <w:separator/>
      </w:r>
    </w:p>
  </w:endnote>
  <w:endnote w:type="continuationSeparator" w:id="0">
    <w:p w14:paraId="081FA718" w14:textId="77777777" w:rsidR="00810254" w:rsidRDefault="008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08E1" w14:textId="77777777" w:rsidR="00C837AE" w:rsidRDefault="00C837A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E06B" w14:textId="77777777" w:rsidR="00810254" w:rsidRDefault="00810254">
      <w:r>
        <w:separator/>
      </w:r>
    </w:p>
  </w:footnote>
  <w:footnote w:type="continuationSeparator" w:id="0">
    <w:p w14:paraId="621CDDE2" w14:textId="77777777" w:rsidR="00810254" w:rsidRDefault="008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1800"/>
      <w:docPartObj>
        <w:docPartGallery w:val="Page Numbers (Top of Page)"/>
        <w:docPartUnique/>
      </w:docPartObj>
    </w:sdtPr>
    <w:sdtEndPr/>
    <w:sdtContent>
      <w:p w14:paraId="53A827A9" w14:textId="77777777" w:rsidR="00C837AE" w:rsidRDefault="00844084">
        <w:pPr>
          <w:pStyle w:val="Header"/>
          <w:jc w:val="center"/>
        </w:pPr>
      </w:p>
    </w:sdtContent>
  </w:sdt>
  <w:p w14:paraId="7506523D" w14:textId="77777777" w:rsidR="00C837AE" w:rsidRDefault="00C83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0218" w14:textId="77777777" w:rsidR="00C837AE" w:rsidRDefault="00C837AE">
    <w:pPr>
      <w:pStyle w:val="Header"/>
      <w:jc w:val="center"/>
    </w:pPr>
  </w:p>
  <w:p w14:paraId="78792C2E" w14:textId="77777777" w:rsidR="00C837AE" w:rsidRDefault="00C8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ECA2392"/>
    <w:lvl w:ilvl="0">
      <w:start w:val="1"/>
      <w:numFmt w:val="decimal"/>
      <w:pStyle w:val="Heading1"/>
      <w:lvlText w:val="(%1)"/>
      <w:lvlJc w:val="left"/>
      <w:pPr>
        <w:tabs>
          <w:tab w:val="num" w:pos="708"/>
        </w:tabs>
        <w:ind w:left="708" w:hanging="708"/>
      </w:pPr>
    </w:lvl>
    <w:lvl w:ilvl="1">
      <w:start w:val="1"/>
      <w:numFmt w:val="lowerLetter"/>
      <w:pStyle w:val="Heading2"/>
      <w:lvlText w:val="(%2)"/>
      <w:lvlJc w:val="left"/>
      <w:pPr>
        <w:tabs>
          <w:tab w:val="num" w:pos="0"/>
        </w:tabs>
        <w:ind w:left="1416" w:hanging="708"/>
      </w:pPr>
    </w:lvl>
    <w:lvl w:ilvl="2">
      <w:start w:val="1"/>
      <w:numFmt w:val="upperLetter"/>
      <w:pStyle w:val="Heading3"/>
      <w:lvlText w:val="(%3)"/>
      <w:lvlJc w:val="left"/>
      <w:pPr>
        <w:tabs>
          <w:tab w:val="num" w:pos="0"/>
        </w:tabs>
        <w:ind w:left="2124" w:hanging="708"/>
      </w:pPr>
    </w:lvl>
    <w:lvl w:ilvl="3">
      <w:start w:val="1"/>
      <w:numFmt w:val="decimal"/>
      <w:pStyle w:val="Heading4"/>
      <w:lvlText w:val="%4)"/>
      <w:lvlJc w:val="left"/>
      <w:pPr>
        <w:tabs>
          <w:tab w:val="num" w:pos="0"/>
        </w:tabs>
        <w:ind w:left="2832" w:hanging="708"/>
      </w:pPr>
    </w:lvl>
    <w:lvl w:ilvl="4">
      <w:start w:val="1"/>
      <w:numFmt w:val="lowerLetter"/>
      <w:pStyle w:val="Heading5"/>
      <w:lvlText w:val="%5)"/>
      <w:lvlJc w:val="left"/>
      <w:pPr>
        <w:tabs>
          <w:tab w:val="num" w:pos="0"/>
        </w:tabs>
        <w:ind w:left="3540" w:hanging="708"/>
      </w:pPr>
    </w:lvl>
    <w:lvl w:ilvl="5">
      <w:start w:val="1"/>
      <w:numFmt w:val="upperLetter"/>
      <w:pStyle w:val="Heading6"/>
      <w:lvlText w:val="%6)"/>
      <w:lvlJc w:val="left"/>
      <w:pPr>
        <w:tabs>
          <w:tab w:val="num" w:pos="0"/>
        </w:tabs>
        <w:ind w:left="4248" w:hanging="708"/>
      </w:pPr>
    </w:lvl>
    <w:lvl w:ilvl="6">
      <w:start w:val="1"/>
      <w:numFmt w:val="lowerRoman"/>
      <w:pStyle w:val="Heading7"/>
      <w:lvlText w:val="(%7)"/>
      <w:lvlJc w:val="left"/>
      <w:pPr>
        <w:tabs>
          <w:tab w:val="num" w:pos="0"/>
        </w:tabs>
        <w:ind w:left="4956" w:hanging="708"/>
      </w:pPr>
    </w:lvl>
    <w:lvl w:ilvl="7">
      <w:start w:val="1"/>
      <w:numFmt w:val="lowerLetter"/>
      <w:pStyle w:val="Heading8"/>
      <w:lvlText w:val="(%8)"/>
      <w:lvlJc w:val="left"/>
      <w:pPr>
        <w:tabs>
          <w:tab w:val="num" w:pos="0"/>
        </w:tabs>
        <w:ind w:left="5664" w:hanging="708"/>
      </w:pPr>
    </w:lvl>
    <w:lvl w:ilvl="8">
      <w:start w:val="1"/>
      <w:numFmt w:val="lowerRoman"/>
      <w:pStyle w:val="Heading9"/>
      <w:lvlText w:val="(%9)"/>
      <w:lvlJc w:val="left"/>
      <w:pPr>
        <w:tabs>
          <w:tab w:val="num" w:pos="0"/>
        </w:tabs>
        <w:ind w:left="6372" w:hanging="708"/>
      </w:pPr>
    </w:lvl>
  </w:abstractNum>
  <w:abstractNum w:abstractNumId="1" w15:restartNumberingAfterBreak="0">
    <w:nsid w:val="46266568"/>
    <w:multiLevelType w:val="hybridMultilevel"/>
    <w:tmpl w:val="138A088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51A86F7D"/>
    <w:multiLevelType w:val="hybridMultilevel"/>
    <w:tmpl w:val="B0624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3C0C3D"/>
    <w:multiLevelType w:val="hybridMultilevel"/>
    <w:tmpl w:val="D8D03D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597063059">
    <w:abstractNumId w:val="0"/>
  </w:num>
  <w:num w:numId="2" w16cid:durableId="1812864920">
    <w:abstractNumId w:val="3"/>
  </w:num>
  <w:num w:numId="3" w16cid:durableId="987175217">
    <w:abstractNumId w:val="2"/>
  </w:num>
  <w:num w:numId="4" w16cid:durableId="1856578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871"/>
    <w:rsid w:val="00002895"/>
    <w:rsid w:val="00003BEA"/>
    <w:rsid w:val="000066E3"/>
    <w:rsid w:val="00011939"/>
    <w:rsid w:val="00013939"/>
    <w:rsid w:val="0001541C"/>
    <w:rsid w:val="00015917"/>
    <w:rsid w:val="00016252"/>
    <w:rsid w:val="00016E9D"/>
    <w:rsid w:val="0002075F"/>
    <w:rsid w:val="00020892"/>
    <w:rsid w:val="000216F0"/>
    <w:rsid w:val="000255CD"/>
    <w:rsid w:val="0002677C"/>
    <w:rsid w:val="00026B89"/>
    <w:rsid w:val="00030B74"/>
    <w:rsid w:val="0003568D"/>
    <w:rsid w:val="00035D5B"/>
    <w:rsid w:val="00036921"/>
    <w:rsid w:val="00042E3E"/>
    <w:rsid w:val="00043336"/>
    <w:rsid w:val="0004390F"/>
    <w:rsid w:val="00043ECB"/>
    <w:rsid w:val="00043F96"/>
    <w:rsid w:val="000460BD"/>
    <w:rsid w:val="000472E9"/>
    <w:rsid w:val="00047372"/>
    <w:rsid w:val="00047D6D"/>
    <w:rsid w:val="00051AC7"/>
    <w:rsid w:val="0005480C"/>
    <w:rsid w:val="00055359"/>
    <w:rsid w:val="000556E4"/>
    <w:rsid w:val="000570F6"/>
    <w:rsid w:val="00061051"/>
    <w:rsid w:val="00061AC6"/>
    <w:rsid w:val="0006302D"/>
    <w:rsid w:val="00064985"/>
    <w:rsid w:val="00065AA0"/>
    <w:rsid w:val="00067498"/>
    <w:rsid w:val="00070C99"/>
    <w:rsid w:val="00075E91"/>
    <w:rsid w:val="00076C93"/>
    <w:rsid w:val="00076D32"/>
    <w:rsid w:val="00076FDF"/>
    <w:rsid w:val="00081DC9"/>
    <w:rsid w:val="00085D3E"/>
    <w:rsid w:val="00087318"/>
    <w:rsid w:val="00087381"/>
    <w:rsid w:val="00092625"/>
    <w:rsid w:val="00092D4A"/>
    <w:rsid w:val="00092D51"/>
    <w:rsid w:val="00094927"/>
    <w:rsid w:val="000A0242"/>
    <w:rsid w:val="000A0D42"/>
    <w:rsid w:val="000A0E28"/>
    <w:rsid w:val="000A1E04"/>
    <w:rsid w:val="000B18CA"/>
    <w:rsid w:val="000B1FC7"/>
    <w:rsid w:val="000B347B"/>
    <w:rsid w:val="000C07A3"/>
    <w:rsid w:val="000C2AF8"/>
    <w:rsid w:val="000C4371"/>
    <w:rsid w:val="000C4D17"/>
    <w:rsid w:val="000C5088"/>
    <w:rsid w:val="000D1E6F"/>
    <w:rsid w:val="000D249E"/>
    <w:rsid w:val="000D7D59"/>
    <w:rsid w:val="000E13A5"/>
    <w:rsid w:val="000F3201"/>
    <w:rsid w:val="000F4987"/>
    <w:rsid w:val="000F5072"/>
    <w:rsid w:val="00100F7D"/>
    <w:rsid w:val="00101701"/>
    <w:rsid w:val="00102928"/>
    <w:rsid w:val="00106849"/>
    <w:rsid w:val="00107A93"/>
    <w:rsid w:val="00107C07"/>
    <w:rsid w:val="00110893"/>
    <w:rsid w:val="00111887"/>
    <w:rsid w:val="00111FF3"/>
    <w:rsid w:val="00116738"/>
    <w:rsid w:val="00120729"/>
    <w:rsid w:val="00120BDF"/>
    <w:rsid w:val="00125A47"/>
    <w:rsid w:val="00135EF5"/>
    <w:rsid w:val="00137DE5"/>
    <w:rsid w:val="0014155B"/>
    <w:rsid w:val="0014542A"/>
    <w:rsid w:val="00146CD3"/>
    <w:rsid w:val="00147007"/>
    <w:rsid w:val="00151E3D"/>
    <w:rsid w:val="00153311"/>
    <w:rsid w:val="00153326"/>
    <w:rsid w:val="001542A1"/>
    <w:rsid w:val="00161A90"/>
    <w:rsid w:val="001640DD"/>
    <w:rsid w:val="00166EC9"/>
    <w:rsid w:val="00175613"/>
    <w:rsid w:val="00175AC3"/>
    <w:rsid w:val="00176D12"/>
    <w:rsid w:val="001808F6"/>
    <w:rsid w:val="00187D42"/>
    <w:rsid w:val="00191574"/>
    <w:rsid w:val="00191706"/>
    <w:rsid w:val="00192938"/>
    <w:rsid w:val="00196BC0"/>
    <w:rsid w:val="00196E28"/>
    <w:rsid w:val="001A46E1"/>
    <w:rsid w:val="001A7769"/>
    <w:rsid w:val="001B0376"/>
    <w:rsid w:val="001B275C"/>
    <w:rsid w:val="001C1904"/>
    <w:rsid w:val="001C1913"/>
    <w:rsid w:val="001C1B6D"/>
    <w:rsid w:val="001C49B4"/>
    <w:rsid w:val="001C7D92"/>
    <w:rsid w:val="001D09A9"/>
    <w:rsid w:val="001E0468"/>
    <w:rsid w:val="001E2513"/>
    <w:rsid w:val="001E405E"/>
    <w:rsid w:val="001E53B7"/>
    <w:rsid w:val="001E754D"/>
    <w:rsid w:val="001E79B1"/>
    <w:rsid w:val="001F0047"/>
    <w:rsid w:val="00200FD9"/>
    <w:rsid w:val="00201520"/>
    <w:rsid w:val="00203B9D"/>
    <w:rsid w:val="00211025"/>
    <w:rsid w:val="00213032"/>
    <w:rsid w:val="0021455C"/>
    <w:rsid w:val="002202DB"/>
    <w:rsid w:val="0022222B"/>
    <w:rsid w:val="00222A96"/>
    <w:rsid w:val="00234BA9"/>
    <w:rsid w:val="00237629"/>
    <w:rsid w:val="002377DF"/>
    <w:rsid w:val="0024252C"/>
    <w:rsid w:val="00242D62"/>
    <w:rsid w:val="0025079D"/>
    <w:rsid w:val="00251FB9"/>
    <w:rsid w:val="00253119"/>
    <w:rsid w:val="002559DF"/>
    <w:rsid w:val="00257BC3"/>
    <w:rsid w:val="0026064F"/>
    <w:rsid w:val="002606C1"/>
    <w:rsid w:val="0026114B"/>
    <w:rsid w:val="00261F5A"/>
    <w:rsid w:val="0026201F"/>
    <w:rsid w:val="00262CA8"/>
    <w:rsid w:val="00262FF7"/>
    <w:rsid w:val="00264466"/>
    <w:rsid w:val="00264519"/>
    <w:rsid w:val="00265875"/>
    <w:rsid w:val="002662AA"/>
    <w:rsid w:val="002675B0"/>
    <w:rsid w:val="002742DB"/>
    <w:rsid w:val="00275A7C"/>
    <w:rsid w:val="00276529"/>
    <w:rsid w:val="00277C85"/>
    <w:rsid w:val="00284988"/>
    <w:rsid w:val="002857A4"/>
    <w:rsid w:val="002860BE"/>
    <w:rsid w:val="00286FBF"/>
    <w:rsid w:val="00290948"/>
    <w:rsid w:val="00290CD6"/>
    <w:rsid w:val="002918FE"/>
    <w:rsid w:val="00295F2A"/>
    <w:rsid w:val="00296E9D"/>
    <w:rsid w:val="00297363"/>
    <w:rsid w:val="002A1E90"/>
    <w:rsid w:val="002B04AE"/>
    <w:rsid w:val="002B0C6A"/>
    <w:rsid w:val="002B1A9F"/>
    <w:rsid w:val="002B7516"/>
    <w:rsid w:val="002C076D"/>
    <w:rsid w:val="002C12F8"/>
    <w:rsid w:val="002C13DD"/>
    <w:rsid w:val="002C524E"/>
    <w:rsid w:val="002D102B"/>
    <w:rsid w:val="002D2B86"/>
    <w:rsid w:val="002D5310"/>
    <w:rsid w:val="002D56C8"/>
    <w:rsid w:val="002D7611"/>
    <w:rsid w:val="002E341E"/>
    <w:rsid w:val="002E4194"/>
    <w:rsid w:val="002E5588"/>
    <w:rsid w:val="002F1740"/>
    <w:rsid w:val="002F551A"/>
    <w:rsid w:val="00301209"/>
    <w:rsid w:val="00301217"/>
    <w:rsid w:val="00301E20"/>
    <w:rsid w:val="00305929"/>
    <w:rsid w:val="003066DB"/>
    <w:rsid w:val="003078D4"/>
    <w:rsid w:val="00311D08"/>
    <w:rsid w:val="00315196"/>
    <w:rsid w:val="00316837"/>
    <w:rsid w:val="00317CEE"/>
    <w:rsid w:val="00317F32"/>
    <w:rsid w:val="0032275B"/>
    <w:rsid w:val="003234B2"/>
    <w:rsid w:val="00323D54"/>
    <w:rsid w:val="00325924"/>
    <w:rsid w:val="00331E7A"/>
    <w:rsid w:val="003322D1"/>
    <w:rsid w:val="00332B94"/>
    <w:rsid w:val="0033314C"/>
    <w:rsid w:val="0033706A"/>
    <w:rsid w:val="003376BD"/>
    <w:rsid w:val="0034063C"/>
    <w:rsid w:val="00340665"/>
    <w:rsid w:val="00341C64"/>
    <w:rsid w:val="003430C7"/>
    <w:rsid w:val="00343713"/>
    <w:rsid w:val="0034414D"/>
    <w:rsid w:val="0034672B"/>
    <w:rsid w:val="003520DA"/>
    <w:rsid w:val="0035315A"/>
    <w:rsid w:val="00353F3A"/>
    <w:rsid w:val="00354A5F"/>
    <w:rsid w:val="00354E79"/>
    <w:rsid w:val="00355CAF"/>
    <w:rsid w:val="00357061"/>
    <w:rsid w:val="00357225"/>
    <w:rsid w:val="00357342"/>
    <w:rsid w:val="003634FC"/>
    <w:rsid w:val="00363C97"/>
    <w:rsid w:val="0036569C"/>
    <w:rsid w:val="00365826"/>
    <w:rsid w:val="003658D5"/>
    <w:rsid w:val="003707AF"/>
    <w:rsid w:val="00371F84"/>
    <w:rsid w:val="00373D25"/>
    <w:rsid w:val="0038087C"/>
    <w:rsid w:val="00382002"/>
    <w:rsid w:val="003824F3"/>
    <w:rsid w:val="00383FD3"/>
    <w:rsid w:val="00391F9B"/>
    <w:rsid w:val="003946C0"/>
    <w:rsid w:val="003A451B"/>
    <w:rsid w:val="003A611B"/>
    <w:rsid w:val="003B2277"/>
    <w:rsid w:val="003B63A4"/>
    <w:rsid w:val="003B72A9"/>
    <w:rsid w:val="003B7D79"/>
    <w:rsid w:val="003B7EE0"/>
    <w:rsid w:val="003C0737"/>
    <w:rsid w:val="003C1122"/>
    <w:rsid w:val="003C424D"/>
    <w:rsid w:val="003C4F4E"/>
    <w:rsid w:val="003C5463"/>
    <w:rsid w:val="003C7042"/>
    <w:rsid w:val="003C7686"/>
    <w:rsid w:val="003D0314"/>
    <w:rsid w:val="003D25F2"/>
    <w:rsid w:val="003D28D9"/>
    <w:rsid w:val="003D2FCF"/>
    <w:rsid w:val="003D3892"/>
    <w:rsid w:val="003D6C5D"/>
    <w:rsid w:val="003D6DF1"/>
    <w:rsid w:val="003E1047"/>
    <w:rsid w:val="003E18F8"/>
    <w:rsid w:val="003E425E"/>
    <w:rsid w:val="003F0106"/>
    <w:rsid w:val="003F017E"/>
    <w:rsid w:val="003F219D"/>
    <w:rsid w:val="003F600A"/>
    <w:rsid w:val="0040039B"/>
    <w:rsid w:val="00401A03"/>
    <w:rsid w:val="00402C0D"/>
    <w:rsid w:val="00402E5A"/>
    <w:rsid w:val="00405982"/>
    <w:rsid w:val="00405A78"/>
    <w:rsid w:val="00406016"/>
    <w:rsid w:val="0040746F"/>
    <w:rsid w:val="00407708"/>
    <w:rsid w:val="00416BDA"/>
    <w:rsid w:val="00417FB8"/>
    <w:rsid w:val="00420A93"/>
    <w:rsid w:val="0042151E"/>
    <w:rsid w:val="004230C1"/>
    <w:rsid w:val="004232A6"/>
    <w:rsid w:val="00424E25"/>
    <w:rsid w:val="0042729F"/>
    <w:rsid w:val="00427594"/>
    <w:rsid w:val="00431248"/>
    <w:rsid w:val="00432F5C"/>
    <w:rsid w:val="00433247"/>
    <w:rsid w:val="00434F22"/>
    <w:rsid w:val="00435B0C"/>
    <w:rsid w:val="00436771"/>
    <w:rsid w:val="00437CC1"/>
    <w:rsid w:val="004431E0"/>
    <w:rsid w:val="00445D11"/>
    <w:rsid w:val="00446956"/>
    <w:rsid w:val="00446DE4"/>
    <w:rsid w:val="004502DF"/>
    <w:rsid w:val="00452672"/>
    <w:rsid w:val="00452FE8"/>
    <w:rsid w:val="004546C6"/>
    <w:rsid w:val="00461BBA"/>
    <w:rsid w:val="004633D3"/>
    <w:rsid w:val="00465FE2"/>
    <w:rsid w:val="00466233"/>
    <w:rsid w:val="00472B5B"/>
    <w:rsid w:val="0047552A"/>
    <w:rsid w:val="004767F9"/>
    <w:rsid w:val="004769F6"/>
    <w:rsid w:val="004779F2"/>
    <w:rsid w:val="00480EBC"/>
    <w:rsid w:val="00481FBF"/>
    <w:rsid w:val="004824C0"/>
    <w:rsid w:val="00482815"/>
    <w:rsid w:val="004835D6"/>
    <w:rsid w:val="004902A5"/>
    <w:rsid w:val="004914C2"/>
    <w:rsid w:val="00495230"/>
    <w:rsid w:val="004962D8"/>
    <w:rsid w:val="00497809"/>
    <w:rsid w:val="00497B76"/>
    <w:rsid w:val="004A1253"/>
    <w:rsid w:val="004A18E7"/>
    <w:rsid w:val="004A1E4F"/>
    <w:rsid w:val="004A26ED"/>
    <w:rsid w:val="004B1199"/>
    <w:rsid w:val="004B2879"/>
    <w:rsid w:val="004B3899"/>
    <w:rsid w:val="004B394F"/>
    <w:rsid w:val="004B3A4C"/>
    <w:rsid w:val="004B407B"/>
    <w:rsid w:val="004B4483"/>
    <w:rsid w:val="004B74B9"/>
    <w:rsid w:val="004C3720"/>
    <w:rsid w:val="004C3E9C"/>
    <w:rsid w:val="004C543D"/>
    <w:rsid w:val="004D0E3C"/>
    <w:rsid w:val="004D2073"/>
    <w:rsid w:val="004D2317"/>
    <w:rsid w:val="004D36E9"/>
    <w:rsid w:val="004E165E"/>
    <w:rsid w:val="004E307A"/>
    <w:rsid w:val="004E65E3"/>
    <w:rsid w:val="004E692B"/>
    <w:rsid w:val="004E7B1E"/>
    <w:rsid w:val="004F096A"/>
    <w:rsid w:val="004F71E3"/>
    <w:rsid w:val="004F7F9E"/>
    <w:rsid w:val="00501806"/>
    <w:rsid w:val="00502177"/>
    <w:rsid w:val="00503136"/>
    <w:rsid w:val="00504113"/>
    <w:rsid w:val="00504DB0"/>
    <w:rsid w:val="00505647"/>
    <w:rsid w:val="0050679B"/>
    <w:rsid w:val="005136EE"/>
    <w:rsid w:val="00513B03"/>
    <w:rsid w:val="00515776"/>
    <w:rsid w:val="00515AA1"/>
    <w:rsid w:val="00517962"/>
    <w:rsid w:val="0052324D"/>
    <w:rsid w:val="005244E9"/>
    <w:rsid w:val="00524EE6"/>
    <w:rsid w:val="005266BE"/>
    <w:rsid w:val="00530BAA"/>
    <w:rsid w:val="00531052"/>
    <w:rsid w:val="0053120D"/>
    <w:rsid w:val="005319C6"/>
    <w:rsid w:val="0053227E"/>
    <w:rsid w:val="00532875"/>
    <w:rsid w:val="005340D2"/>
    <w:rsid w:val="00535758"/>
    <w:rsid w:val="00535E67"/>
    <w:rsid w:val="005370D3"/>
    <w:rsid w:val="00540FB1"/>
    <w:rsid w:val="00542C64"/>
    <w:rsid w:val="005459D0"/>
    <w:rsid w:val="00546EB5"/>
    <w:rsid w:val="00547AE0"/>
    <w:rsid w:val="00551B49"/>
    <w:rsid w:val="00552470"/>
    <w:rsid w:val="005536E9"/>
    <w:rsid w:val="005536FD"/>
    <w:rsid w:val="00554941"/>
    <w:rsid w:val="00555031"/>
    <w:rsid w:val="00555239"/>
    <w:rsid w:val="0056232D"/>
    <w:rsid w:val="0056771E"/>
    <w:rsid w:val="00570BB7"/>
    <w:rsid w:val="00570DE1"/>
    <w:rsid w:val="00570E70"/>
    <w:rsid w:val="0057281D"/>
    <w:rsid w:val="0057373B"/>
    <w:rsid w:val="00573CA4"/>
    <w:rsid w:val="00573E57"/>
    <w:rsid w:val="00573F5B"/>
    <w:rsid w:val="0057501A"/>
    <w:rsid w:val="00575C43"/>
    <w:rsid w:val="00577387"/>
    <w:rsid w:val="00580C1B"/>
    <w:rsid w:val="005852C0"/>
    <w:rsid w:val="0058693B"/>
    <w:rsid w:val="00587871"/>
    <w:rsid w:val="00587C58"/>
    <w:rsid w:val="00593A2C"/>
    <w:rsid w:val="005A1D18"/>
    <w:rsid w:val="005A3BD2"/>
    <w:rsid w:val="005A7089"/>
    <w:rsid w:val="005A7A37"/>
    <w:rsid w:val="005B12E7"/>
    <w:rsid w:val="005B1800"/>
    <w:rsid w:val="005B3C49"/>
    <w:rsid w:val="005C0200"/>
    <w:rsid w:val="005C356E"/>
    <w:rsid w:val="005C519A"/>
    <w:rsid w:val="005C68A5"/>
    <w:rsid w:val="005C7424"/>
    <w:rsid w:val="005D0E3D"/>
    <w:rsid w:val="005D35EC"/>
    <w:rsid w:val="005E16DB"/>
    <w:rsid w:val="005E30E6"/>
    <w:rsid w:val="005E52CB"/>
    <w:rsid w:val="005E6813"/>
    <w:rsid w:val="005E706D"/>
    <w:rsid w:val="005F0A9E"/>
    <w:rsid w:val="005F3317"/>
    <w:rsid w:val="005F391C"/>
    <w:rsid w:val="005F3FCD"/>
    <w:rsid w:val="005F5E9C"/>
    <w:rsid w:val="005F5F29"/>
    <w:rsid w:val="005F66D8"/>
    <w:rsid w:val="00603BDB"/>
    <w:rsid w:val="00605FC0"/>
    <w:rsid w:val="006076D6"/>
    <w:rsid w:val="0061187A"/>
    <w:rsid w:val="00611B36"/>
    <w:rsid w:val="00612946"/>
    <w:rsid w:val="00616511"/>
    <w:rsid w:val="00620D46"/>
    <w:rsid w:val="00622DC8"/>
    <w:rsid w:val="0062612E"/>
    <w:rsid w:val="0062649D"/>
    <w:rsid w:val="00630A84"/>
    <w:rsid w:val="0063122D"/>
    <w:rsid w:val="00631BA5"/>
    <w:rsid w:val="00632CA2"/>
    <w:rsid w:val="00632D98"/>
    <w:rsid w:val="006334D6"/>
    <w:rsid w:val="00633CEB"/>
    <w:rsid w:val="00635144"/>
    <w:rsid w:val="006370C8"/>
    <w:rsid w:val="0064062B"/>
    <w:rsid w:val="00642CEF"/>
    <w:rsid w:val="0064764A"/>
    <w:rsid w:val="00651B9F"/>
    <w:rsid w:val="0065256C"/>
    <w:rsid w:val="006535C5"/>
    <w:rsid w:val="00656C3B"/>
    <w:rsid w:val="006609BC"/>
    <w:rsid w:val="006658A2"/>
    <w:rsid w:val="00666107"/>
    <w:rsid w:val="006669FD"/>
    <w:rsid w:val="00671175"/>
    <w:rsid w:val="00672A65"/>
    <w:rsid w:val="006743E9"/>
    <w:rsid w:val="006749DA"/>
    <w:rsid w:val="00682493"/>
    <w:rsid w:val="00683226"/>
    <w:rsid w:val="0068556E"/>
    <w:rsid w:val="00687BF4"/>
    <w:rsid w:val="006914F3"/>
    <w:rsid w:val="00691673"/>
    <w:rsid w:val="006A01B5"/>
    <w:rsid w:val="006A0A7B"/>
    <w:rsid w:val="006A10E6"/>
    <w:rsid w:val="006A2517"/>
    <w:rsid w:val="006A42C8"/>
    <w:rsid w:val="006B038F"/>
    <w:rsid w:val="006B0ED1"/>
    <w:rsid w:val="006B1835"/>
    <w:rsid w:val="006B2D13"/>
    <w:rsid w:val="006B3316"/>
    <w:rsid w:val="006B3370"/>
    <w:rsid w:val="006B4E27"/>
    <w:rsid w:val="006B577E"/>
    <w:rsid w:val="006B5B75"/>
    <w:rsid w:val="006B61DB"/>
    <w:rsid w:val="006B6A75"/>
    <w:rsid w:val="006B6F3C"/>
    <w:rsid w:val="006C0543"/>
    <w:rsid w:val="006C0DCF"/>
    <w:rsid w:val="006C0F94"/>
    <w:rsid w:val="006D172F"/>
    <w:rsid w:val="006D223F"/>
    <w:rsid w:val="006D322F"/>
    <w:rsid w:val="006D4578"/>
    <w:rsid w:val="006D51D2"/>
    <w:rsid w:val="006D7506"/>
    <w:rsid w:val="006E17BC"/>
    <w:rsid w:val="006E20A0"/>
    <w:rsid w:val="006E2440"/>
    <w:rsid w:val="006E488A"/>
    <w:rsid w:val="006E549D"/>
    <w:rsid w:val="006E570F"/>
    <w:rsid w:val="006E6DC9"/>
    <w:rsid w:val="006F2346"/>
    <w:rsid w:val="006F23AA"/>
    <w:rsid w:val="006F26D8"/>
    <w:rsid w:val="006F2A43"/>
    <w:rsid w:val="006F3906"/>
    <w:rsid w:val="006F4A0C"/>
    <w:rsid w:val="006F6EA6"/>
    <w:rsid w:val="006F75BB"/>
    <w:rsid w:val="006F78BD"/>
    <w:rsid w:val="007006CF"/>
    <w:rsid w:val="00700979"/>
    <w:rsid w:val="007030D3"/>
    <w:rsid w:val="00704983"/>
    <w:rsid w:val="007054AB"/>
    <w:rsid w:val="00706057"/>
    <w:rsid w:val="00706BD0"/>
    <w:rsid w:val="007103F4"/>
    <w:rsid w:val="00711CA4"/>
    <w:rsid w:val="00713987"/>
    <w:rsid w:val="00715DFE"/>
    <w:rsid w:val="00724F97"/>
    <w:rsid w:val="0072517C"/>
    <w:rsid w:val="00725FF2"/>
    <w:rsid w:val="007263E2"/>
    <w:rsid w:val="00726677"/>
    <w:rsid w:val="0073373A"/>
    <w:rsid w:val="0073425A"/>
    <w:rsid w:val="00737BA6"/>
    <w:rsid w:val="00742319"/>
    <w:rsid w:val="007427A9"/>
    <w:rsid w:val="00745081"/>
    <w:rsid w:val="007467BE"/>
    <w:rsid w:val="00752E11"/>
    <w:rsid w:val="00754611"/>
    <w:rsid w:val="007554F4"/>
    <w:rsid w:val="0075678B"/>
    <w:rsid w:val="007576FF"/>
    <w:rsid w:val="007606EE"/>
    <w:rsid w:val="0076272D"/>
    <w:rsid w:val="007665E7"/>
    <w:rsid w:val="00767D22"/>
    <w:rsid w:val="00775368"/>
    <w:rsid w:val="0078106F"/>
    <w:rsid w:val="007818D9"/>
    <w:rsid w:val="00783CBB"/>
    <w:rsid w:val="00785079"/>
    <w:rsid w:val="00786DC9"/>
    <w:rsid w:val="007876E4"/>
    <w:rsid w:val="00787EAE"/>
    <w:rsid w:val="0079278D"/>
    <w:rsid w:val="00792BD4"/>
    <w:rsid w:val="00792E72"/>
    <w:rsid w:val="00795499"/>
    <w:rsid w:val="007A0C1A"/>
    <w:rsid w:val="007A1D9E"/>
    <w:rsid w:val="007A2165"/>
    <w:rsid w:val="007A59D8"/>
    <w:rsid w:val="007A6516"/>
    <w:rsid w:val="007A6844"/>
    <w:rsid w:val="007B148E"/>
    <w:rsid w:val="007B2F97"/>
    <w:rsid w:val="007B3DA1"/>
    <w:rsid w:val="007B62F0"/>
    <w:rsid w:val="007B7064"/>
    <w:rsid w:val="007C05AA"/>
    <w:rsid w:val="007C1485"/>
    <w:rsid w:val="007C1980"/>
    <w:rsid w:val="007C7CBD"/>
    <w:rsid w:val="007D0B18"/>
    <w:rsid w:val="007D0B39"/>
    <w:rsid w:val="007D1290"/>
    <w:rsid w:val="007D1525"/>
    <w:rsid w:val="007D25BD"/>
    <w:rsid w:val="007D2F11"/>
    <w:rsid w:val="007D3D97"/>
    <w:rsid w:val="007D5E1B"/>
    <w:rsid w:val="007D6AFD"/>
    <w:rsid w:val="007E0A5D"/>
    <w:rsid w:val="007E35CA"/>
    <w:rsid w:val="007E38F8"/>
    <w:rsid w:val="007E787D"/>
    <w:rsid w:val="007F0272"/>
    <w:rsid w:val="007F0B1F"/>
    <w:rsid w:val="007F0B94"/>
    <w:rsid w:val="007F1F76"/>
    <w:rsid w:val="007F24B3"/>
    <w:rsid w:val="007F3C46"/>
    <w:rsid w:val="007F4373"/>
    <w:rsid w:val="007F77D3"/>
    <w:rsid w:val="00803F69"/>
    <w:rsid w:val="00804FB9"/>
    <w:rsid w:val="008063F9"/>
    <w:rsid w:val="0080668F"/>
    <w:rsid w:val="00810254"/>
    <w:rsid w:val="00812791"/>
    <w:rsid w:val="00812A96"/>
    <w:rsid w:val="00817C5D"/>
    <w:rsid w:val="008218A3"/>
    <w:rsid w:val="00823708"/>
    <w:rsid w:val="00823C32"/>
    <w:rsid w:val="00823DB1"/>
    <w:rsid w:val="00837039"/>
    <w:rsid w:val="0083757F"/>
    <w:rsid w:val="00842350"/>
    <w:rsid w:val="00842844"/>
    <w:rsid w:val="00844084"/>
    <w:rsid w:val="00844D0D"/>
    <w:rsid w:val="008456C6"/>
    <w:rsid w:val="00845D82"/>
    <w:rsid w:val="008501B2"/>
    <w:rsid w:val="00850318"/>
    <w:rsid w:val="008506D2"/>
    <w:rsid w:val="00851265"/>
    <w:rsid w:val="008515E0"/>
    <w:rsid w:val="00852E3E"/>
    <w:rsid w:val="0085468C"/>
    <w:rsid w:val="008551C7"/>
    <w:rsid w:val="0085548C"/>
    <w:rsid w:val="00863098"/>
    <w:rsid w:val="008701A2"/>
    <w:rsid w:val="0087062F"/>
    <w:rsid w:val="00870938"/>
    <w:rsid w:val="008754D0"/>
    <w:rsid w:val="00875920"/>
    <w:rsid w:val="0087758B"/>
    <w:rsid w:val="008805FB"/>
    <w:rsid w:val="00881E8A"/>
    <w:rsid w:val="00881F20"/>
    <w:rsid w:val="00882AF9"/>
    <w:rsid w:val="008845FB"/>
    <w:rsid w:val="008865BB"/>
    <w:rsid w:val="008909A1"/>
    <w:rsid w:val="008954E9"/>
    <w:rsid w:val="008A215E"/>
    <w:rsid w:val="008A2D76"/>
    <w:rsid w:val="008A4988"/>
    <w:rsid w:val="008A6860"/>
    <w:rsid w:val="008A7A9C"/>
    <w:rsid w:val="008A7D3F"/>
    <w:rsid w:val="008B1861"/>
    <w:rsid w:val="008B1F58"/>
    <w:rsid w:val="008B2359"/>
    <w:rsid w:val="008B26C4"/>
    <w:rsid w:val="008B299E"/>
    <w:rsid w:val="008B2D2B"/>
    <w:rsid w:val="008B5F1D"/>
    <w:rsid w:val="008B646F"/>
    <w:rsid w:val="008B6585"/>
    <w:rsid w:val="008C204F"/>
    <w:rsid w:val="008C3DE1"/>
    <w:rsid w:val="008C3FF6"/>
    <w:rsid w:val="008C44B9"/>
    <w:rsid w:val="008C4FDC"/>
    <w:rsid w:val="008C599B"/>
    <w:rsid w:val="008D095E"/>
    <w:rsid w:val="008D0E35"/>
    <w:rsid w:val="008D68D0"/>
    <w:rsid w:val="008D74A8"/>
    <w:rsid w:val="008D7E42"/>
    <w:rsid w:val="008E102C"/>
    <w:rsid w:val="008E225C"/>
    <w:rsid w:val="008E35B4"/>
    <w:rsid w:val="008E78D9"/>
    <w:rsid w:val="008F5B4E"/>
    <w:rsid w:val="008F5BC7"/>
    <w:rsid w:val="008F66C5"/>
    <w:rsid w:val="008F7663"/>
    <w:rsid w:val="00900D9B"/>
    <w:rsid w:val="00902E5D"/>
    <w:rsid w:val="0090496B"/>
    <w:rsid w:val="0090726F"/>
    <w:rsid w:val="009106A3"/>
    <w:rsid w:val="00910C42"/>
    <w:rsid w:val="00911548"/>
    <w:rsid w:val="00920B7A"/>
    <w:rsid w:val="00922E78"/>
    <w:rsid w:val="0092400A"/>
    <w:rsid w:val="009249C8"/>
    <w:rsid w:val="009251A7"/>
    <w:rsid w:val="00925F68"/>
    <w:rsid w:val="009346B4"/>
    <w:rsid w:val="009448D6"/>
    <w:rsid w:val="00944A12"/>
    <w:rsid w:val="009504C7"/>
    <w:rsid w:val="00953476"/>
    <w:rsid w:val="009553CB"/>
    <w:rsid w:val="00956147"/>
    <w:rsid w:val="009567CC"/>
    <w:rsid w:val="00956800"/>
    <w:rsid w:val="00956A7F"/>
    <w:rsid w:val="00957453"/>
    <w:rsid w:val="009574D8"/>
    <w:rsid w:val="0096087A"/>
    <w:rsid w:val="009617B7"/>
    <w:rsid w:val="00965EFD"/>
    <w:rsid w:val="0096642B"/>
    <w:rsid w:val="009712D1"/>
    <w:rsid w:val="009713AD"/>
    <w:rsid w:val="00971C88"/>
    <w:rsid w:val="00972321"/>
    <w:rsid w:val="00972B6C"/>
    <w:rsid w:val="0097479F"/>
    <w:rsid w:val="0098082A"/>
    <w:rsid w:val="00982986"/>
    <w:rsid w:val="00984A0A"/>
    <w:rsid w:val="00985698"/>
    <w:rsid w:val="00985FAE"/>
    <w:rsid w:val="009861F3"/>
    <w:rsid w:val="00987A73"/>
    <w:rsid w:val="00987F03"/>
    <w:rsid w:val="0099067F"/>
    <w:rsid w:val="0099085A"/>
    <w:rsid w:val="00990F8E"/>
    <w:rsid w:val="0099154B"/>
    <w:rsid w:val="009920F6"/>
    <w:rsid w:val="0099284E"/>
    <w:rsid w:val="009942DB"/>
    <w:rsid w:val="009945F1"/>
    <w:rsid w:val="009948D6"/>
    <w:rsid w:val="00994C4A"/>
    <w:rsid w:val="00997E82"/>
    <w:rsid w:val="009A1587"/>
    <w:rsid w:val="009A293A"/>
    <w:rsid w:val="009B31C8"/>
    <w:rsid w:val="009B518F"/>
    <w:rsid w:val="009B6F74"/>
    <w:rsid w:val="009B7FE8"/>
    <w:rsid w:val="009C21A0"/>
    <w:rsid w:val="009C2FE5"/>
    <w:rsid w:val="009C3D16"/>
    <w:rsid w:val="009C4067"/>
    <w:rsid w:val="009C502B"/>
    <w:rsid w:val="009C5471"/>
    <w:rsid w:val="009C63E2"/>
    <w:rsid w:val="009C6ECA"/>
    <w:rsid w:val="009C751F"/>
    <w:rsid w:val="009D2109"/>
    <w:rsid w:val="009D3B8D"/>
    <w:rsid w:val="009E0F28"/>
    <w:rsid w:val="009E1887"/>
    <w:rsid w:val="009E2B44"/>
    <w:rsid w:val="009E3121"/>
    <w:rsid w:val="009E4938"/>
    <w:rsid w:val="009F18E8"/>
    <w:rsid w:val="009F2C16"/>
    <w:rsid w:val="009F38BC"/>
    <w:rsid w:val="009F458D"/>
    <w:rsid w:val="009F65BC"/>
    <w:rsid w:val="009F6645"/>
    <w:rsid w:val="009F6957"/>
    <w:rsid w:val="00A00F32"/>
    <w:rsid w:val="00A06E79"/>
    <w:rsid w:val="00A07427"/>
    <w:rsid w:val="00A13885"/>
    <w:rsid w:val="00A148E7"/>
    <w:rsid w:val="00A16529"/>
    <w:rsid w:val="00A16FFE"/>
    <w:rsid w:val="00A212CA"/>
    <w:rsid w:val="00A34213"/>
    <w:rsid w:val="00A36BA2"/>
    <w:rsid w:val="00A40CD0"/>
    <w:rsid w:val="00A41624"/>
    <w:rsid w:val="00A423BE"/>
    <w:rsid w:val="00A44C20"/>
    <w:rsid w:val="00A46406"/>
    <w:rsid w:val="00A50777"/>
    <w:rsid w:val="00A51B91"/>
    <w:rsid w:val="00A52283"/>
    <w:rsid w:val="00A544FA"/>
    <w:rsid w:val="00A56125"/>
    <w:rsid w:val="00A5638F"/>
    <w:rsid w:val="00A5673D"/>
    <w:rsid w:val="00A60359"/>
    <w:rsid w:val="00A616BB"/>
    <w:rsid w:val="00A638A1"/>
    <w:rsid w:val="00A64C71"/>
    <w:rsid w:val="00A65C62"/>
    <w:rsid w:val="00A67D99"/>
    <w:rsid w:val="00A723D2"/>
    <w:rsid w:val="00A7624C"/>
    <w:rsid w:val="00A801FF"/>
    <w:rsid w:val="00A84D6A"/>
    <w:rsid w:val="00A8530D"/>
    <w:rsid w:val="00A913CC"/>
    <w:rsid w:val="00A91FC2"/>
    <w:rsid w:val="00A92EBF"/>
    <w:rsid w:val="00A93B45"/>
    <w:rsid w:val="00A94C31"/>
    <w:rsid w:val="00A96DCE"/>
    <w:rsid w:val="00AA1FA7"/>
    <w:rsid w:val="00AA2607"/>
    <w:rsid w:val="00AB59AD"/>
    <w:rsid w:val="00AB7706"/>
    <w:rsid w:val="00AC1E17"/>
    <w:rsid w:val="00AC67BF"/>
    <w:rsid w:val="00AC7931"/>
    <w:rsid w:val="00AD1C71"/>
    <w:rsid w:val="00AD2C64"/>
    <w:rsid w:val="00AD2D06"/>
    <w:rsid w:val="00AD321D"/>
    <w:rsid w:val="00AD7460"/>
    <w:rsid w:val="00AE0F30"/>
    <w:rsid w:val="00AE3C70"/>
    <w:rsid w:val="00AF04E1"/>
    <w:rsid w:val="00AF37A7"/>
    <w:rsid w:val="00AF69F7"/>
    <w:rsid w:val="00AF6F4F"/>
    <w:rsid w:val="00AF7DBF"/>
    <w:rsid w:val="00B00FBB"/>
    <w:rsid w:val="00B0299C"/>
    <w:rsid w:val="00B037B8"/>
    <w:rsid w:val="00B03DFA"/>
    <w:rsid w:val="00B05CC0"/>
    <w:rsid w:val="00B06412"/>
    <w:rsid w:val="00B112C7"/>
    <w:rsid w:val="00B13196"/>
    <w:rsid w:val="00B157DC"/>
    <w:rsid w:val="00B2021C"/>
    <w:rsid w:val="00B20357"/>
    <w:rsid w:val="00B33598"/>
    <w:rsid w:val="00B356FA"/>
    <w:rsid w:val="00B357BD"/>
    <w:rsid w:val="00B36BEC"/>
    <w:rsid w:val="00B36EDF"/>
    <w:rsid w:val="00B37105"/>
    <w:rsid w:val="00B401C1"/>
    <w:rsid w:val="00B41AD8"/>
    <w:rsid w:val="00B42583"/>
    <w:rsid w:val="00B45820"/>
    <w:rsid w:val="00B468C3"/>
    <w:rsid w:val="00B475E9"/>
    <w:rsid w:val="00B5369A"/>
    <w:rsid w:val="00B54595"/>
    <w:rsid w:val="00B6167E"/>
    <w:rsid w:val="00B6337A"/>
    <w:rsid w:val="00B635E2"/>
    <w:rsid w:val="00B65084"/>
    <w:rsid w:val="00B6532F"/>
    <w:rsid w:val="00B65CF7"/>
    <w:rsid w:val="00B70111"/>
    <w:rsid w:val="00B73DE9"/>
    <w:rsid w:val="00B750BB"/>
    <w:rsid w:val="00B76977"/>
    <w:rsid w:val="00B775A7"/>
    <w:rsid w:val="00B80304"/>
    <w:rsid w:val="00B81107"/>
    <w:rsid w:val="00B83CD2"/>
    <w:rsid w:val="00B86446"/>
    <w:rsid w:val="00B90AA6"/>
    <w:rsid w:val="00BA0E11"/>
    <w:rsid w:val="00BA19D0"/>
    <w:rsid w:val="00BA3159"/>
    <w:rsid w:val="00BA3C0D"/>
    <w:rsid w:val="00BA7C12"/>
    <w:rsid w:val="00BB0A79"/>
    <w:rsid w:val="00BB4270"/>
    <w:rsid w:val="00BB4C81"/>
    <w:rsid w:val="00BC0BC3"/>
    <w:rsid w:val="00BC3743"/>
    <w:rsid w:val="00BC57F8"/>
    <w:rsid w:val="00BC6213"/>
    <w:rsid w:val="00BC7D49"/>
    <w:rsid w:val="00BD006E"/>
    <w:rsid w:val="00BD3BA8"/>
    <w:rsid w:val="00BD4793"/>
    <w:rsid w:val="00BD56EC"/>
    <w:rsid w:val="00BD61EA"/>
    <w:rsid w:val="00BD72BC"/>
    <w:rsid w:val="00BD7CC1"/>
    <w:rsid w:val="00BE26C1"/>
    <w:rsid w:val="00BE3A63"/>
    <w:rsid w:val="00BE4A97"/>
    <w:rsid w:val="00BE6683"/>
    <w:rsid w:val="00BE6D18"/>
    <w:rsid w:val="00BE76D4"/>
    <w:rsid w:val="00BE7CEC"/>
    <w:rsid w:val="00BF1ACA"/>
    <w:rsid w:val="00BF1F94"/>
    <w:rsid w:val="00BF67C6"/>
    <w:rsid w:val="00C0781F"/>
    <w:rsid w:val="00C116B9"/>
    <w:rsid w:val="00C13A2A"/>
    <w:rsid w:val="00C14666"/>
    <w:rsid w:val="00C2115A"/>
    <w:rsid w:val="00C22EBA"/>
    <w:rsid w:val="00C24E0E"/>
    <w:rsid w:val="00C24FF1"/>
    <w:rsid w:val="00C258C5"/>
    <w:rsid w:val="00C27246"/>
    <w:rsid w:val="00C34266"/>
    <w:rsid w:val="00C358A7"/>
    <w:rsid w:val="00C360A7"/>
    <w:rsid w:val="00C41E19"/>
    <w:rsid w:val="00C43C30"/>
    <w:rsid w:val="00C468D0"/>
    <w:rsid w:val="00C501E2"/>
    <w:rsid w:val="00C51CCF"/>
    <w:rsid w:val="00C56EC6"/>
    <w:rsid w:val="00C600F3"/>
    <w:rsid w:val="00C61AB1"/>
    <w:rsid w:val="00C6445A"/>
    <w:rsid w:val="00C71F46"/>
    <w:rsid w:val="00C7335E"/>
    <w:rsid w:val="00C7677F"/>
    <w:rsid w:val="00C80DE5"/>
    <w:rsid w:val="00C80E2E"/>
    <w:rsid w:val="00C82654"/>
    <w:rsid w:val="00C829BE"/>
    <w:rsid w:val="00C837AE"/>
    <w:rsid w:val="00C83F58"/>
    <w:rsid w:val="00C84848"/>
    <w:rsid w:val="00C872E9"/>
    <w:rsid w:val="00C87710"/>
    <w:rsid w:val="00C87FF7"/>
    <w:rsid w:val="00C9080B"/>
    <w:rsid w:val="00C91CCB"/>
    <w:rsid w:val="00C93C60"/>
    <w:rsid w:val="00C942A9"/>
    <w:rsid w:val="00C946F1"/>
    <w:rsid w:val="00C95A8C"/>
    <w:rsid w:val="00C97D14"/>
    <w:rsid w:val="00CA1252"/>
    <w:rsid w:val="00CA1A4A"/>
    <w:rsid w:val="00CA22CF"/>
    <w:rsid w:val="00CA24AF"/>
    <w:rsid w:val="00CA42E7"/>
    <w:rsid w:val="00CA49E1"/>
    <w:rsid w:val="00CA6C3F"/>
    <w:rsid w:val="00CA798A"/>
    <w:rsid w:val="00CB1D1D"/>
    <w:rsid w:val="00CB2BB7"/>
    <w:rsid w:val="00CB30EB"/>
    <w:rsid w:val="00CB4BB7"/>
    <w:rsid w:val="00CB4D39"/>
    <w:rsid w:val="00CB6E6A"/>
    <w:rsid w:val="00CB6F0B"/>
    <w:rsid w:val="00CC0920"/>
    <w:rsid w:val="00CC1307"/>
    <w:rsid w:val="00CC29F3"/>
    <w:rsid w:val="00CC41D2"/>
    <w:rsid w:val="00CC6264"/>
    <w:rsid w:val="00CC6EB4"/>
    <w:rsid w:val="00CD1F68"/>
    <w:rsid w:val="00CD229A"/>
    <w:rsid w:val="00CD2721"/>
    <w:rsid w:val="00CD3667"/>
    <w:rsid w:val="00CE0EB2"/>
    <w:rsid w:val="00CE2FD4"/>
    <w:rsid w:val="00CE5B0B"/>
    <w:rsid w:val="00CE6818"/>
    <w:rsid w:val="00CE7C96"/>
    <w:rsid w:val="00CF08D5"/>
    <w:rsid w:val="00CF091E"/>
    <w:rsid w:val="00CF1EF5"/>
    <w:rsid w:val="00CF5184"/>
    <w:rsid w:val="00D00CF2"/>
    <w:rsid w:val="00D012D0"/>
    <w:rsid w:val="00D015AC"/>
    <w:rsid w:val="00D02612"/>
    <w:rsid w:val="00D04E3D"/>
    <w:rsid w:val="00D05C11"/>
    <w:rsid w:val="00D07A6D"/>
    <w:rsid w:val="00D10888"/>
    <w:rsid w:val="00D12EA8"/>
    <w:rsid w:val="00D1396D"/>
    <w:rsid w:val="00D13E9D"/>
    <w:rsid w:val="00D20E28"/>
    <w:rsid w:val="00D219BF"/>
    <w:rsid w:val="00D23C03"/>
    <w:rsid w:val="00D245A9"/>
    <w:rsid w:val="00D24D20"/>
    <w:rsid w:val="00D25F00"/>
    <w:rsid w:val="00D301CD"/>
    <w:rsid w:val="00D34209"/>
    <w:rsid w:val="00D373FE"/>
    <w:rsid w:val="00D4001E"/>
    <w:rsid w:val="00D41881"/>
    <w:rsid w:val="00D42906"/>
    <w:rsid w:val="00D43F94"/>
    <w:rsid w:val="00D44585"/>
    <w:rsid w:val="00D44950"/>
    <w:rsid w:val="00D523FE"/>
    <w:rsid w:val="00D56B96"/>
    <w:rsid w:val="00D576CB"/>
    <w:rsid w:val="00D578C3"/>
    <w:rsid w:val="00D61DAE"/>
    <w:rsid w:val="00D637DC"/>
    <w:rsid w:val="00D66E46"/>
    <w:rsid w:val="00D705FE"/>
    <w:rsid w:val="00D707EF"/>
    <w:rsid w:val="00D71817"/>
    <w:rsid w:val="00D733F7"/>
    <w:rsid w:val="00D737C6"/>
    <w:rsid w:val="00D7676A"/>
    <w:rsid w:val="00D76D0E"/>
    <w:rsid w:val="00D775C7"/>
    <w:rsid w:val="00D77CAA"/>
    <w:rsid w:val="00D8169E"/>
    <w:rsid w:val="00D81B19"/>
    <w:rsid w:val="00D8322C"/>
    <w:rsid w:val="00D84779"/>
    <w:rsid w:val="00D85252"/>
    <w:rsid w:val="00D866C6"/>
    <w:rsid w:val="00D92C61"/>
    <w:rsid w:val="00D92F18"/>
    <w:rsid w:val="00D97ABA"/>
    <w:rsid w:val="00DA1200"/>
    <w:rsid w:val="00DA49DE"/>
    <w:rsid w:val="00DA5912"/>
    <w:rsid w:val="00DA7DF3"/>
    <w:rsid w:val="00DB1DB4"/>
    <w:rsid w:val="00DB694D"/>
    <w:rsid w:val="00DB79A7"/>
    <w:rsid w:val="00DC1DCB"/>
    <w:rsid w:val="00DC29DF"/>
    <w:rsid w:val="00DC5DA4"/>
    <w:rsid w:val="00DD505F"/>
    <w:rsid w:val="00DD65D8"/>
    <w:rsid w:val="00DD7D9B"/>
    <w:rsid w:val="00DE2A17"/>
    <w:rsid w:val="00DE30BF"/>
    <w:rsid w:val="00DE3251"/>
    <w:rsid w:val="00DE4BCC"/>
    <w:rsid w:val="00DE69BA"/>
    <w:rsid w:val="00DF0287"/>
    <w:rsid w:val="00DF3362"/>
    <w:rsid w:val="00DF5F50"/>
    <w:rsid w:val="00E002F8"/>
    <w:rsid w:val="00E0054B"/>
    <w:rsid w:val="00E01639"/>
    <w:rsid w:val="00E05720"/>
    <w:rsid w:val="00E06C1C"/>
    <w:rsid w:val="00E1263A"/>
    <w:rsid w:val="00E144A8"/>
    <w:rsid w:val="00E1586B"/>
    <w:rsid w:val="00E17937"/>
    <w:rsid w:val="00E2202C"/>
    <w:rsid w:val="00E231DC"/>
    <w:rsid w:val="00E2658C"/>
    <w:rsid w:val="00E27FCA"/>
    <w:rsid w:val="00E324EF"/>
    <w:rsid w:val="00E341D8"/>
    <w:rsid w:val="00E344A2"/>
    <w:rsid w:val="00E37C48"/>
    <w:rsid w:val="00E37D04"/>
    <w:rsid w:val="00E401CB"/>
    <w:rsid w:val="00E40251"/>
    <w:rsid w:val="00E40CF8"/>
    <w:rsid w:val="00E40DAA"/>
    <w:rsid w:val="00E41B38"/>
    <w:rsid w:val="00E43677"/>
    <w:rsid w:val="00E45550"/>
    <w:rsid w:val="00E472E7"/>
    <w:rsid w:val="00E5038B"/>
    <w:rsid w:val="00E52A4F"/>
    <w:rsid w:val="00E563A1"/>
    <w:rsid w:val="00E5668D"/>
    <w:rsid w:val="00E65911"/>
    <w:rsid w:val="00E65971"/>
    <w:rsid w:val="00E66D79"/>
    <w:rsid w:val="00E66DE1"/>
    <w:rsid w:val="00E67239"/>
    <w:rsid w:val="00E70B9B"/>
    <w:rsid w:val="00E7184D"/>
    <w:rsid w:val="00E72FF3"/>
    <w:rsid w:val="00E74264"/>
    <w:rsid w:val="00E75D30"/>
    <w:rsid w:val="00E7604A"/>
    <w:rsid w:val="00E7645B"/>
    <w:rsid w:val="00E767DC"/>
    <w:rsid w:val="00E80BED"/>
    <w:rsid w:val="00E833A3"/>
    <w:rsid w:val="00E911BF"/>
    <w:rsid w:val="00E92D90"/>
    <w:rsid w:val="00E93025"/>
    <w:rsid w:val="00E95281"/>
    <w:rsid w:val="00E96DFE"/>
    <w:rsid w:val="00E97497"/>
    <w:rsid w:val="00EA0A77"/>
    <w:rsid w:val="00EA171B"/>
    <w:rsid w:val="00EA4700"/>
    <w:rsid w:val="00EA75B3"/>
    <w:rsid w:val="00EB1CD6"/>
    <w:rsid w:val="00EB211A"/>
    <w:rsid w:val="00EB521C"/>
    <w:rsid w:val="00EB5F03"/>
    <w:rsid w:val="00EB6992"/>
    <w:rsid w:val="00EB6A95"/>
    <w:rsid w:val="00EB6DB8"/>
    <w:rsid w:val="00EC3209"/>
    <w:rsid w:val="00EC5A58"/>
    <w:rsid w:val="00ED150E"/>
    <w:rsid w:val="00ED2148"/>
    <w:rsid w:val="00ED2923"/>
    <w:rsid w:val="00ED29F3"/>
    <w:rsid w:val="00ED4B7C"/>
    <w:rsid w:val="00ED5D71"/>
    <w:rsid w:val="00ED73F7"/>
    <w:rsid w:val="00ED7D9E"/>
    <w:rsid w:val="00EE1012"/>
    <w:rsid w:val="00EE1148"/>
    <w:rsid w:val="00EE158E"/>
    <w:rsid w:val="00EE1985"/>
    <w:rsid w:val="00EE3010"/>
    <w:rsid w:val="00EE35B5"/>
    <w:rsid w:val="00EE3EFF"/>
    <w:rsid w:val="00EE4AEA"/>
    <w:rsid w:val="00EE6BA1"/>
    <w:rsid w:val="00EF095E"/>
    <w:rsid w:val="00EF6404"/>
    <w:rsid w:val="00EF6851"/>
    <w:rsid w:val="00EF6A57"/>
    <w:rsid w:val="00F01116"/>
    <w:rsid w:val="00F01472"/>
    <w:rsid w:val="00F02ED6"/>
    <w:rsid w:val="00F03992"/>
    <w:rsid w:val="00F03FB6"/>
    <w:rsid w:val="00F060CC"/>
    <w:rsid w:val="00F07271"/>
    <w:rsid w:val="00F07344"/>
    <w:rsid w:val="00F0751D"/>
    <w:rsid w:val="00F075ED"/>
    <w:rsid w:val="00F103DE"/>
    <w:rsid w:val="00F10A53"/>
    <w:rsid w:val="00F110EF"/>
    <w:rsid w:val="00F121E0"/>
    <w:rsid w:val="00F12294"/>
    <w:rsid w:val="00F136FF"/>
    <w:rsid w:val="00F1384B"/>
    <w:rsid w:val="00F1461A"/>
    <w:rsid w:val="00F21CAB"/>
    <w:rsid w:val="00F22512"/>
    <w:rsid w:val="00F23FFA"/>
    <w:rsid w:val="00F24386"/>
    <w:rsid w:val="00F25866"/>
    <w:rsid w:val="00F2647F"/>
    <w:rsid w:val="00F26B13"/>
    <w:rsid w:val="00F32F4F"/>
    <w:rsid w:val="00F36369"/>
    <w:rsid w:val="00F4046E"/>
    <w:rsid w:val="00F406BF"/>
    <w:rsid w:val="00F4191D"/>
    <w:rsid w:val="00F429AC"/>
    <w:rsid w:val="00F42C56"/>
    <w:rsid w:val="00F443C3"/>
    <w:rsid w:val="00F44546"/>
    <w:rsid w:val="00F456B4"/>
    <w:rsid w:val="00F46680"/>
    <w:rsid w:val="00F46912"/>
    <w:rsid w:val="00F4707A"/>
    <w:rsid w:val="00F506B7"/>
    <w:rsid w:val="00F509C2"/>
    <w:rsid w:val="00F51B2B"/>
    <w:rsid w:val="00F520B2"/>
    <w:rsid w:val="00F5252C"/>
    <w:rsid w:val="00F52E6C"/>
    <w:rsid w:val="00F52E74"/>
    <w:rsid w:val="00F53404"/>
    <w:rsid w:val="00F54164"/>
    <w:rsid w:val="00F5423B"/>
    <w:rsid w:val="00F61D33"/>
    <w:rsid w:val="00F64EE3"/>
    <w:rsid w:val="00F66BF5"/>
    <w:rsid w:val="00F67C28"/>
    <w:rsid w:val="00F67CF4"/>
    <w:rsid w:val="00F67F1A"/>
    <w:rsid w:val="00F703C2"/>
    <w:rsid w:val="00F703E2"/>
    <w:rsid w:val="00F71C35"/>
    <w:rsid w:val="00F73CBF"/>
    <w:rsid w:val="00F74607"/>
    <w:rsid w:val="00F82D24"/>
    <w:rsid w:val="00F850B2"/>
    <w:rsid w:val="00F86777"/>
    <w:rsid w:val="00F87017"/>
    <w:rsid w:val="00F90686"/>
    <w:rsid w:val="00F90C08"/>
    <w:rsid w:val="00F9104E"/>
    <w:rsid w:val="00F91FAF"/>
    <w:rsid w:val="00F929D4"/>
    <w:rsid w:val="00F9404D"/>
    <w:rsid w:val="00FA25F4"/>
    <w:rsid w:val="00FA3C28"/>
    <w:rsid w:val="00FA3ED2"/>
    <w:rsid w:val="00FA43AC"/>
    <w:rsid w:val="00FA77A6"/>
    <w:rsid w:val="00FB1A6A"/>
    <w:rsid w:val="00FB3AAC"/>
    <w:rsid w:val="00FB7186"/>
    <w:rsid w:val="00FC117E"/>
    <w:rsid w:val="00FC2C66"/>
    <w:rsid w:val="00FC4FEF"/>
    <w:rsid w:val="00FC5337"/>
    <w:rsid w:val="00FD0264"/>
    <w:rsid w:val="00FD56AF"/>
    <w:rsid w:val="00FD6D1E"/>
    <w:rsid w:val="00FD782A"/>
    <w:rsid w:val="00FE06D5"/>
    <w:rsid w:val="00FE1FBF"/>
    <w:rsid w:val="00FE37FA"/>
    <w:rsid w:val="00FE6D86"/>
    <w:rsid w:val="00FF0AC6"/>
    <w:rsid w:val="00FF18DF"/>
    <w:rsid w:val="00FF49D7"/>
    <w:rsid w:val="00FF5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16D7D"/>
  <w15:docId w15:val="{D25A066D-3307-471F-AFA8-56AEFBF2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FA7"/>
    <w:pPr>
      <w:jc w:val="both"/>
    </w:pPr>
    <w:rPr>
      <w:rFonts w:ascii="Arial" w:hAnsi="Arial"/>
      <w:sz w:val="22"/>
    </w:rPr>
  </w:style>
  <w:style w:type="paragraph" w:styleId="Heading1">
    <w:name w:val="heading 1"/>
    <w:basedOn w:val="Normal"/>
    <w:next w:val="Normal"/>
    <w:qFormat/>
    <w:rsid w:val="00B86446"/>
    <w:pPr>
      <w:numPr>
        <w:numId w:val="1"/>
      </w:numPr>
      <w:outlineLvl w:val="0"/>
    </w:pPr>
  </w:style>
  <w:style w:type="paragraph" w:styleId="Heading2">
    <w:name w:val="heading 2"/>
    <w:basedOn w:val="Normal"/>
    <w:next w:val="Normal"/>
    <w:qFormat/>
    <w:rsid w:val="00B86446"/>
    <w:pPr>
      <w:numPr>
        <w:ilvl w:val="1"/>
        <w:numId w:val="1"/>
      </w:numPr>
      <w:outlineLvl w:val="1"/>
    </w:pPr>
  </w:style>
  <w:style w:type="paragraph" w:styleId="Heading3">
    <w:name w:val="heading 3"/>
    <w:basedOn w:val="Normal"/>
    <w:next w:val="Normal"/>
    <w:qFormat/>
    <w:rsid w:val="00B86446"/>
    <w:pPr>
      <w:numPr>
        <w:ilvl w:val="2"/>
        <w:numId w:val="1"/>
      </w:numPr>
      <w:outlineLvl w:val="2"/>
    </w:pPr>
  </w:style>
  <w:style w:type="paragraph" w:styleId="Heading4">
    <w:name w:val="heading 4"/>
    <w:basedOn w:val="Normal"/>
    <w:next w:val="Normal"/>
    <w:qFormat/>
    <w:rsid w:val="00B86446"/>
    <w:pPr>
      <w:numPr>
        <w:ilvl w:val="3"/>
        <w:numId w:val="1"/>
      </w:numPr>
      <w:outlineLvl w:val="3"/>
    </w:pPr>
  </w:style>
  <w:style w:type="paragraph" w:styleId="Heading5">
    <w:name w:val="heading 5"/>
    <w:basedOn w:val="Normal"/>
    <w:next w:val="Normal"/>
    <w:qFormat/>
    <w:rsid w:val="00B86446"/>
    <w:pPr>
      <w:numPr>
        <w:ilvl w:val="4"/>
        <w:numId w:val="1"/>
      </w:numPr>
      <w:outlineLvl w:val="4"/>
    </w:pPr>
  </w:style>
  <w:style w:type="paragraph" w:styleId="Heading6">
    <w:name w:val="heading 6"/>
    <w:basedOn w:val="Normal"/>
    <w:next w:val="Normal"/>
    <w:qFormat/>
    <w:rsid w:val="00B86446"/>
    <w:pPr>
      <w:numPr>
        <w:ilvl w:val="5"/>
        <w:numId w:val="1"/>
      </w:numPr>
      <w:outlineLvl w:val="5"/>
    </w:pPr>
  </w:style>
  <w:style w:type="paragraph" w:styleId="Heading7">
    <w:name w:val="heading 7"/>
    <w:basedOn w:val="Normal"/>
    <w:next w:val="Normal"/>
    <w:qFormat/>
    <w:rsid w:val="00B86446"/>
    <w:pPr>
      <w:numPr>
        <w:ilvl w:val="6"/>
        <w:numId w:val="1"/>
      </w:numPr>
      <w:outlineLvl w:val="6"/>
    </w:pPr>
  </w:style>
  <w:style w:type="paragraph" w:styleId="Heading8">
    <w:name w:val="heading 8"/>
    <w:basedOn w:val="Normal"/>
    <w:next w:val="Normal"/>
    <w:qFormat/>
    <w:rsid w:val="00B86446"/>
    <w:pPr>
      <w:numPr>
        <w:ilvl w:val="7"/>
        <w:numId w:val="1"/>
      </w:numPr>
      <w:jc w:val="left"/>
      <w:outlineLvl w:val="7"/>
    </w:pPr>
  </w:style>
  <w:style w:type="paragraph" w:styleId="Heading9">
    <w:name w:val="heading 9"/>
    <w:basedOn w:val="Normal"/>
    <w:next w:val="Normal"/>
    <w:qFormat/>
    <w:rsid w:val="00B86446"/>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B864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Footer">
    <w:name w:val="footer"/>
    <w:basedOn w:val="Normal"/>
    <w:rsid w:val="00B86446"/>
    <w:pPr>
      <w:tabs>
        <w:tab w:val="center" w:pos="4860"/>
        <w:tab w:val="right" w:pos="9540"/>
      </w:tabs>
      <w:jc w:val="left"/>
    </w:pPr>
    <w:rPr>
      <w:sz w:val="16"/>
      <w:lang w:val="en-US"/>
    </w:rPr>
  </w:style>
  <w:style w:type="paragraph" w:styleId="Header">
    <w:name w:val="header"/>
    <w:basedOn w:val="Normal"/>
    <w:link w:val="HeaderChar"/>
    <w:rsid w:val="00B86446"/>
    <w:pPr>
      <w:tabs>
        <w:tab w:val="center" w:pos="4860"/>
        <w:tab w:val="right" w:pos="9540"/>
      </w:tabs>
      <w:jc w:val="left"/>
    </w:pPr>
    <w:rPr>
      <w:sz w:val="20"/>
      <w:lang w:val="en-US"/>
    </w:rPr>
  </w:style>
  <w:style w:type="character" w:styleId="Hyperlink">
    <w:name w:val="Hyperlink"/>
    <w:basedOn w:val="DefaultParagraphFont"/>
    <w:rsid w:val="00354A5F"/>
    <w:rPr>
      <w:color w:val="0000FF"/>
      <w:u w:val="single"/>
    </w:rPr>
  </w:style>
  <w:style w:type="paragraph" w:styleId="ListParagraph">
    <w:name w:val="List Paragraph"/>
    <w:basedOn w:val="Normal"/>
    <w:uiPriority w:val="34"/>
    <w:qFormat/>
    <w:rsid w:val="00AA1FA7"/>
    <w:pPr>
      <w:ind w:left="720"/>
      <w:contextualSpacing/>
    </w:pPr>
  </w:style>
  <w:style w:type="character" w:styleId="CommentReference">
    <w:name w:val="annotation reference"/>
    <w:basedOn w:val="DefaultParagraphFont"/>
    <w:semiHidden/>
    <w:unhideWhenUsed/>
    <w:rsid w:val="002606C1"/>
    <w:rPr>
      <w:sz w:val="16"/>
      <w:szCs w:val="16"/>
    </w:rPr>
  </w:style>
  <w:style w:type="paragraph" w:styleId="CommentText">
    <w:name w:val="annotation text"/>
    <w:basedOn w:val="Normal"/>
    <w:link w:val="CommentTextChar"/>
    <w:semiHidden/>
    <w:unhideWhenUsed/>
    <w:rsid w:val="002606C1"/>
    <w:rPr>
      <w:sz w:val="20"/>
    </w:rPr>
  </w:style>
  <w:style w:type="character" w:customStyle="1" w:styleId="CommentTextChar">
    <w:name w:val="Comment Text Char"/>
    <w:basedOn w:val="DefaultParagraphFont"/>
    <w:link w:val="CommentText"/>
    <w:semiHidden/>
    <w:rsid w:val="002606C1"/>
    <w:rPr>
      <w:rFonts w:ascii="Arial" w:hAnsi="Arial"/>
    </w:rPr>
  </w:style>
  <w:style w:type="paragraph" w:styleId="CommentSubject">
    <w:name w:val="annotation subject"/>
    <w:basedOn w:val="CommentText"/>
    <w:next w:val="CommentText"/>
    <w:link w:val="CommentSubjectChar"/>
    <w:semiHidden/>
    <w:unhideWhenUsed/>
    <w:rsid w:val="002606C1"/>
    <w:rPr>
      <w:b/>
      <w:bCs/>
    </w:rPr>
  </w:style>
  <w:style w:type="character" w:customStyle="1" w:styleId="CommentSubjectChar">
    <w:name w:val="Comment Subject Char"/>
    <w:basedOn w:val="CommentTextChar"/>
    <w:link w:val="CommentSubject"/>
    <w:semiHidden/>
    <w:rsid w:val="002606C1"/>
    <w:rPr>
      <w:rFonts w:ascii="Arial" w:hAnsi="Arial"/>
      <w:b/>
      <w:bCs/>
    </w:rPr>
  </w:style>
  <w:style w:type="paragraph" w:styleId="BalloonText">
    <w:name w:val="Balloon Text"/>
    <w:basedOn w:val="Normal"/>
    <w:link w:val="BalloonTextChar"/>
    <w:semiHidden/>
    <w:unhideWhenUsed/>
    <w:rsid w:val="002606C1"/>
    <w:rPr>
      <w:rFonts w:ascii="Tahoma" w:hAnsi="Tahoma" w:cs="Tahoma"/>
      <w:sz w:val="16"/>
      <w:szCs w:val="16"/>
    </w:rPr>
  </w:style>
  <w:style w:type="character" w:customStyle="1" w:styleId="BalloonTextChar">
    <w:name w:val="Balloon Text Char"/>
    <w:basedOn w:val="DefaultParagraphFont"/>
    <w:link w:val="BalloonText"/>
    <w:semiHidden/>
    <w:rsid w:val="002606C1"/>
    <w:rPr>
      <w:rFonts w:ascii="Tahoma" w:hAnsi="Tahoma" w:cs="Tahoma"/>
      <w:sz w:val="16"/>
      <w:szCs w:val="16"/>
    </w:rPr>
  </w:style>
  <w:style w:type="character" w:customStyle="1" w:styleId="HeaderChar">
    <w:name w:val="Header Char"/>
    <w:basedOn w:val="DefaultParagraphFont"/>
    <w:link w:val="Header"/>
    <w:rsid w:val="00222A96"/>
    <w:rPr>
      <w:rFonts w:ascii="Arial" w:hAnsi="Arial"/>
      <w:lang w:val="en-US"/>
    </w:rPr>
  </w:style>
  <w:style w:type="table" w:styleId="TableGrid">
    <w:name w:val="Table Grid"/>
    <w:basedOn w:val="TableNormal"/>
    <w:rsid w:val="0022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2755">
      <w:bodyDiv w:val="1"/>
      <w:marLeft w:val="0"/>
      <w:marRight w:val="0"/>
      <w:marTop w:val="0"/>
      <w:marBottom w:val="0"/>
      <w:divBdr>
        <w:top w:val="none" w:sz="0" w:space="0" w:color="auto"/>
        <w:left w:val="none" w:sz="0" w:space="0" w:color="auto"/>
        <w:bottom w:val="none" w:sz="0" w:space="0" w:color="auto"/>
        <w:right w:val="none" w:sz="0" w:space="0" w:color="auto"/>
      </w:divBdr>
    </w:div>
    <w:div w:id="1007904970">
      <w:bodyDiv w:val="1"/>
      <w:marLeft w:val="0"/>
      <w:marRight w:val="0"/>
      <w:marTop w:val="0"/>
      <w:marBottom w:val="0"/>
      <w:divBdr>
        <w:top w:val="none" w:sz="0" w:space="0" w:color="auto"/>
        <w:left w:val="none" w:sz="0" w:space="0" w:color="auto"/>
        <w:bottom w:val="none" w:sz="0" w:space="0" w:color="auto"/>
        <w:right w:val="none" w:sz="0" w:space="0" w:color="auto"/>
      </w:divBdr>
    </w:div>
    <w:div w:id="121307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4B9A17100CAA6D46B49F0055AD133242" ma:contentTypeVersion="8" ma:contentTypeDescription="" ma:contentTypeScope="" ma:versionID="15c02168a90a6daf96d518a1341bd74f">
  <xsd:schema xmlns:xsd="http://www.w3.org/2001/XMLSchema" xmlns:xs="http://www.w3.org/2001/XMLSchema" xmlns:p="http://schemas.microsoft.com/office/2006/metadata/properties" xmlns:ns2="8f05d3e4-0582-485c-9ba6-ab26e7804d1a" xmlns:ns3="5b122114-9a7a-4c5f-a9f5-9ba74b607716" xmlns:ns4="0eed8cb4-5c87-42ce-a2b6-baa97b50de57" targetNamespace="http://schemas.microsoft.com/office/2006/metadata/properties" ma:root="true" ma:fieldsID="4be3f5262aaf2a0d1cc2d3490d36fe7f" ns2:_="" ns3:_="" ns4:_="">
    <xsd:import namespace="8f05d3e4-0582-485c-9ba6-ab26e7804d1a"/>
    <xsd:import namespace="5b122114-9a7a-4c5f-a9f5-9ba74b607716"/>
    <xsd:import namespace="0eed8cb4-5c87-42ce-a2b6-baa97b50de57"/>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dba6a7b-2a86-4181-a8c9-669964367d8b}" ma:internalName="TaxCatchAll" ma:showField="CatchAllData"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ba6a7b-2a86-4181-a8c9-669964367d8b}" ma:internalName="TaxCatchAllLabel" ma:readOnly="true" ma:showField="CatchAllDataLabel" ma:web="5b122114-9a7a-4c5f-a9f5-9ba74b607716">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2;#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1;#Legal and Democratic Solutions|bba9588b-fc1d-40f2-bcc6-a668303da4d8"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122114-9a7a-4c5f-a9f5-9ba74b607716"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1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ed8cb4-5c87-42ce-a2b6-baa97b50de57" elementFormDefault="qualified">
    <xsd:import namespace="http://schemas.microsoft.com/office/2006/documentManagement/types"/>
    <xsd:import namespace="http://schemas.microsoft.com/office/infopath/2007/PartnerControls"/>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2085efe-fbee-4112-b17b-61a14ccdd7b6" ContentTypeId="0x010100AB4565BB804CC848BD2EF3E87A42FE8B0E"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Legal and Democratic Solutions</TermName>
          <TermId xmlns="http://schemas.microsoft.com/office/infopath/2007/PartnerControls">bba9588b-fc1d-40f2-bcc6-a668303da4d8</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_dlc_DocId xmlns="8f05d3e4-0582-485c-9ba6-ab26e7804d1a">NLC--1148637421-55707</_dlc_DocId>
    <_dlc_DocIdUrl xmlns="8f05d3e4-0582-485c-9ba6-ab26e7804d1a">
      <Url>https://nlcgov.sharepoint.com/sites/DEM-ADMINANDMEMBERSERVICES/_layouts/15/DocIdRedir.aspx?ID=NLC--1148637421-55707</Url>
      <Description>NLC--1148637421-55707</Description>
    </_dlc_DocIdUrl>
    <i0f84bba906045b4af568ee102a52dcb xmlns="5b122114-9a7a-4c5f-a9f5-9ba74b607716">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Props1.xml><?xml version="1.0" encoding="utf-8"?>
<ds:datastoreItem xmlns:ds="http://schemas.openxmlformats.org/officeDocument/2006/customXml" ds:itemID="{BA989910-4242-4FAD-B1B6-47F4286385A2}"/>
</file>

<file path=customXml/itemProps2.xml><?xml version="1.0" encoding="utf-8"?>
<ds:datastoreItem xmlns:ds="http://schemas.openxmlformats.org/officeDocument/2006/customXml" ds:itemID="{0CE80774-ACF5-4854-8C05-EDD79BD8157D}">
  <ds:schemaRefs>
    <ds:schemaRef ds:uri="Microsoft.SharePoint.Taxonomy.ContentTypeSync"/>
  </ds:schemaRefs>
</ds:datastoreItem>
</file>

<file path=customXml/itemProps3.xml><?xml version="1.0" encoding="utf-8"?>
<ds:datastoreItem xmlns:ds="http://schemas.openxmlformats.org/officeDocument/2006/customXml" ds:itemID="{47D1CB72-4E1A-4CE1-A714-4AB44973F940}">
  <ds:schemaRefs>
    <ds:schemaRef ds:uri="http://schemas.microsoft.com/sharepoint/events"/>
  </ds:schemaRefs>
</ds:datastoreItem>
</file>

<file path=customXml/itemProps4.xml><?xml version="1.0" encoding="utf-8"?>
<ds:datastoreItem xmlns:ds="http://schemas.openxmlformats.org/officeDocument/2006/customXml" ds:itemID="{E36201E9-604A-4D36-8B9F-157ADAE85A43}">
  <ds:schemaRefs>
    <ds:schemaRef ds:uri="http://schemas.microsoft.com/sharepoint/v3/contenttype/forms"/>
  </ds:schemaRefs>
</ds:datastoreItem>
</file>

<file path=customXml/itemProps5.xml><?xml version="1.0" encoding="utf-8"?>
<ds:datastoreItem xmlns:ds="http://schemas.openxmlformats.org/officeDocument/2006/customXml" ds:itemID="{0169BC7E-CDC8-4307-9353-E2499AB36D7A}">
  <ds:schemaRefs>
    <ds:schemaRef ds:uri="http://schemas.microsoft.com/office/2006/metadata/properties"/>
    <ds:schemaRef ds:uri="http://schemas.microsoft.com/office/infopath/2007/PartnerControls"/>
    <ds:schemaRef ds:uri="8f05d3e4-0582-485c-9ba6-ab26e7804d1a"/>
    <ds:schemaRef ds:uri="1436aef6-7be1-4268-8627-933c590b9ae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1117</Words>
  <Characters>5933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Office Systems Normal Template</vt:lpstr>
    </vt:vector>
  </TitlesOfParts>
  <Company>North Lanarkshire Council</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Systems Normal Template</dc:title>
  <dc:subject/>
  <dc:creator>gallowayg</dc:creator>
  <cp:keywords/>
  <dc:description/>
  <cp:lastModifiedBy>Donis Hudson</cp:lastModifiedBy>
  <cp:revision>2</cp:revision>
  <cp:lastPrinted>2023-09-15T13:23:00Z</cp:lastPrinted>
  <dcterms:created xsi:type="dcterms:W3CDTF">2023-09-15T13:35:00Z</dcterms:created>
  <dcterms:modified xsi:type="dcterms:W3CDTF">2023-09-15T13:35:00Z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2022-09-21T15:06:17Z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b5245d6e-000d-4da3-bbb5-486bfb012592</vt:lpwstr>
  </property>
  <property fmtid="{D5CDD505-2E9C-101B-9397-08002B2CF9AE}" pid="8" name="MSIP_Label_3c381991-eab8-4fff-8f2f-4f88109aa1cd_ContentBits">
    <vt:lpwstr>0</vt:lpwstr>
  </property>
  <property fmtid="{D5CDD505-2E9C-101B-9397-08002B2CF9AE}" pid="9" name="ContentTypeId">
    <vt:lpwstr>0x010100AB4565BB804CC848BD2EF3E87A42FE8B0E004B9A17100CAA6D46B49F0055AD133242</vt:lpwstr>
  </property>
  <property fmtid="{D5CDD505-2E9C-101B-9397-08002B2CF9AE}" pid="10" name="TaxKeyword">
    <vt:lpwstr/>
  </property>
  <property fmtid="{D5CDD505-2E9C-101B-9397-08002B2CF9AE}" pid="11" name="BusinessUnit">
    <vt:lpwstr>2;#Legal and Democratic Solutions|bba9588b-fc1d-40f2-bcc6-a668303da4d8</vt:lpwstr>
  </property>
  <property fmtid="{D5CDD505-2E9C-101B-9397-08002B2CF9AE}" pid="12" name="MediaServiceImageTags">
    <vt:lpwstr/>
  </property>
  <property fmtid="{D5CDD505-2E9C-101B-9397-08002B2CF9AE}" pid="13" name="Service1">
    <vt:lpwstr>1;#Chief Executives Office|ac091c47-8a3c-481c-963a-01e0af7f440f</vt:lpwstr>
  </property>
  <property fmtid="{D5CDD505-2E9C-101B-9397-08002B2CF9AE}" pid="14" name="lcf76f155ced4ddcb4097134ff3c332f">
    <vt:lpwstr/>
  </property>
  <property fmtid="{D5CDD505-2E9C-101B-9397-08002B2CF9AE}" pid="15" name="RevIMBCS">
    <vt:lpwstr>3;#BCS|819376d4-bc70-4d53-bae7-773a2688b0e5</vt:lpwstr>
  </property>
  <property fmtid="{D5CDD505-2E9C-101B-9397-08002B2CF9AE}" pid="16" name="_dlc_DocIdItemGuid">
    <vt:lpwstr>c0013b1e-772a-4b32-b4b1-aaf76010fdd0</vt:lpwstr>
  </property>
</Properties>
</file>